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a:extLst xmlns:a="http://schemas.openxmlformats.org/drawingml/2006/main">
                <a:ext uri="{FF2B5EF4-FFF2-40B4-BE49-F238E27FC236}">
                  <a16:creationId xmlns:a16="http://schemas.microsoft.com/office/drawing/2014/main" id="{5529ECD3-C71F-4436-A4FC-DDE0EDD840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5D2DCB3C" w14:textId="62878D53" w:rsidR="000F78F9" w:rsidRPr="000F78F9" w:rsidRDefault="00ED1E4C" w:rsidP="00ED1E4C">
      <w:pPr>
        <w:spacing w:line="480" w:lineRule="auto"/>
        <w:jc w:val="center"/>
        <w:rPr>
          <w:rFonts w:cs="Arial"/>
          <w:b/>
          <w:sz w:val="32"/>
        </w:rPr>
      </w:pPr>
      <w:r w:rsidRPr="00ED1E4C">
        <w:rPr>
          <w:rFonts w:cs="Arial"/>
          <w:b/>
          <w:sz w:val="32"/>
        </w:rPr>
        <w:t xml:space="preserve">WEG coatings </w:t>
      </w:r>
      <w:r w:rsidR="00384AC8">
        <w:rPr>
          <w:rFonts w:cs="Arial"/>
          <w:b/>
          <w:sz w:val="32"/>
        </w:rPr>
        <w:t xml:space="preserve">boost </w:t>
      </w:r>
      <w:r w:rsidRPr="00ED1E4C">
        <w:rPr>
          <w:rFonts w:cs="Arial"/>
          <w:b/>
          <w:sz w:val="32"/>
        </w:rPr>
        <w:t>asset</w:t>
      </w:r>
      <w:r w:rsidR="00384AC8">
        <w:rPr>
          <w:rFonts w:cs="Arial"/>
          <w:b/>
          <w:sz w:val="32"/>
        </w:rPr>
        <w:t xml:space="preserve"> protection</w:t>
      </w:r>
      <w:r w:rsidRPr="00ED1E4C">
        <w:rPr>
          <w:rFonts w:cs="Arial"/>
          <w:b/>
          <w:sz w:val="32"/>
        </w:rPr>
        <w:t xml:space="preserve"> and </w:t>
      </w:r>
      <w:r w:rsidR="00384AC8">
        <w:rPr>
          <w:rFonts w:cs="Arial"/>
          <w:b/>
          <w:sz w:val="32"/>
        </w:rPr>
        <w:t xml:space="preserve">cut </w:t>
      </w:r>
      <w:r w:rsidRPr="00ED1E4C">
        <w:rPr>
          <w:rFonts w:cs="Arial"/>
          <w:b/>
          <w:sz w:val="32"/>
        </w:rPr>
        <w:t>operating costs</w:t>
      </w:r>
    </w:p>
    <w:p w14:paraId="5D2DCB3D" w14:textId="09E29755" w:rsidR="000F78F9" w:rsidRDefault="000F78F9" w:rsidP="000F78F9">
      <w:pPr>
        <w:spacing w:line="480" w:lineRule="auto"/>
        <w:jc w:val="center"/>
        <w:rPr>
          <w:rFonts w:cs="Arial"/>
          <w:b/>
        </w:rPr>
      </w:pPr>
      <w:r w:rsidRPr="000F78F9">
        <w:rPr>
          <w:rFonts w:cs="Arial"/>
          <w:b/>
        </w:rPr>
        <w:t>~</w:t>
      </w:r>
      <w:r w:rsidR="00627FE9">
        <w:rPr>
          <w:rFonts w:cs="Arial"/>
          <w:b/>
        </w:rPr>
        <w:t xml:space="preserve"> Improving equipment reliability through targeted surface renewal and high-performance </w:t>
      </w:r>
      <w:r w:rsidR="00AF661C">
        <w:rPr>
          <w:rFonts w:cs="Arial"/>
          <w:b/>
        </w:rPr>
        <w:t>coating applications</w:t>
      </w:r>
      <w:r w:rsidR="00F50916">
        <w:rPr>
          <w:rFonts w:cs="Arial"/>
          <w:b/>
        </w:rPr>
        <w:t xml:space="preserve"> </w:t>
      </w:r>
      <w:r w:rsidRPr="000F78F9">
        <w:rPr>
          <w:rFonts w:cs="Arial"/>
          <w:b/>
        </w:rPr>
        <w:t>~</w:t>
      </w:r>
    </w:p>
    <w:p w14:paraId="2D6BDED2" w14:textId="77777777" w:rsidR="00F065A4" w:rsidRPr="000F78F9" w:rsidRDefault="00F065A4" w:rsidP="000F78F9">
      <w:pPr>
        <w:spacing w:line="480" w:lineRule="auto"/>
        <w:jc w:val="center"/>
        <w:rPr>
          <w:rFonts w:cs="Arial"/>
          <w:b/>
        </w:rPr>
      </w:pPr>
    </w:p>
    <w:p w14:paraId="4CFE1A0E" w14:textId="4665296F" w:rsidR="002A12E9" w:rsidRPr="00C42930" w:rsidRDefault="009679C9" w:rsidP="000F78F9">
      <w:pPr>
        <w:spacing w:line="480" w:lineRule="auto"/>
        <w:jc w:val="both"/>
        <w:rPr>
          <w:b/>
          <w:bCs/>
        </w:rPr>
      </w:pPr>
      <w:r>
        <w:rPr>
          <w:b/>
        </w:rPr>
        <w:t>C</w:t>
      </w:r>
      <w:r w:rsidR="00381EF1">
        <w:rPr>
          <w:b/>
        </w:rPr>
        <w:t xml:space="preserve">orrosion and wear </w:t>
      </w:r>
      <w:r>
        <w:rPr>
          <w:b/>
        </w:rPr>
        <w:t xml:space="preserve">continue to pose significant </w:t>
      </w:r>
      <w:r w:rsidR="00381EF1">
        <w:rPr>
          <w:b/>
        </w:rPr>
        <w:t>challenges to industrial equipment</w:t>
      </w:r>
      <w:r w:rsidR="00255D2F">
        <w:rPr>
          <w:b/>
        </w:rPr>
        <w:t>, especially in harsh and demanding environments</w:t>
      </w:r>
      <w:r>
        <w:rPr>
          <w:b/>
        </w:rPr>
        <w:t xml:space="preserve"> where downtime is costly</w:t>
      </w:r>
      <w:r w:rsidR="00460D71">
        <w:rPr>
          <w:b/>
        </w:rPr>
        <w:t xml:space="preserve">. </w:t>
      </w:r>
      <w:r w:rsidR="002636D7" w:rsidRPr="002636D7">
        <w:rPr>
          <w:b/>
        </w:rPr>
        <w:t>In many cases, the issue is not only exposure to these conditions, but the use of coatings that are not suited to them.</w:t>
      </w:r>
      <w:r w:rsidR="003F0E3B">
        <w:rPr>
          <w:b/>
        </w:rPr>
        <w:t xml:space="preserve"> </w:t>
      </w:r>
      <w:r>
        <w:rPr>
          <w:b/>
        </w:rPr>
        <w:t xml:space="preserve">WEG, </w:t>
      </w:r>
      <w:r w:rsidR="00923181">
        <w:rPr>
          <w:b/>
        </w:rPr>
        <w:t xml:space="preserve">a </w:t>
      </w:r>
      <w:r>
        <w:rPr>
          <w:b/>
        </w:rPr>
        <w:t>g</w:t>
      </w:r>
      <w:r w:rsidR="0016616F">
        <w:rPr>
          <w:b/>
        </w:rPr>
        <w:t>lobal</w:t>
      </w:r>
      <w:r w:rsidR="00831147">
        <w:rPr>
          <w:b/>
        </w:rPr>
        <w:t xml:space="preserve"> specialist in</w:t>
      </w:r>
      <w:r w:rsidR="007C6E92">
        <w:rPr>
          <w:b/>
        </w:rPr>
        <w:t xml:space="preserve"> </w:t>
      </w:r>
      <w:hyperlink r:id="rId11" w:history="1">
        <w:r w:rsidR="007C6E92" w:rsidRPr="00E22214">
          <w:rPr>
            <w:rStyle w:val="Hyperlink"/>
            <w:b/>
          </w:rPr>
          <w:t>protective and performance-driven industrial coatings</w:t>
        </w:r>
      </w:hyperlink>
      <w:r w:rsidR="0016616F">
        <w:rPr>
          <w:b/>
        </w:rPr>
        <w:t xml:space="preserve">, </w:t>
      </w:r>
      <w:r w:rsidR="009F7B6F" w:rsidRPr="009F7B6F">
        <w:rPr>
          <w:b/>
          <w:bCs/>
        </w:rPr>
        <w:t xml:space="preserve">has addressed this </w:t>
      </w:r>
      <w:r w:rsidR="001A03E7">
        <w:rPr>
          <w:b/>
          <w:bCs/>
        </w:rPr>
        <w:t>challenge</w:t>
      </w:r>
      <w:r w:rsidR="009F7B6F" w:rsidRPr="009F7B6F">
        <w:rPr>
          <w:b/>
          <w:bCs/>
        </w:rPr>
        <w:t xml:space="preserve"> by developing coating</w:t>
      </w:r>
      <w:r w:rsidR="00227423">
        <w:rPr>
          <w:b/>
          <w:bCs/>
        </w:rPr>
        <w:t>s</w:t>
      </w:r>
      <w:r w:rsidR="009F7B6F" w:rsidRPr="009F7B6F">
        <w:rPr>
          <w:b/>
          <w:bCs/>
        </w:rPr>
        <w:t xml:space="preserve"> </w:t>
      </w:r>
      <w:r w:rsidR="00227423">
        <w:rPr>
          <w:b/>
          <w:bCs/>
        </w:rPr>
        <w:t>t</w:t>
      </w:r>
      <w:r w:rsidR="009F7B6F" w:rsidRPr="009F7B6F">
        <w:rPr>
          <w:b/>
          <w:bCs/>
        </w:rPr>
        <w:t>hat withstand high abrasion environments.</w:t>
      </w:r>
      <w:r w:rsidR="007B042F">
        <w:rPr>
          <w:b/>
          <w:bCs/>
        </w:rPr>
        <w:t xml:space="preserve"> </w:t>
      </w:r>
    </w:p>
    <w:p w14:paraId="28147DA7" w14:textId="77777777" w:rsidR="005221DA" w:rsidRDefault="005221DA" w:rsidP="000F78F9">
      <w:pPr>
        <w:spacing w:line="480" w:lineRule="auto"/>
        <w:jc w:val="both"/>
        <w:rPr>
          <w:bCs/>
          <w:szCs w:val="20"/>
        </w:rPr>
      </w:pPr>
    </w:p>
    <w:p w14:paraId="5D2DCB40" w14:textId="50F68A3B" w:rsidR="000F78F9" w:rsidRPr="009B03FE" w:rsidRDefault="00820B8E" w:rsidP="000F78F9">
      <w:pPr>
        <w:spacing w:line="480" w:lineRule="auto"/>
        <w:jc w:val="both"/>
        <w:rPr>
          <w:bCs/>
          <w:szCs w:val="20"/>
        </w:rPr>
      </w:pPr>
      <w:r w:rsidRPr="00884600">
        <w:rPr>
          <w:bCs/>
        </w:rPr>
        <w:t>Regular equipment maintenance requires careful planning, but unexpected events can disrupt even the most organised schedules</w:t>
      </w:r>
      <w:r>
        <w:rPr>
          <w:b/>
        </w:rPr>
        <w:t xml:space="preserve">. </w:t>
      </w:r>
      <w:r w:rsidR="009B03FE">
        <w:rPr>
          <w:bCs/>
          <w:szCs w:val="20"/>
        </w:rPr>
        <w:t xml:space="preserve">Incorrect curing procedures and incompatible coatings can also cause issues, such as tackiness, peeling or incomplete hardness. </w:t>
      </w:r>
      <w:r w:rsidR="00E81AB5">
        <w:rPr>
          <w:bCs/>
          <w:szCs w:val="20"/>
        </w:rPr>
        <w:t xml:space="preserve">For industrial equipment used in high-temperature settings for example, coatings without proper ultra-violet (UV) </w:t>
      </w:r>
      <w:r w:rsidR="007C1C4E">
        <w:rPr>
          <w:bCs/>
          <w:szCs w:val="20"/>
        </w:rPr>
        <w:t xml:space="preserve">protection </w:t>
      </w:r>
      <w:r w:rsidR="00D50E98">
        <w:rPr>
          <w:bCs/>
          <w:szCs w:val="20"/>
        </w:rPr>
        <w:t xml:space="preserve">will lead to premature failure. </w:t>
      </w:r>
    </w:p>
    <w:p w14:paraId="715B892C" w14:textId="77777777" w:rsidR="008D1768" w:rsidRPr="00A6333D" w:rsidRDefault="008D1768" w:rsidP="00F164C7">
      <w:pPr>
        <w:spacing w:line="480" w:lineRule="auto"/>
        <w:jc w:val="both"/>
      </w:pPr>
    </w:p>
    <w:p w14:paraId="0355C4E9" w14:textId="49B92F19" w:rsidR="003A276E" w:rsidRDefault="00AB74ED" w:rsidP="001843AB">
      <w:pPr>
        <w:spacing w:line="480" w:lineRule="auto"/>
        <w:jc w:val="both"/>
      </w:pPr>
      <w:r w:rsidRPr="00AB74ED">
        <w:lastRenderedPageBreak/>
        <w:t>A clear example of these challenges can be seen in a project carried out in collaboration between WEG and an industrial maintenance partner. The machinery involved was operating in highly abrasive environments and had suffered significant surface deterioration. To restore it through surface renewal, the process began with sanding the structure to remove any remaining traces of the old coating.</w:t>
      </w:r>
    </w:p>
    <w:p w14:paraId="49EA709D" w14:textId="77777777" w:rsidR="00AB74ED" w:rsidRDefault="00AB74ED" w:rsidP="001843AB">
      <w:pPr>
        <w:spacing w:line="480" w:lineRule="auto"/>
        <w:jc w:val="both"/>
        <w:rPr>
          <w:szCs w:val="20"/>
        </w:rPr>
      </w:pPr>
    </w:p>
    <w:p w14:paraId="2D95FC1A" w14:textId="6C3A6C02" w:rsidR="001843AB" w:rsidRPr="005B738D" w:rsidRDefault="006D31EB" w:rsidP="001843AB">
      <w:pPr>
        <w:spacing w:line="480" w:lineRule="auto"/>
        <w:jc w:val="both"/>
        <w:rPr>
          <w:szCs w:val="20"/>
        </w:rPr>
      </w:pPr>
      <w:r>
        <w:rPr>
          <w:szCs w:val="20"/>
        </w:rPr>
        <w:t>As natural oxidation tends to cause coating failure</w:t>
      </w:r>
      <w:r w:rsidR="00D7266D">
        <w:rPr>
          <w:szCs w:val="20"/>
        </w:rPr>
        <w:t xml:space="preserve"> </w:t>
      </w:r>
      <w:r w:rsidR="000A07EB">
        <w:rPr>
          <w:szCs w:val="20"/>
        </w:rPr>
        <w:t xml:space="preserve">through UV damage of the coatings’ clear coat, </w:t>
      </w:r>
      <w:r w:rsidR="00271EE2">
        <w:rPr>
          <w:szCs w:val="20"/>
        </w:rPr>
        <w:t xml:space="preserve">correction took place to remove the damaged coat </w:t>
      </w:r>
      <w:r w:rsidR="00657FA9">
        <w:rPr>
          <w:szCs w:val="20"/>
        </w:rPr>
        <w:t>before</w:t>
      </w:r>
      <w:r w:rsidR="00D7266D">
        <w:rPr>
          <w:szCs w:val="20"/>
        </w:rPr>
        <w:t xml:space="preserve"> moving onto the next step. </w:t>
      </w:r>
      <w:r w:rsidR="000B5B59">
        <w:rPr>
          <w:szCs w:val="20"/>
        </w:rPr>
        <w:t xml:space="preserve">Once the surfaces were </w:t>
      </w:r>
      <w:r w:rsidR="006F365E">
        <w:rPr>
          <w:szCs w:val="20"/>
        </w:rPr>
        <w:t>read</w:t>
      </w:r>
      <w:r w:rsidR="00DB46DF">
        <w:rPr>
          <w:szCs w:val="20"/>
        </w:rPr>
        <w:t>y</w:t>
      </w:r>
      <w:r w:rsidR="000B5B59">
        <w:rPr>
          <w:szCs w:val="20"/>
        </w:rPr>
        <w:t xml:space="preserve">, WEG’s </w:t>
      </w:r>
      <w:r w:rsidR="000B5B59" w:rsidRPr="00C44740">
        <w:rPr>
          <w:szCs w:val="20"/>
        </w:rPr>
        <w:t>WEGPOXI WET SURFACE 88 HT</w:t>
      </w:r>
      <w:r w:rsidR="000B5B59">
        <w:rPr>
          <w:szCs w:val="20"/>
        </w:rPr>
        <w:t xml:space="preserve"> primer, </w:t>
      </w:r>
      <w:r w:rsidR="00795E0C">
        <w:rPr>
          <w:szCs w:val="20"/>
        </w:rPr>
        <w:t xml:space="preserve">an </w:t>
      </w:r>
      <w:hyperlink r:id="rId12" w:history="1">
        <w:r w:rsidR="00795E0C" w:rsidRPr="00C44740">
          <w:rPr>
            <w:rStyle w:val="Hyperlink"/>
            <w:szCs w:val="20"/>
          </w:rPr>
          <w:t xml:space="preserve">epoxy polyamine high </w:t>
        </w:r>
        <w:r w:rsidR="00E95EC0" w:rsidRPr="00C44740">
          <w:rPr>
            <w:rStyle w:val="Hyperlink"/>
            <w:szCs w:val="20"/>
          </w:rPr>
          <w:t>build primer/</w:t>
        </w:r>
        <w:r w:rsidR="005B738D" w:rsidRPr="00C44740">
          <w:rPr>
            <w:rStyle w:val="Hyperlink"/>
            <w:szCs w:val="20"/>
          </w:rPr>
          <w:t>topcoat</w:t>
        </w:r>
        <w:r w:rsidR="00E95EC0" w:rsidRPr="00C44740">
          <w:rPr>
            <w:rStyle w:val="Hyperlink"/>
            <w:szCs w:val="20"/>
          </w:rPr>
          <w:t xml:space="preserve"> bicomponent</w:t>
        </w:r>
      </w:hyperlink>
      <w:r w:rsidR="00C44740">
        <w:rPr>
          <w:szCs w:val="20"/>
        </w:rPr>
        <w:t xml:space="preserve"> </w:t>
      </w:r>
      <w:r w:rsidR="00E95EC0">
        <w:rPr>
          <w:szCs w:val="20"/>
        </w:rPr>
        <w:t>designed with anticorrosive pigments for steel surface</w:t>
      </w:r>
      <w:r w:rsidR="00C80EBC">
        <w:rPr>
          <w:szCs w:val="20"/>
        </w:rPr>
        <w:t>s</w:t>
      </w:r>
      <w:r w:rsidR="00937DC4">
        <w:rPr>
          <w:szCs w:val="20"/>
        </w:rPr>
        <w:t>,</w:t>
      </w:r>
      <w:r w:rsidR="00A9286D">
        <w:rPr>
          <w:szCs w:val="20"/>
        </w:rPr>
        <w:t xml:space="preserve"> was applied</w:t>
      </w:r>
      <w:r w:rsidR="00625B6C">
        <w:rPr>
          <w:szCs w:val="20"/>
        </w:rPr>
        <w:t xml:space="preserve">. </w:t>
      </w:r>
      <w:r w:rsidR="007C2BCE">
        <w:rPr>
          <w:szCs w:val="20"/>
        </w:rPr>
        <w:t>Th</w:t>
      </w:r>
      <w:r w:rsidR="001501E7">
        <w:rPr>
          <w:szCs w:val="20"/>
        </w:rPr>
        <w:t>is was followed by</w:t>
      </w:r>
      <w:r w:rsidR="00A9286D">
        <w:rPr>
          <w:szCs w:val="20"/>
        </w:rPr>
        <w:t xml:space="preserve"> paint from the </w:t>
      </w:r>
      <w:hyperlink r:id="rId13" w:history="1">
        <w:r w:rsidR="00A9286D" w:rsidRPr="00846575">
          <w:rPr>
            <w:rStyle w:val="Hyperlink"/>
            <w:szCs w:val="20"/>
          </w:rPr>
          <w:t>SRD line</w:t>
        </w:r>
      </w:hyperlink>
      <w:r w:rsidR="005B738D">
        <w:rPr>
          <w:szCs w:val="20"/>
        </w:rPr>
        <w:t xml:space="preserve">, </w:t>
      </w:r>
      <w:r w:rsidR="001843AB" w:rsidRPr="001843AB">
        <w:t>ensu</w:t>
      </w:r>
      <w:r w:rsidR="005B738D">
        <w:t>ring</w:t>
      </w:r>
      <w:r w:rsidR="001843AB" w:rsidRPr="001843AB">
        <w:t xml:space="preserve"> not only durability</w:t>
      </w:r>
      <w:r w:rsidR="005B738D">
        <w:t>,</w:t>
      </w:r>
      <w:r w:rsidR="001843AB" w:rsidRPr="001843AB">
        <w:t xml:space="preserve"> but also </w:t>
      </w:r>
      <w:r w:rsidR="005B738D">
        <w:t>an</w:t>
      </w:r>
      <w:r w:rsidR="001843AB" w:rsidRPr="001843AB">
        <w:t xml:space="preserve"> aesthetic revitali</w:t>
      </w:r>
      <w:r w:rsidR="005B738D">
        <w:t>s</w:t>
      </w:r>
      <w:r w:rsidR="001843AB" w:rsidRPr="001843AB">
        <w:t>ation of the equipment. </w:t>
      </w:r>
    </w:p>
    <w:p w14:paraId="7588CF84" w14:textId="77777777" w:rsidR="00280153" w:rsidRDefault="00280153" w:rsidP="001843AB">
      <w:pPr>
        <w:spacing w:line="480" w:lineRule="auto"/>
        <w:jc w:val="both"/>
      </w:pPr>
    </w:p>
    <w:p w14:paraId="7F556E72" w14:textId="216995DD" w:rsidR="0029455D" w:rsidRDefault="0029455D" w:rsidP="001843AB">
      <w:pPr>
        <w:spacing w:line="480" w:lineRule="auto"/>
        <w:jc w:val="both"/>
      </w:pPr>
      <w:r w:rsidRPr="0029455D">
        <w:t xml:space="preserve">The new coatings significantly improved durability, enabling the machinery to better withstand harsh industrial conditions and reducing maintenance requirements. </w:t>
      </w:r>
      <w:r w:rsidR="003C1780" w:rsidRPr="003C1780">
        <w:t>This resulted in a significant reduction in unplanned downtime, alongside improved productivity and more optimised operational costs.</w:t>
      </w:r>
      <w:r w:rsidRPr="0029455D">
        <w:t xml:space="preserve"> By enhancing surface protection, the system also improved overall equipment reliability in demanding environments.</w:t>
      </w:r>
    </w:p>
    <w:p w14:paraId="0AF238B8" w14:textId="77777777" w:rsidR="0029455D" w:rsidRDefault="0029455D" w:rsidP="001843AB">
      <w:pPr>
        <w:spacing w:line="480" w:lineRule="auto"/>
        <w:jc w:val="both"/>
      </w:pPr>
    </w:p>
    <w:p w14:paraId="3CD7A430" w14:textId="0B7B0EC4" w:rsidR="002F2A0C" w:rsidRDefault="00B13DC0" w:rsidP="001843AB">
      <w:pPr>
        <w:spacing w:line="480" w:lineRule="auto"/>
        <w:jc w:val="both"/>
      </w:pPr>
      <w:r>
        <w:t>Because of this, the service life of the equipment was also increased</w:t>
      </w:r>
      <w:r w:rsidR="006E450B">
        <w:t xml:space="preserve">, meaning that the equipment could be kept running for longer without having to compromise </w:t>
      </w:r>
      <w:r w:rsidR="00065253">
        <w:t xml:space="preserve">the quality of </w:t>
      </w:r>
      <w:r w:rsidR="00065253">
        <w:lastRenderedPageBreak/>
        <w:t>the production</w:t>
      </w:r>
      <w:r w:rsidR="007C2BCE">
        <w:t xml:space="preserve">. This </w:t>
      </w:r>
      <w:r w:rsidR="00065253">
        <w:t>further result</w:t>
      </w:r>
      <w:r w:rsidR="007C2BCE">
        <w:t>ed</w:t>
      </w:r>
      <w:r w:rsidR="00065253">
        <w:t xml:space="preserve"> in</w:t>
      </w:r>
      <w:r w:rsidR="006018A9">
        <w:t xml:space="preserve"> less maintenance needed and greater profitability for the customer.</w:t>
      </w:r>
    </w:p>
    <w:p w14:paraId="109ED861" w14:textId="77777777" w:rsidR="00FE11D3" w:rsidRDefault="00FE11D3" w:rsidP="001843AB">
      <w:pPr>
        <w:spacing w:line="480" w:lineRule="auto"/>
        <w:jc w:val="both"/>
      </w:pPr>
    </w:p>
    <w:p w14:paraId="50068EEC" w14:textId="69F23E5C" w:rsidR="0092556C" w:rsidRDefault="00224F2D" w:rsidP="0092556C">
      <w:pPr>
        <w:spacing w:line="480" w:lineRule="auto"/>
        <w:jc w:val="both"/>
        <w:rPr>
          <w:bCs/>
          <w:szCs w:val="20"/>
        </w:rPr>
      </w:pPr>
      <w:r>
        <w:rPr>
          <w:bCs/>
          <w:szCs w:val="20"/>
        </w:rPr>
        <w:t>Thanks to their</w:t>
      </w:r>
      <w:r w:rsidR="0092556C">
        <w:rPr>
          <w:bCs/>
          <w:szCs w:val="20"/>
        </w:rPr>
        <w:t xml:space="preserve"> experience in developing solutions for operational efficiency </w:t>
      </w:r>
      <w:r w:rsidR="0092556C" w:rsidRPr="00A6333D">
        <w:rPr>
          <w:bCs/>
          <w:szCs w:val="20"/>
        </w:rPr>
        <w:t xml:space="preserve">since 1961, WEG has </w:t>
      </w:r>
      <w:r w:rsidR="00CE61FE">
        <w:rPr>
          <w:bCs/>
          <w:szCs w:val="20"/>
        </w:rPr>
        <w:t>created</w:t>
      </w:r>
      <w:r w:rsidR="0092556C" w:rsidRPr="00A6333D">
        <w:rPr>
          <w:bCs/>
          <w:szCs w:val="20"/>
        </w:rPr>
        <w:t xml:space="preserve"> a line of </w:t>
      </w:r>
      <w:hyperlink r:id="rId14" w:history="1">
        <w:r w:rsidR="0092556C" w:rsidRPr="00772ECB">
          <w:rPr>
            <w:rStyle w:val="Hyperlink"/>
            <w:bCs/>
            <w:szCs w:val="20"/>
          </w:rPr>
          <w:t>coating products</w:t>
        </w:r>
      </w:hyperlink>
      <w:r w:rsidR="0092556C">
        <w:rPr>
          <w:bCs/>
          <w:szCs w:val="20"/>
        </w:rPr>
        <w:t xml:space="preserve"> for heavily impacted industrial equipment, suitable for</w:t>
      </w:r>
      <w:r w:rsidR="0092556C" w:rsidRPr="00A6333D">
        <w:rPr>
          <w:bCs/>
          <w:szCs w:val="20"/>
        </w:rPr>
        <w:t xml:space="preserve"> a </w:t>
      </w:r>
      <w:r w:rsidR="00CE61FE">
        <w:rPr>
          <w:bCs/>
          <w:szCs w:val="20"/>
        </w:rPr>
        <w:t>variety</w:t>
      </w:r>
      <w:r w:rsidR="0092556C" w:rsidRPr="00A6333D">
        <w:rPr>
          <w:bCs/>
          <w:szCs w:val="20"/>
        </w:rPr>
        <w:t xml:space="preserve"> of industries</w:t>
      </w:r>
      <w:r w:rsidR="0092556C">
        <w:rPr>
          <w:bCs/>
          <w:szCs w:val="20"/>
        </w:rPr>
        <w:t xml:space="preserve">. This range includes </w:t>
      </w:r>
      <w:r w:rsidR="0092556C" w:rsidRPr="00A6333D">
        <w:rPr>
          <w:bCs/>
          <w:szCs w:val="20"/>
        </w:rPr>
        <w:t xml:space="preserve">liquid coatings, powder coatings, coatings for </w:t>
      </w:r>
      <w:r w:rsidR="003C21A3" w:rsidRPr="003C21A3">
        <w:rPr>
          <w:bCs/>
          <w:szCs w:val="20"/>
        </w:rPr>
        <w:t>industrial refinishing and fleet applications</w:t>
      </w:r>
      <w:r w:rsidR="0092556C" w:rsidRPr="00A6333D">
        <w:rPr>
          <w:bCs/>
          <w:szCs w:val="20"/>
        </w:rPr>
        <w:t xml:space="preserve">, impregnation varnishes and diluent. </w:t>
      </w:r>
    </w:p>
    <w:p w14:paraId="5D2DCB52" w14:textId="77777777" w:rsidR="003E5474" w:rsidRDefault="003E5474" w:rsidP="003E5474">
      <w:pPr>
        <w:rPr>
          <w:rFonts w:cs="Arial"/>
        </w:rPr>
      </w:pPr>
    </w:p>
    <w:p w14:paraId="54B6CEB9" w14:textId="151DC7C6" w:rsidR="001A309F" w:rsidRPr="00FF360E" w:rsidRDefault="001A309F" w:rsidP="003E5474">
      <w:pPr>
        <w:rPr>
          <w:rFonts w:cs="Arial"/>
          <w:i/>
          <w:iCs/>
        </w:rPr>
      </w:pPr>
      <w:r w:rsidRPr="00FF360E">
        <w:rPr>
          <w:rFonts w:cs="Arial"/>
          <w:i/>
          <w:iCs/>
        </w:rPr>
        <w:t xml:space="preserve">If you would like to discover more about </w:t>
      </w:r>
      <w:r w:rsidR="00E53924" w:rsidRPr="00FF360E">
        <w:rPr>
          <w:rFonts w:cs="Arial"/>
          <w:i/>
          <w:iCs/>
        </w:rPr>
        <w:t xml:space="preserve">WEG Coatings, </w:t>
      </w:r>
      <w:hyperlink r:id="rId15" w:history="1">
        <w:r w:rsidR="00E53924" w:rsidRPr="006C01F6">
          <w:rPr>
            <w:rStyle w:val="Hyperlink"/>
            <w:rFonts w:cs="Arial"/>
            <w:i/>
            <w:iCs/>
          </w:rPr>
          <w:t>visit our website.</w:t>
        </w:r>
      </w:hyperlink>
    </w:p>
    <w:p w14:paraId="0CDD70C3" w14:textId="77777777" w:rsidR="00E53924" w:rsidRPr="005076D1" w:rsidRDefault="00E53924" w:rsidP="003E5474">
      <w:pPr>
        <w:rPr>
          <w:rFonts w:cs="Arial"/>
        </w:rPr>
      </w:pPr>
    </w:p>
    <w:p w14:paraId="5D2DCB53" w14:textId="0AE4C63A"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9F038B">
        <w:rPr>
          <w:rFonts w:eastAsia="MS Mincho" w:cs="Arial"/>
        </w:rPr>
        <w:t xml:space="preserve">436 </w:t>
      </w:r>
      <w:r w:rsidRPr="005076D1">
        <w:rPr>
          <w:rFonts w:eastAsia="MS Mincho" w:cs="Arial"/>
        </w:rPr>
        <w:t>words</w:t>
      </w:r>
    </w:p>
    <w:p w14:paraId="5D2DCB54" w14:textId="77777777" w:rsidR="00E03D45" w:rsidRPr="008A6A7A" w:rsidRDefault="00E03D45" w:rsidP="008A6A7A">
      <w:pPr>
        <w:rPr>
          <w:rFonts w:eastAsia="MS Mincho"/>
        </w:rPr>
      </w:pPr>
    </w:p>
    <w:p w14:paraId="5D2DCB55" w14:textId="77777777" w:rsidR="00924FCE" w:rsidRPr="008A6A7A" w:rsidRDefault="00924FCE" w:rsidP="008A6A7A">
      <w:r w:rsidRPr="00F603CF">
        <w:rPr>
          <w:rFonts w:eastAsia="MS Mincho"/>
          <w:b/>
          <w:color w:val="4472C4"/>
        </w:rPr>
        <w:t>Image caption:</w:t>
      </w:r>
      <w:r w:rsidRPr="008A6A7A">
        <w:rPr>
          <w:rFonts w:eastAsia="MS Mincho"/>
          <w:b/>
          <w:color w:val="FF9933"/>
        </w:rPr>
        <w:t xml:space="preserve"> </w:t>
      </w:r>
      <w:r w:rsidRPr="008A6A7A">
        <w:t>INSERT IMAGE CAPTION HERE</w:t>
      </w:r>
    </w:p>
    <w:p w14:paraId="5D2DCB56" w14:textId="77777777" w:rsidR="00924FCE" w:rsidRPr="008A6A7A" w:rsidRDefault="00924FCE" w:rsidP="008A6A7A">
      <w:pPr>
        <w:rPr>
          <w:rFonts w:eastAsia="MS Mincho"/>
        </w:rPr>
      </w:pPr>
    </w:p>
    <w:p w14:paraId="5D2DCB57" w14:textId="77777777"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6"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259D6186" w14:textId="77777777" w:rsidR="00D738E3" w:rsidRPr="00633467" w:rsidRDefault="00D738E3" w:rsidP="00D738E3">
      <w:pPr>
        <w:rPr>
          <w:color w:val="000000" w:themeColor="text1"/>
          <w:lang w:val="en-US" w:eastAsia="en-GB"/>
        </w:rPr>
      </w:pPr>
      <w:r w:rsidRPr="33AD68EE">
        <w:rPr>
          <w:rFonts w:eastAsia="MS Mincho"/>
          <w:b/>
          <w:bCs/>
          <w:color w:val="4472C4" w:themeColor="accent1"/>
        </w:rPr>
        <w:t>For further information contact:</w:t>
      </w:r>
      <w:r w:rsidRPr="33AD68EE">
        <w:rPr>
          <w:rFonts w:eastAsia="MS Mincho"/>
          <w:b/>
          <w:bCs/>
          <w:color w:val="439639"/>
        </w:rPr>
        <w:t xml:space="preserve"> </w:t>
      </w:r>
    </w:p>
    <w:p w14:paraId="21B3150B" w14:textId="77777777" w:rsidR="00D738E3" w:rsidRPr="004E6D19" w:rsidRDefault="00D738E3" w:rsidP="00D738E3">
      <w:pPr>
        <w:rPr>
          <w:color w:val="000000" w:themeColor="text1"/>
          <w:lang w:eastAsia="en-GB"/>
        </w:rPr>
      </w:pPr>
      <w:r w:rsidRPr="00633467">
        <w:rPr>
          <w:color w:val="000000" w:themeColor="text1"/>
          <w:lang w:val="en-US" w:eastAsia="en-GB"/>
        </w:rPr>
        <w:t>Marcio Ematsu</w:t>
      </w:r>
      <w:r>
        <w:rPr>
          <w:color w:val="000000" w:themeColor="text1"/>
          <w:lang w:val="en-US" w:eastAsia="en-GB"/>
        </w:rPr>
        <w:t xml:space="preserve">, </w:t>
      </w:r>
      <w:r w:rsidRPr="004E6D19">
        <w:rPr>
          <w:color w:val="000000" w:themeColor="text1"/>
          <w:lang w:eastAsia="en-GB"/>
        </w:rPr>
        <w:t xml:space="preserve">WEG International GmbH, Am </w:t>
      </w:r>
      <w:proofErr w:type="spellStart"/>
      <w:r w:rsidRPr="004E6D19">
        <w:rPr>
          <w:color w:val="000000" w:themeColor="text1"/>
          <w:lang w:eastAsia="en-GB"/>
        </w:rPr>
        <w:t>Mattenhof</w:t>
      </w:r>
      <w:proofErr w:type="spellEnd"/>
      <w:r w:rsidRPr="004E6D19">
        <w:rPr>
          <w:color w:val="000000" w:themeColor="text1"/>
          <w:lang w:eastAsia="en-GB"/>
        </w:rPr>
        <w:t xml:space="preserve"> 16a, 6010 Kriens, Switzerland. </w:t>
      </w:r>
    </w:p>
    <w:p w14:paraId="5D2DCB5B" w14:textId="77777777" w:rsidR="00D738E3" w:rsidRPr="00CE329E" w:rsidRDefault="00D738E3" w:rsidP="00D738E3">
      <w:pPr>
        <w:rPr>
          <w:rFonts w:eastAsia="MS Mincho"/>
          <w:bCs/>
        </w:rPr>
      </w:pPr>
      <w:r w:rsidRPr="00CE329E">
        <w:rPr>
          <w:rFonts w:eastAsia="MS Mincho"/>
          <w:b/>
          <w:color w:val="4472C4"/>
        </w:rPr>
        <w:t>www:</w:t>
      </w:r>
      <w:r w:rsidRPr="00CE329E">
        <w:rPr>
          <w:color w:val="FF9933"/>
        </w:rPr>
        <w:t xml:space="preserve"> </w:t>
      </w:r>
      <w:hyperlink r:id="rId17" w:history="1">
        <w:r w:rsidRPr="00CE329E">
          <w:rPr>
            <w:rStyle w:val="Hyperlink"/>
            <w:rFonts w:cs="Arial"/>
          </w:rPr>
          <w:t>www.weg.net</w:t>
        </w:r>
      </w:hyperlink>
      <w:r w:rsidRPr="00CE329E">
        <w:rPr>
          <w:bCs/>
        </w:rPr>
        <w:t xml:space="preserve"> </w:t>
      </w:r>
    </w:p>
    <w:p w14:paraId="6959D219" w14:textId="77777777" w:rsidR="00D738E3" w:rsidRPr="004E6D19" w:rsidRDefault="00D738E3" w:rsidP="00D738E3">
      <w:r w:rsidRPr="004E6D19">
        <w:rPr>
          <w:rFonts w:eastAsia="MS Mincho"/>
          <w:b/>
          <w:bCs/>
          <w:color w:val="4472C4"/>
        </w:rPr>
        <w:t>e-mail:</w:t>
      </w:r>
      <w:r w:rsidRPr="004E6D19">
        <w:rPr>
          <w:color w:val="000000" w:themeColor="text1"/>
          <w:lang w:eastAsia="en-GB"/>
        </w:rPr>
        <w:t xml:space="preserve"> </w:t>
      </w:r>
      <w:hyperlink r:id="rId18" w:history="1">
        <w:r w:rsidRPr="004E6D19">
          <w:rPr>
            <w:rStyle w:val="Hyperlink"/>
            <w:lang w:eastAsia="en-GB"/>
          </w:rPr>
          <w:t>info-ch@weg.net</w:t>
        </w:r>
      </w:hyperlink>
    </w:p>
    <w:p w14:paraId="35DE0072" w14:textId="77777777" w:rsidR="00D738E3" w:rsidRPr="004E6D19" w:rsidRDefault="00D738E3" w:rsidP="00D738E3">
      <w:pPr>
        <w:rPr>
          <w:rFonts w:eastAsia="MS Mincho"/>
          <w:color w:val="0C7289"/>
        </w:rPr>
      </w:pPr>
    </w:p>
    <w:p w14:paraId="20C3D674" w14:textId="45016B8D" w:rsidR="00D738E3" w:rsidRPr="008A6A7A" w:rsidRDefault="00D738E3" w:rsidP="00D738E3">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Wood</w:t>
      </w:r>
      <w:r w:rsidRPr="008A6A7A">
        <w:rPr>
          <w:rFonts w:eastAsia="MS Mincho"/>
          <w:spacing w:val="-3"/>
        </w:rPr>
        <w:t xml:space="preserve"> </w:t>
      </w:r>
      <w:r>
        <w:rPr>
          <w:rFonts w:eastAsia="MS Mincho"/>
          <w:spacing w:val="-3"/>
        </w:rPr>
        <w:t xml:space="preserve">and Encarna Nunez </w:t>
      </w:r>
      <w:r w:rsidRPr="008A6A7A">
        <w:rPr>
          <w:rFonts w:eastAsia="MS Mincho"/>
          <w:spacing w:val="-3"/>
        </w:rPr>
        <w:t>–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t>e-mail:</w:t>
      </w:r>
      <w:r w:rsidRPr="004E6D19">
        <w:rPr>
          <w:rFonts w:eastAsia="MS Mincho"/>
          <w:color w:val="00B050"/>
          <w:spacing w:val="-3"/>
        </w:rPr>
        <w:t xml:space="preserve"> </w:t>
      </w:r>
      <w:hyperlink r:id="rId19" w:history="1">
        <w:r w:rsidRPr="004E6D19">
          <w:rPr>
            <w:rStyle w:val="Hyperlink"/>
            <w:rFonts w:eastAsia="MS Mincho"/>
            <w:spacing w:val="-3"/>
          </w:rPr>
          <w:t>stephanie@stonejunction.co.uk</w:t>
        </w:r>
      </w:hyperlink>
      <w:r w:rsidRPr="004E6D19">
        <w:rPr>
          <w:rFonts w:eastAsia="MS Mincho"/>
          <w:spacing w:val="-3"/>
        </w:rPr>
        <w:t xml:space="preserve"> or </w:t>
      </w:r>
      <w:hyperlink r:id="rId20"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311636C" w:rsidR="00D738E3" w:rsidRPr="004E6D19" w:rsidRDefault="00D738E3" w:rsidP="00D738E3">
      <w:pPr>
        <w:rPr>
          <w:rFonts w:eastAsia="MS Mincho"/>
          <w:spacing w:val="-3"/>
          <w:lang w:val="fr-FR"/>
        </w:rPr>
      </w:pPr>
      <w:proofErr w:type="gramStart"/>
      <w:r w:rsidRPr="004E6D19">
        <w:rPr>
          <w:rFonts w:eastAsia="MS Mincho"/>
          <w:b/>
          <w:bCs/>
          <w:color w:val="4472C4"/>
          <w:lang w:val="fr-FR"/>
        </w:rPr>
        <w:t>www:</w:t>
      </w:r>
      <w:proofErr w:type="gramEnd"/>
      <w:r w:rsidRPr="004E6D19">
        <w:rPr>
          <w:rFonts w:eastAsia="MS Mincho"/>
          <w:color w:val="00B050"/>
          <w:spacing w:val="-3"/>
          <w:lang w:val="fr-FR"/>
        </w:rPr>
        <w:t xml:space="preserve"> </w:t>
      </w:r>
      <w:hyperlink r:id="rId21" w:history="1">
        <w:r w:rsidR="009241E7" w:rsidRPr="00B86FFD">
          <w:rPr>
            <w:rStyle w:val="Hyperlink"/>
            <w:rFonts w:eastAsia="MS Mincho" w:cs="Arial"/>
            <w:spacing w:val="-3"/>
            <w:lang w:val="fr-FR"/>
          </w:rPr>
          <w:t>www.wechangeminds.com</w:t>
        </w:r>
      </w:hyperlink>
      <w:r w:rsidRPr="004E6D19">
        <w:rPr>
          <w:rFonts w:eastAsia="MS Mincho"/>
          <w:spacing w:val="-3"/>
          <w:lang w:val="fr-FR"/>
        </w:rPr>
        <w:t xml:space="preserve">  </w:t>
      </w:r>
    </w:p>
    <w:p w14:paraId="5D2DCB63" w14:textId="7AC38830" w:rsidR="00D738E3" w:rsidRPr="004E6D19" w:rsidRDefault="00C61A46" w:rsidP="00D738E3">
      <w:pPr>
        <w:rPr>
          <w:rFonts w:eastAsia="MS Mincho"/>
          <w:bCs/>
          <w:color w:val="002060"/>
          <w:spacing w:val="-3"/>
          <w:lang w:val="fr-FR"/>
        </w:rPr>
      </w:pPr>
      <w:proofErr w:type="gramStart"/>
      <w:r>
        <w:rPr>
          <w:rFonts w:eastAsia="MS Mincho"/>
          <w:b/>
          <w:bCs/>
          <w:color w:val="4472C4"/>
          <w:lang w:val="fr-FR"/>
        </w:rPr>
        <w:t>X</w:t>
      </w:r>
      <w:r w:rsidR="00D738E3" w:rsidRPr="004E6D19">
        <w:rPr>
          <w:rFonts w:eastAsia="MS Mincho"/>
          <w:b/>
          <w:bCs/>
          <w:color w:val="4472C4"/>
          <w:lang w:val="fr-FR"/>
        </w:rPr>
        <w:t>:</w:t>
      </w:r>
      <w:proofErr w:type="gramEnd"/>
      <w:r w:rsidR="00D738E3" w:rsidRPr="004E6D19">
        <w:rPr>
          <w:rFonts w:eastAsia="MS Mincho"/>
          <w:b/>
          <w:bCs/>
          <w:color w:val="00529C"/>
          <w:spacing w:val="-3"/>
          <w:lang w:val="fr-FR"/>
        </w:rPr>
        <w:t xml:space="preserve"> </w:t>
      </w:r>
      <w:hyperlink r:id="rId22" w:history="1">
        <w:r w:rsidRPr="00114682">
          <w:rPr>
            <w:rStyle w:val="Hyperlink"/>
            <w:rFonts w:eastAsia="MS Mincho" w:cs="Arial"/>
            <w:bCs/>
            <w:spacing w:val="-3"/>
            <w:lang w:val="fr-FR"/>
          </w:rPr>
          <w:t>www.x.com/StoneJunctionPR</w:t>
        </w:r>
      </w:hyperlink>
    </w:p>
    <w:p w14:paraId="5D2DCB64" w14:textId="77777777" w:rsidR="00D738E3" w:rsidRPr="004E6D19" w:rsidRDefault="00D738E3" w:rsidP="00D738E3">
      <w:pPr>
        <w:rPr>
          <w:rFonts w:eastAsia="MS Mincho"/>
          <w:bCs/>
          <w:color w:val="002060"/>
          <w:spacing w:val="-3"/>
          <w:lang w:val="fr-FR"/>
        </w:rPr>
      </w:pPr>
      <w:proofErr w:type="gramStart"/>
      <w:r w:rsidRPr="004E6D19">
        <w:rPr>
          <w:rFonts w:eastAsia="MS Mincho"/>
          <w:b/>
          <w:bCs/>
          <w:color w:val="4472C4"/>
          <w:lang w:val="fr-FR"/>
        </w:rPr>
        <w:t>Facebook</w:t>
      </w:r>
      <w:r w:rsidRPr="004E6D19">
        <w:rPr>
          <w:rFonts w:eastAsia="MS Mincho"/>
          <w:b/>
          <w:bCs/>
          <w:color w:val="4472C4"/>
          <w:spacing w:val="-3"/>
          <w:lang w:val="fr-FR"/>
        </w:rPr>
        <w:t>:</w:t>
      </w:r>
      <w:proofErr w:type="gramEnd"/>
      <w:r w:rsidRPr="004E6D19">
        <w:rPr>
          <w:rFonts w:eastAsia="MS Mincho"/>
          <w:b/>
          <w:bCs/>
          <w:color w:val="00B050"/>
          <w:spacing w:val="-3"/>
          <w:lang w:val="fr-FR"/>
        </w:rPr>
        <w:t xml:space="preserve"> </w:t>
      </w:r>
      <w:hyperlink r:id="rId23" w:history="1">
        <w:r w:rsidRPr="004E6D19">
          <w:rPr>
            <w:rStyle w:val="Hyperlink"/>
            <w:rFonts w:eastAsia="MS Mincho" w:cs="Arial"/>
            <w:lang w:val="fr-FR"/>
          </w:rPr>
          <w:t>http://www.facebook.com/technicalPR</w:t>
        </w:r>
      </w:hyperlink>
    </w:p>
    <w:p w14:paraId="5D2DCB65" w14:textId="77777777" w:rsidR="00D738E3" w:rsidRPr="004E6D19" w:rsidRDefault="00D738E3" w:rsidP="00D738E3">
      <w:pPr>
        <w:rPr>
          <w:rFonts w:eastAsia="MS Mincho"/>
          <w:b/>
          <w:bCs/>
          <w:color w:val="002060"/>
          <w:spacing w:val="-3"/>
          <w:lang w:val="fr-FR"/>
        </w:rPr>
      </w:pPr>
      <w:proofErr w:type="gramStart"/>
      <w:r w:rsidRPr="004E6D19">
        <w:rPr>
          <w:rFonts w:eastAsia="MS Mincho"/>
          <w:b/>
          <w:bCs/>
          <w:color w:val="4472C4"/>
          <w:lang w:val="fr-FR"/>
        </w:rPr>
        <w:t>LinkedIn:</w:t>
      </w:r>
      <w:proofErr w:type="gramEnd"/>
      <w:r w:rsidRPr="004E6D19">
        <w:rPr>
          <w:rFonts w:eastAsia="MS Mincho"/>
          <w:noProof/>
          <w:color w:val="4472C4"/>
          <w:lang w:val="fr-FR" w:eastAsia="en-GB"/>
        </w:rPr>
        <w:t xml:space="preserve"> </w:t>
      </w:r>
      <w:hyperlink r:id="rId24" w:history="1">
        <w:r w:rsidRPr="004E6D19">
          <w:rPr>
            <w:rStyle w:val="Hyperlink"/>
            <w:rFonts w:eastAsia="MS Mincho" w:cs="Arial"/>
            <w:lang w:val="fr-FR"/>
          </w:rPr>
          <w:t>https://www.linkedin.com/company/stone-junction-ltd</w:t>
        </w:r>
      </w:hyperlink>
    </w:p>
    <w:p w14:paraId="5D2DCB66" w14:textId="77777777" w:rsidR="00E03D45" w:rsidRPr="004E6D19" w:rsidRDefault="00E03D45" w:rsidP="008A6A7A">
      <w:pPr>
        <w:rPr>
          <w:rFonts w:eastAsia="MS Mincho"/>
          <w:b/>
          <w:bCs/>
          <w:color w:val="439639"/>
          <w:lang w:val="fr-FR"/>
        </w:rPr>
      </w:pPr>
    </w:p>
    <w:p w14:paraId="697F5BCA" w14:textId="77777777" w:rsidR="00E55CFE" w:rsidRDefault="00382C38" w:rsidP="00E55CFE">
      <w:pPr>
        <w:pStyle w:val="NormalWeb"/>
        <w:jc w:val="both"/>
        <w:rPr>
          <w:rFonts w:ascii="Arial" w:hAnsi="Arial" w:cs="Arial"/>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bookmarkStart w:id="0" w:name="_Hlk213113018"/>
      <w:r w:rsidR="00E55CFE" w:rsidRPr="00E55CFE">
        <w:rPr>
          <w:rFonts w:ascii="Arial" w:hAnsi="Arial" w:cs="Arial"/>
        </w:rPr>
        <w:t xml:space="preserve">Founded in 1961, WEG is a global company specializing in electromechanical equipment, operating in the capital goods sector with a focus on </w:t>
      </w:r>
      <w:r w:rsidR="00E55CFE" w:rsidRPr="00E55CFE">
        <w:rPr>
          <w:rFonts w:ascii="Arial" w:hAnsi="Arial" w:cs="Arial"/>
        </w:rPr>
        <w:lastRenderedPageBreak/>
        <w:t xml:space="preserve">motors, gearboxes and electric drives, power generators and transformers, products and systems for electrification, automation, and digitalization. </w:t>
      </w:r>
    </w:p>
    <w:p w14:paraId="49E2F23D" w14:textId="6164F3BF" w:rsidR="007E1C8F" w:rsidRDefault="00E55CFE" w:rsidP="00E55CFE">
      <w:pPr>
        <w:pStyle w:val="NormalWeb"/>
        <w:jc w:val="both"/>
        <w:rPr>
          <w:rFonts w:ascii="Arial" w:hAnsi="Arial" w:cs="Arial"/>
        </w:rPr>
      </w:pPr>
      <w:r w:rsidRPr="00E55CFE">
        <w:rPr>
          <w:rFonts w:ascii="Arial" w:hAnsi="Arial" w:cs="Arial"/>
        </w:rPr>
        <w:t>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w:t>
      </w:r>
      <w:r>
        <w:rPr>
          <w:rFonts w:ascii="Arial" w:hAnsi="Arial" w:cs="Arial"/>
        </w:rPr>
        <w:t xml:space="preserve"> </w:t>
      </w:r>
      <w:r w:rsidR="004D34BA" w:rsidRPr="004D34BA">
        <w:rPr>
          <w:rFonts w:ascii="Arial" w:hAnsi="Arial" w:cs="Arial"/>
          <w:lang w:val="en-GB"/>
        </w:rPr>
        <w:t>For more information, visit</w:t>
      </w:r>
      <w:r w:rsidR="007E1C8F">
        <w:rPr>
          <w:rFonts w:ascii="Arial" w:hAnsi="Arial" w:cs="Arial"/>
        </w:rPr>
        <w:t xml:space="preserve"> </w:t>
      </w:r>
      <w:hyperlink r:id="rId25" w:history="1">
        <w:r w:rsidR="007E1C8F" w:rsidRPr="00856AAC">
          <w:rPr>
            <w:rStyle w:val="Hyperlink"/>
            <w:rFonts w:ascii="Arial" w:hAnsi="Arial" w:cs="Arial"/>
          </w:rPr>
          <w:t>www.weg.net</w:t>
        </w:r>
      </w:hyperlink>
    </w:p>
    <w:bookmarkEnd w:id="0"/>
    <w:p w14:paraId="5D2DCB69" w14:textId="4C305308" w:rsidR="008A6A7A" w:rsidRPr="007E1C8F" w:rsidRDefault="008A6A7A" w:rsidP="00E03D45">
      <w:pPr>
        <w:rPr>
          <w:rFonts w:cs="Arial"/>
          <w:bCs/>
          <w:lang w:val="en-US"/>
        </w:rPr>
      </w:pPr>
    </w:p>
    <w:p w14:paraId="6DD6D3A7" w14:textId="577BD785" w:rsidR="0078335C" w:rsidRPr="009834A5" w:rsidRDefault="00E03D45" w:rsidP="00E03D45">
      <w:pPr>
        <w:rPr>
          <w:rFonts w:eastAsia="MS Mincho" w:cs="Arial"/>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74404D">
        <w:rPr>
          <w:rFonts w:eastAsia="MS Mincho" w:cs="Arial"/>
          <w:spacing w:val="-3"/>
        </w:rPr>
        <w:t>1616</w:t>
      </w:r>
      <w:r w:rsidRPr="005076D1">
        <w:rPr>
          <w:rFonts w:eastAsia="MS Mincho" w:cs="Arial"/>
          <w:spacing w:val="-3"/>
        </w:rPr>
        <w:t>/</w:t>
      </w:r>
      <w:r w:rsidR="0074404D">
        <w:rPr>
          <w:rFonts w:eastAsia="MS Mincho" w:cs="Arial"/>
          <w:spacing w:val="-3"/>
        </w:rPr>
        <w:t>03</w:t>
      </w:r>
      <w:r w:rsidRPr="005076D1">
        <w:rPr>
          <w:rFonts w:eastAsia="MS Mincho" w:cs="Arial"/>
          <w:spacing w:val="-3"/>
        </w:rPr>
        <w:t>/</w:t>
      </w:r>
      <w:r w:rsidR="0074404D">
        <w:rPr>
          <w:rFonts w:eastAsia="MS Mincho" w:cs="Arial"/>
          <w:spacing w:val="-3"/>
        </w:rPr>
        <w:t>2026</w:t>
      </w:r>
      <w:r w:rsidR="0078335C">
        <w:rPr>
          <w:rFonts w:eastAsia="MS Mincho" w:cs="Arial"/>
          <w:b/>
          <w:color w:val="CC3300"/>
          <w:spacing w:val="-3"/>
        </w:rPr>
        <w:t xml:space="preserve"> </w:t>
      </w:r>
    </w:p>
    <w:sectPr w:rsidR="0078335C" w:rsidRPr="009834A5" w:rsidSect="006D0EBA">
      <w:headerReference w:type="first" r:id="rId26"/>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24B91" w14:textId="77777777" w:rsidR="00B1689E" w:rsidRDefault="00B1689E" w:rsidP="00C0175F">
      <w:r>
        <w:separator/>
      </w:r>
    </w:p>
  </w:endnote>
  <w:endnote w:type="continuationSeparator" w:id="0">
    <w:p w14:paraId="4F7BBBF8" w14:textId="77777777" w:rsidR="00B1689E" w:rsidRDefault="00B1689E" w:rsidP="00C0175F">
      <w:r>
        <w:continuationSeparator/>
      </w:r>
    </w:p>
  </w:endnote>
  <w:endnote w:type="continuationNotice" w:id="1">
    <w:p w14:paraId="2FB4C47B" w14:textId="77777777" w:rsidR="00B1689E" w:rsidRDefault="00B168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A236D" w14:textId="77777777" w:rsidR="00B1689E" w:rsidRDefault="00B1689E" w:rsidP="00C0175F">
      <w:r>
        <w:separator/>
      </w:r>
    </w:p>
  </w:footnote>
  <w:footnote w:type="continuationSeparator" w:id="0">
    <w:p w14:paraId="2519930A" w14:textId="77777777" w:rsidR="00B1689E" w:rsidRDefault="00B1689E" w:rsidP="00C0175F">
      <w:r>
        <w:continuationSeparator/>
      </w:r>
    </w:p>
  </w:footnote>
  <w:footnote w:type="continuationNotice" w:id="1">
    <w:p w14:paraId="3CEAD8E0" w14:textId="77777777" w:rsidR="00B1689E" w:rsidRDefault="00B168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133BA9" w:rsidRDefault="00133BA9"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02D2B"/>
    <w:rsid w:val="00002DF1"/>
    <w:rsid w:val="000057C2"/>
    <w:rsid w:val="00012707"/>
    <w:rsid w:val="000245BC"/>
    <w:rsid w:val="00027D32"/>
    <w:rsid w:val="00045BF8"/>
    <w:rsid w:val="0005012E"/>
    <w:rsid w:val="000632A5"/>
    <w:rsid w:val="00065253"/>
    <w:rsid w:val="00085BF2"/>
    <w:rsid w:val="000A07EB"/>
    <w:rsid w:val="000B0360"/>
    <w:rsid w:val="000B5B59"/>
    <w:rsid w:val="000B7E0B"/>
    <w:rsid w:val="000C2851"/>
    <w:rsid w:val="000D273A"/>
    <w:rsid w:val="000D6C36"/>
    <w:rsid w:val="000E06F8"/>
    <w:rsid w:val="000E564A"/>
    <w:rsid w:val="000F78F9"/>
    <w:rsid w:val="0010339A"/>
    <w:rsid w:val="00107D9C"/>
    <w:rsid w:val="00113DF4"/>
    <w:rsid w:val="001140B0"/>
    <w:rsid w:val="001217A9"/>
    <w:rsid w:val="00133BA9"/>
    <w:rsid w:val="00147C6D"/>
    <w:rsid w:val="001501E7"/>
    <w:rsid w:val="00155C9B"/>
    <w:rsid w:val="001571E3"/>
    <w:rsid w:val="00164201"/>
    <w:rsid w:val="00165E06"/>
    <w:rsid w:val="00165FE6"/>
    <w:rsid w:val="0016616F"/>
    <w:rsid w:val="001749B1"/>
    <w:rsid w:val="001843AB"/>
    <w:rsid w:val="001A03E7"/>
    <w:rsid w:val="001A309F"/>
    <w:rsid w:val="001A7584"/>
    <w:rsid w:val="001B04E5"/>
    <w:rsid w:val="001B2D8F"/>
    <w:rsid w:val="001C062A"/>
    <w:rsid w:val="001C4B73"/>
    <w:rsid w:val="001C664F"/>
    <w:rsid w:val="001D5F65"/>
    <w:rsid w:val="001D6804"/>
    <w:rsid w:val="001E32F9"/>
    <w:rsid w:val="001E57BA"/>
    <w:rsid w:val="0020370B"/>
    <w:rsid w:val="00222EE9"/>
    <w:rsid w:val="00224F2D"/>
    <w:rsid w:val="00227423"/>
    <w:rsid w:val="00246ED4"/>
    <w:rsid w:val="00250324"/>
    <w:rsid w:val="00251861"/>
    <w:rsid w:val="00251BAE"/>
    <w:rsid w:val="00255D2F"/>
    <w:rsid w:val="002636D7"/>
    <w:rsid w:val="00271EE2"/>
    <w:rsid w:val="002729EE"/>
    <w:rsid w:val="00280153"/>
    <w:rsid w:val="0029195C"/>
    <w:rsid w:val="00292BB2"/>
    <w:rsid w:val="0029455D"/>
    <w:rsid w:val="002A12E9"/>
    <w:rsid w:val="002A1459"/>
    <w:rsid w:val="002A4040"/>
    <w:rsid w:val="002A54FD"/>
    <w:rsid w:val="002B2F32"/>
    <w:rsid w:val="002B5A47"/>
    <w:rsid w:val="002C06A8"/>
    <w:rsid w:val="002C575F"/>
    <w:rsid w:val="002C6F82"/>
    <w:rsid w:val="002D3227"/>
    <w:rsid w:val="002E58A3"/>
    <w:rsid w:val="002E6D5E"/>
    <w:rsid w:val="002F2A0C"/>
    <w:rsid w:val="0030281F"/>
    <w:rsid w:val="00302AA3"/>
    <w:rsid w:val="00304C21"/>
    <w:rsid w:val="00306133"/>
    <w:rsid w:val="00310FA3"/>
    <w:rsid w:val="003308DE"/>
    <w:rsid w:val="003328CE"/>
    <w:rsid w:val="00335BD4"/>
    <w:rsid w:val="00344857"/>
    <w:rsid w:val="00346B89"/>
    <w:rsid w:val="00351818"/>
    <w:rsid w:val="00355449"/>
    <w:rsid w:val="003646FD"/>
    <w:rsid w:val="003708FC"/>
    <w:rsid w:val="00381EF1"/>
    <w:rsid w:val="00382C38"/>
    <w:rsid w:val="00384AC8"/>
    <w:rsid w:val="00387BB5"/>
    <w:rsid w:val="00396D46"/>
    <w:rsid w:val="00397F17"/>
    <w:rsid w:val="003A276E"/>
    <w:rsid w:val="003A7B55"/>
    <w:rsid w:val="003A7BBA"/>
    <w:rsid w:val="003C1644"/>
    <w:rsid w:val="003C1780"/>
    <w:rsid w:val="003C21A3"/>
    <w:rsid w:val="003E4812"/>
    <w:rsid w:val="003E5474"/>
    <w:rsid w:val="003E5DBF"/>
    <w:rsid w:val="003F0E3B"/>
    <w:rsid w:val="003F4B25"/>
    <w:rsid w:val="004046B9"/>
    <w:rsid w:val="004225DF"/>
    <w:rsid w:val="00426445"/>
    <w:rsid w:val="00460D71"/>
    <w:rsid w:val="00463485"/>
    <w:rsid w:val="00465E72"/>
    <w:rsid w:val="00492E4F"/>
    <w:rsid w:val="004948DB"/>
    <w:rsid w:val="004954B4"/>
    <w:rsid w:val="00495FFD"/>
    <w:rsid w:val="0049769D"/>
    <w:rsid w:val="004A2AA0"/>
    <w:rsid w:val="004C2570"/>
    <w:rsid w:val="004D1123"/>
    <w:rsid w:val="004D34BA"/>
    <w:rsid w:val="004E6D19"/>
    <w:rsid w:val="00500E9F"/>
    <w:rsid w:val="005072F4"/>
    <w:rsid w:val="005076D1"/>
    <w:rsid w:val="005221DA"/>
    <w:rsid w:val="00522573"/>
    <w:rsid w:val="005236CB"/>
    <w:rsid w:val="0052440B"/>
    <w:rsid w:val="00524B55"/>
    <w:rsid w:val="005426DA"/>
    <w:rsid w:val="005460EF"/>
    <w:rsid w:val="005477B9"/>
    <w:rsid w:val="00551987"/>
    <w:rsid w:val="00575480"/>
    <w:rsid w:val="00576075"/>
    <w:rsid w:val="00580101"/>
    <w:rsid w:val="00582BB8"/>
    <w:rsid w:val="00590DAB"/>
    <w:rsid w:val="0059539E"/>
    <w:rsid w:val="005973B5"/>
    <w:rsid w:val="005A07C9"/>
    <w:rsid w:val="005A2059"/>
    <w:rsid w:val="005B22BD"/>
    <w:rsid w:val="005B2767"/>
    <w:rsid w:val="005B2F5B"/>
    <w:rsid w:val="005B738D"/>
    <w:rsid w:val="005C3A2D"/>
    <w:rsid w:val="005C3DF8"/>
    <w:rsid w:val="005C72BE"/>
    <w:rsid w:val="005D775E"/>
    <w:rsid w:val="005E4800"/>
    <w:rsid w:val="005F0A68"/>
    <w:rsid w:val="006018A9"/>
    <w:rsid w:val="0061053B"/>
    <w:rsid w:val="006154AA"/>
    <w:rsid w:val="00625B6C"/>
    <w:rsid w:val="00627FE9"/>
    <w:rsid w:val="006320A8"/>
    <w:rsid w:val="0064285E"/>
    <w:rsid w:val="00645AEF"/>
    <w:rsid w:val="00657FA9"/>
    <w:rsid w:val="00677D4A"/>
    <w:rsid w:val="00683882"/>
    <w:rsid w:val="00685357"/>
    <w:rsid w:val="00685A84"/>
    <w:rsid w:val="00686C2A"/>
    <w:rsid w:val="00687C41"/>
    <w:rsid w:val="00687D9D"/>
    <w:rsid w:val="006A1D50"/>
    <w:rsid w:val="006B7A4C"/>
    <w:rsid w:val="006C01F6"/>
    <w:rsid w:val="006C5423"/>
    <w:rsid w:val="006C5C6A"/>
    <w:rsid w:val="006C700C"/>
    <w:rsid w:val="006D0EBA"/>
    <w:rsid w:val="006D10CF"/>
    <w:rsid w:val="006D31EB"/>
    <w:rsid w:val="006E0F2A"/>
    <w:rsid w:val="006E3AC9"/>
    <w:rsid w:val="006E450B"/>
    <w:rsid w:val="006E7870"/>
    <w:rsid w:val="006F365E"/>
    <w:rsid w:val="0071455A"/>
    <w:rsid w:val="007241E3"/>
    <w:rsid w:val="00726E08"/>
    <w:rsid w:val="00736F21"/>
    <w:rsid w:val="00737F3E"/>
    <w:rsid w:val="007400CD"/>
    <w:rsid w:val="0074404D"/>
    <w:rsid w:val="00745BE5"/>
    <w:rsid w:val="00763095"/>
    <w:rsid w:val="00772ECB"/>
    <w:rsid w:val="00774B60"/>
    <w:rsid w:val="00781BA6"/>
    <w:rsid w:val="00781EF8"/>
    <w:rsid w:val="0078335C"/>
    <w:rsid w:val="007940AD"/>
    <w:rsid w:val="00795E0C"/>
    <w:rsid w:val="007A0155"/>
    <w:rsid w:val="007A1A2E"/>
    <w:rsid w:val="007B042F"/>
    <w:rsid w:val="007B2663"/>
    <w:rsid w:val="007B3347"/>
    <w:rsid w:val="007C1C4E"/>
    <w:rsid w:val="007C23CF"/>
    <w:rsid w:val="007C2810"/>
    <w:rsid w:val="007C2BCE"/>
    <w:rsid w:val="007C5FB3"/>
    <w:rsid w:val="007C6E92"/>
    <w:rsid w:val="007E1C8F"/>
    <w:rsid w:val="007E5ADD"/>
    <w:rsid w:val="007E5B66"/>
    <w:rsid w:val="007F3F1C"/>
    <w:rsid w:val="007F58BA"/>
    <w:rsid w:val="0081437B"/>
    <w:rsid w:val="00816AA1"/>
    <w:rsid w:val="00820B8E"/>
    <w:rsid w:val="00826E16"/>
    <w:rsid w:val="00831147"/>
    <w:rsid w:val="00844438"/>
    <w:rsid w:val="00846575"/>
    <w:rsid w:val="00856AAC"/>
    <w:rsid w:val="00857350"/>
    <w:rsid w:val="008575DB"/>
    <w:rsid w:val="00870795"/>
    <w:rsid w:val="00882D0D"/>
    <w:rsid w:val="00884600"/>
    <w:rsid w:val="00886AB9"/>
    <w:rsid w:val="008A6A7A"/>
    <w:rsid w:val="008A6E18"/>
    <w:rsid w:val="008B14A8"/>
    <w:rsid w:val="008C5643"/>
    <w:rsid w:val="008D1768"/>
    <w:rsid w:val="008D4668"/>
    <w:rsid w:val="008D63D5"/>
    <w:rsid w:val="008E0689"/>
    <w:rsid w:val="008F1691"/>
    <w:rsid w:val="00910E33"/>
    <w:rsid w:val="009213B5"/>
    <w:rsid w:val="00923181"/>
    <w:rsid w:val="009241E7"/>
    <w:rsid w:val="00924FCE"/>
    <w:rsid w:val="0092556C"/>
    <w:rsid w:val="009341AE"/>
    <w:rsid w:val="00937B26"/>
    <w:rsid w:val="00937DC4"/>
    <w:rsid w:val="00947352"/>
    <w:rsid w:val="009543A5"/>
    <w:rsid w:val="00954DCC"/>
    <w:rsid w:val="009675CA"/>
    <w:rsid w:val="009679C9"/>
    <w:rsid w:val="009701B9"/>
    <w:rsid w:val="00981A09"/>
    <w:rsid w:val="009834A5"/>
    <w:rsid w:val="00985B89"/>
    <w:rsid w:val="00985BEF"/>
    <w:rsid w:val="00985EF5"/>
    <w:rsid w:val="009B03FE"/>
    <w:rsid w:val="009C305D"/>
    <w:rsid w:val="009D40ED"/>
    <w:rsid w:val="009D7744"/>
    <w:rsid w:val="009F038B"/>
    <w:rsid w:val="009F45F8"/>
    <w:rsid w:val="009F7B6F"/>
    <w:rsid w:val="00A11889"/>
    <w:rsid w:val="00A12BB1"/>
    <w:rsid w:val="00A15631"/>
    <w:rsid w:val="00A24AEC"/>
    <w:rsid w:val="00A301FA"/>
    <w:rsid w:val="00A30D6A"/>
    <w:rsid w:val="00A33F1E"/>
    <w:rsid w:val="00A6333D"/>
    <w:rsid w:val="00A832B5"/>
    <w:rsid w:val="00A90E8E"/>
    <w:rsid w:val="00A9286D"/>
    <w:rsid w:val="00A97965"/>
    <w:rsid w:val="00AA6246"/>
    <w:rsid w:val="00AB74ED"/>
    <w:rsid w:val="00AB793E"/>
    <w:rsid w:val="00AC1364"/>
    <w:rsid w:val="00AD0B7F"/>
    <w:rsid w:val="00AD1B50"/>
    <w:rsid w:val="00AD3BD8"/>
    <w:rsid w:val="00AD6768"/>
    <w:rsid w:val="00AD7724"/>
    <w:rsid w:val="00AF1C78"/>
    <w:rsid w:val="00AF21F8"/>
    <w:rsid w:val="00AF661C"/>
    <w:rsid w:val="00B02318"/>
    <w:rsid w:val="00B04F8D"/>
    <w:rsid w:val="00B07384"/>
    <w:rsid w:val="00B1034D"/>
    <w:rsid w:val="00B13DC0"/>
    <w:rsid w:val="00B1689E"/>
    <w:rsid w:val="00B1798B"/>
    <w:rsid w:val="00B17A72"/>
    <w:rsid w:val="00B258B4"/>
    <w:rsid w:val="00B3565C"/>
    <w:rsid w:val="00B35A06"/>
    <w:rsid w:val="00B41ED5"/>
    <w:rsid w:val="00B42B41"/>
    <w:rsid w:val="00B62A78"/>
    <w:rsid w:val="00B66859"/>
    <w:rsid w:val="00B8312E"/>
    <w:rsid w:val="00B84027"/>
    <w:rsid w:val="00B840F8"/>
    <w:rsid w:val="00B86129"/>
    <w:rsid w:val="00B86E1F"/>
    <w:rsid w:val="00B900D7"/>
    <w:rsid w:val="00B92F4F"/>
    <w:rsid w:val="00B95305"/>
    <w:rsid w:val="00BD0366"/>
    <w:rsid w:val="00BD0E1E"/>
    <w:rsid w:val="00BD1859"/>
    <w:rsid w:val="00BD2472"/>
    <w:rsid w:val="00BE36D4"/>
    <w:rsid w:val="00BE4BF9"/>
    <w:rsid w:val="00BE54DA"/>
    <w:rsid w:val="00BF30E8"/>
    <w:rsid w:val="00BF34A0"/>
    <w:rsid w:val="00BF7BA0"/>
    <w:rsid w:val="00C00639"/>
    <w:rsid w:val="00C0175F"/>
    <w:rsid w:val="00C03BA0"/>
    <w:rsid w:val="00C07832"/>
    <w:rsid w:val="00C07DAB"/>
    <w:rsid w:val="00C12BB3"/>
    <w:rsid w:val="00C1579E"/>
    <w:rsid w:val="00C20A04"/>
    <w:rsid w:val="00C416CC"/>
    <w:rsid w:val="00C42930"/>
    <w:rsid w:val="00C44740"/>
    <w:rsid w:val="00C50C98"/>
    <w:rsid w:val="00C51507"/>
    <w:rsid w:val="00C51F83"/>
    <w:rsid w:val="00C53825"/>
    <w:rsid w:val="00C60552"/>
    <w:rsid w:val="00C61A46"/>
    <w:rsid w:val="00C65C4B"/>
    <w:rsid w:val="00C73D28"/>
    <w:rsid w:val="00C80EBC"/>
    <w:rsid w:val="00C9106E"/>
    <w:rsid w:val="00C92F5D"/>
    <w:rsid w:val="00C94AB3"/>
    <w:rsid w:val="00C94B4E"/>
    <w:rsid w:val="00CA0066"/>
    <w:rsid w:val="00CA0588"/>
    <w:rsid w:val="00CA611D"/>
    <w:rsid w:val="00CA6B4E"/>
    <w:rsid w:val="00CB26E7"/>
    <w:rsid w:val="00CB44CB"/>
    <w:rsid w:val="00CB5356"/>
    <w:rsid w:val="00CB7314"/>
    <w:rsid w:val="00CC00FF"/>
    <w:rsid w:val="00CC262A"/>
    <w:rsid w:val="00CE279C"/>
    <w:rsid w:val="00CE61FE"/>
    <w:rsid w:val="00CF666D"/>
    <w:rsid w:val="00CF79E3"/>
    <w:rsid w:val="00CF7AB3"/>
    <w:rsid w:val="00D1441B"/>
    <w:rsid w:val="00D14628"/>
    <w:rsid w:val="00D151AE"/>
    <w:rsid w:val="00D267B9"/>
    <w:rsid w:val="00D31C59"/>
    <w:rsid w:val="00D35D8E"/>
    <w:rsid w:val="00D40684"/>
    <w:rsid w:val="00D46999"/>
    <w:rsid w:val="00D50E98"/>
    <w:rsid w:val="00D52945"/>
    <w:rsid w:val="00D57F17"/>
    <w:rsid w:val="00D620A3"/>
    <w:rsid w:val="00D62355"/>
    <w:rsid w:val="00D65586"/>
    <w:rsid w:val="00D70CA1"/>
    <w:rsid w:val="00D7266D"/>
    <w:rsid w:val="00D738E3"/>
    <w:rsid w:val="00D80086"/>
    <w:rsid w:val="00D80556"/>
    <w:rsid w:val="00D841B5"/>
    <w:rsid w:val="00D84B54"/>
    <w:rsid w:val="00D951A4"/>
    <w:rsid w:val="00D97BA1"/>
    <w:rsid w:val="00DB0053"/>
    <w:rsid w:val="00DB46DF"/>
    <w:rsid w:val="00DB57D6"/>
    <w:rsid w:val="00DB75D6"/>
    <w:rsid w:val="00DC48D9"/>
    <w:rsid w:val="00DE106E"/>
    <w:rsid w:val="00DE1B48"/>
    <w:rsid w:val="00DE3409"/>
    <w:rsid w:val="00E008B8"/>
    <w:rsid w:val="00E016AE"/>
    <w:rsid w:val="00E03D45"/>
    <w:rsid w:val="00E10654"/>
    <w:rsid w:val="00E14628"/>
    <w:rsid w:val="00E1621F"/>
    <w:rsid w:val="00E17CA2"/>
    <w:rsid w:val="00E22214"/>
    <w:rsid w:val="00E23DAC"/>
    <w:rsid w:val="00E24614"/>
    <w:rsid w:val="00E44E5D"/>
    <w:rsid w:val="00E527AD"/>
    <w:rsid w:val="00E53924"/>
    <w:rsid w:val="00E55CFE"/>
    <w:rsid w:val="00E62771"/>
    <w:rsid w:val="00E635CD"/>
    <w:rsid w:val="00E64178"/>
    <w:rsid w:val="00E70F9A"/>
    <w:rsid w:val="00E81AB5"/>
    <w:rsid w:val="00E850B0"/>
    <w:rsid w:val="00E8641C"/>
    <w:rsid w:val="00E95EC0"/>
    <w:rsid w:val="00EA4D50"/>
    <w:rsid w:val="00EA59FF"/>
    <w:rsid w:val="00EB0794"/>
    <w:rsid w:val="00EB1D2A"/>
    <w:rsid w:val="00EB2DE2"/>
    <w:rsid w:val="00EB4C49"/>
    <w:rsid w:val="00EC052A"/>
    <w:rsid w:val="00EC1EFE"/>
    <w:rsid w:val="00ED1E4C"/>
    <w:rsid w:val="00EE04DD"/>
    <w:rsid w:val="00EE2774"/>
    <w:rsid w:val="00EE5DF3"/>
    <w:rsid w:val="00EF0E92"/>
    <w:rsid w:val="00F065A4"/>
    <w:rsid w:val="00F1468B"/>
    <w:rsid w:val="00F164C7"/>
    <w:rsid w:val="00F24E50"/>
    <w:rsid w:val="00F30824"/>
    <w:rsid w:val="00F4099A"/>
    <w:rsid w:val="00F47695"/>
    <w:rsid w:val="00F47712"/>
    <w:rsid w:val="00F50916"/>
    <w:rsid w:val="00F5663B"/>
    <w:rsid w:val="00F601E7"/>
    <w:rsid w:val="00F603CF"/>
    <w:rsid w:val="00F65F0B"/>
    <w:rsid w:val="00F668D0"/>
    <w:rsid w:val="00F85FF6"/>
    <w:rsid w:val="00F956B0"/>
    <w:rsid w:val="00FA03F5"/>
    <w:rsid w:val="00FA0777"/>
    <w:rsid w:val="00FA0D30"/>
    <w:rsid w:val="00FA644B"/>
    <w:rsid w:val="00FC33CB"/>
    <w:rsid w:val="00FC3FCD"/>
    <w:rsid w:val="00FD0C0B"/>
    <w:rsid w:val="00FD56E0"/>
    <w:rsid w:val="00FE11D3"/>
    <w:rsid w:val="00FF18BF"/>
    <w:rsid w:val="00FF2E2A"/>
    <w:rsid w:val="00FF360E"/>
    <w:rsid w:val="2C83EDE5"/>
    <w:rsid w:val="47E323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904DA3EE-9B66-45F0-9147-3EAEDAA04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paragraph" w:styleId="Heading4">
    <w:name w:val="heading 4"/>
    <w:basedOn w:val="Normal"/>
    <w:next w:val="Normal"/>
    <w:link w:val="Heading4Char"/>
    <w:uiPriority w:val="9"/>
    <w:semiHidden/>
    <w:unhideWhenUsed/>
    <w:qFormat/>
    <w:rsid w:val="00ED1E4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character" w:customStyle="1" w:styleId="Heading4Char">
    <w:name w:val="Heading 4 Char"/>
    <w:basedOn w:val="DefaultParagraphFont"/>
    <w:link w:val="Heading4"/>
    <w:uiPriority w:val="9"/>
    <w:semiHidden/>
    <w:rsid w:val="00ED1E4C"/>
    <w:rPr>
      <w:rFonts w:asciiTheme="majorHAnsi" w:eastAsiaTheme="majorEastAsia" w:hAnsiTheme="majorHAnsi" w:cstheme="majorBidi"/>
      <w:i/>
      <w:iCs/>
      <w:color w:val="2F5496" w:themeColor="accent1" w:themeShade="BF"/>
      <w:sz w:val="24"/>
      <w:szCs w:val="24"/>
      <w:lang w:eastAsia="en-US"/>
    </w:rPr>
  </w:style>
  <w:style w:type="paragraph" w:styleId="CommentSubject">
    <w:name w:val="annotation subject"/>
    <w:basedOn w:val="CommentText"/>
    <w:next w:val="CommentText"/>
    <w:link w:val="CommentSubjectChar"/>
    <w:uiPriority w:val="99"/>
    <w:semiHidden/>
    <w:unhideWhenUsed/>
    <w:rsid w:val="00774B60"/>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774B60"/>
    <w:rPr>
      <w:rFonts w:ascii="Arial" w:eastAsia="Calibr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catalog/weg/MX/en/Coatings-and-Varnishes/Liquid-Coatings/Industrial-Anticorrosive/Metallic-Structures/W-THANE-SRD-501/p/16018158?utm_source=Stone_Junction&amp;utm_medium=Article&amp;utm_campaign=WEG1616&amp;utm_id=WEG1616&amp;utm_term=Article&amp;utm_content=Earned" TargetMode="External"/><Relationship Id="rId18" Type="http://schemas.openxmlformats.org/officeDocument/2006/relationships/hyperlink" Target="mailto:info-ch@weg.ne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wechangeminds.com" TargetMode="External"/><Relationship Id="rId7" Type="http://schemas.openxmlformats.org/officeDocument/2006/relationships/webSettings" Target="webSettings.xml"/><Relationship Id="rId12" Type="http://schemas.openxmlformats.org/officeDocument/2006/relationships/hyperlink" Target="https://www.weg.net/catalog/weg/BB/en/Coatings-and-Varnishes/Liquid-Coatings/Marine/Large-Scale-Vessels/WEGPOXI-WET-SURFACE-88-HT/p/WEGPOXI_WET_SURFACE_88_HT?utm_source=Stone_Junction&amp;utm_medium=Article&amp;utm_campaign=WEG1616&amp;utm_id=WEG1616&amp;utm_term=Article&amp;utm_content=Earned" TargetMode="External"/><Relationship Id="rId17" Type="http://schemas.openxmlformats.org/officeDocument/2006/relationships/hyperlink" Target="http://www.weg.net" TargetMode="External"/><Relationship Id="rId25" Type="http://schemas.openxmlformats.org/officeDocument/2006/relationships/hyperlink" Target="http://www.weg.net" TargetMode="External"/><Relationship Id="rId2" Type="http://schemas.openxmlformats.org/officeDocument/2006/relationships/customXml" Target="../customXml/item2.xml"/><Relationship Id="rId16" Type="http://schemas.openxmlformats.org/officeDocument/2006/relationships/hyperlink" Target="https://www.weg.net/institutional/MR/en/all-news/all" TargetMode="External"/><Relationship Id="rId20" Type="http://schemas.openxmlformats.org/officeDocument/2006/relationships/hyperlink" Target="mailto:encarna@stonejunction.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US/en/?utm_source=Stone_Junction&amp;utm_medium=Article&amp;utm_campaign=WEG1616&amp;utm_id=WEG1616&amp;utm_term=Article&amp;utm_content=Earned" TargetMode="External"/><Relationship Id="rId24" Type="http://schemas.openxmlformats.org/officeDocument/2006/relationships/hyperlink" Target="https://www.linkedin.com/company/stone-junction-ltd" TargetMode="External"/><Relationship Id="rId5" Type="http://schemas.openxmlformats.org/officeDocument/2006/relationships/styles" Target="styles.xml"/><Relationship Id="rId15" Type="http://schemas.openxmlformats.org/officeDocument/2006/relationships/hyperlink" Target="https://www.weg.net/catalog/weg/US/en/Coatings-and-Varnishes/c/TV?utm_source=Stone_Junction&amp;utm_medium=Article&amp;utm_campaign=WEG1616&amp;utm_id=WEG1616&amp;utm_term=Article&amp;utm_content=Earned" TargetMode="External"/><Relationship Id="rId23" Type="http://schemas.openxmlformats.org/officeDocument/2006/relationships/hyperlink" Target="http://www.facebook.com/technicalPR" TargetMode="Externa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mailto:stephanie@stonejunction.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catalog/weg/US/en/Coatings-and-Varnishes/c/TV?utm_source=Hard_News&amp;utm_medium=Hard_News&amp;utm_campaign=WEG1616&amp;utm_id=WEG1616" TargetMode="External"/><Relationship Id="rId22" Type="http://schemas.openxmlformats.org/officeDocument/2006/relationships/hyperlink" Target="http://www.x.com/StoneJunctionPR"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715FECBC-56EC-41B6-9D5A-FBD0F04A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642</Words>
  <Characters>4057</Characters>
  <Application>Microsoft Office Word</Application>
  <DocSecurity>0</DocSecurity>
  <Lines>88</Lines>
  <Paragraphs>27</Paragraphs>
  <ScaleCrop>false</ScaleCrop>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Sarah Mensah</cp:lastModifiedBy>
  <cp:revision>292</cp:revision>
  <cp:lastPrinted>2013-11-28T13:43:00Z</cp:lastPrinted>
  <dcterms:created xsi:type="dcterms:W3CDTF">2023-08-16T00:58:00Z</dcterms:created>
  <dcterms:modified xsi:type="dcterms:W3CDTF">2026-04-16T09:01:00Z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