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DCB3A" w14:textId="77777777" w:rsidR="00B86E1F" w:rsidRPr="005076D1" w:rsidRDefault="000B7E0B" w:rsidP="005076D1">
      <w:pPr>
        <w:pStyle w:val="BodyCopy"/>
        <w:jc w:val="left"/>
        <w:rPr>
          <w:rFonts w:eastAsia="MS Mincho" w:cs="Arial"/>
        </w:rPr>
      </w:pPr>
      <w:r>
        <w:rPr>
          <w:noProof/>
        </w:rPr>
        <w:drawing>
          <wp:inline distT="0" distB="0" distL="0" distR="0" wp14:anchorId="5D2DCB6C" wp14:editId="6ADEC692">
            <wp:extent cx="1352550" cy="9429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1352550" cy="942975"/>
                    </a:xfrm>
                    <a:prstGeom prst="rect">
                      <a:avLst/>
                    </a:prstGeom>
                  </pic:spPr>
                </pic:pic>
              </a:graphicData>
            </a:graphic>
          </wp:inline>
        </w:drawing>
      </w:r>
    </w:p>
    <w:p w14:paraId="227E5F11" w14:textId="77777777" w:rsidR="00F42E4C" w:rsidRDefault="00F42E4C" w:rsidP="00F42E4C">
      <w:pPr>
        <w:spacing w:line="480" w:lineRule="auto"/>
        <w:rPr>
          <w:rFonts w:cs="Arial"/>
          <w:b/>
          <w:sz w:val="32"/>
        </w:rPr>
      </w:pPr>
    </w:p>
    <w:p w14:paraId="74C5D10D" w14:textId="39F111A9" w:rsidR="00040DD5" w:rsidRPr="00C02AA9" w:rsidRDefault="00F20BDB" w:rsidP="00315109">
      <w:pPr>
        <w:spacing w:line="480" w:lineRule="auto"/>
        <w:jc w:val="center"/>
        <w:rPr>
          <w:rFonts w:cs="Arial"/>
          <w:b/>
          <w:bCs/>
          <w:sz w:val="32"/>
          <w:szCs w:val="32"/>
          <w:lang w:val="de-DE"/>
        </w:rPr>
      </w:pPr>
      <w:r w:rsidRPr="00C02AA9">
        <w:rPr>
          <w:rFonts w:cs="Arial"/>
          <w:b/>
          <w:bCs/>
          <w:sz w:val="32"/>
          <w:szCs w:val="32"/>
          <w:lang w:val="de-DE"/>
        </w:rPr>
        <w:t>Neue IE5-Norm setzt höhere Maßstäbe für die Energieeffizienz in der Industrie</w:t>
      </w:r>
    </w:p>
    <w:p w14:paraId="365FE731" w14:textId="0BC4486D" w:rsidR="00B13FB9" w:rsidRPr="00C02AA9" w:rsidRDefault="00B13FB9" w:rsidP="00315109">
      <w:pPr>
        <w:spacing w:line="480" w:lineRule="auto"/>
        <w:jc w:val="center"/>
        <w:rPr>
          <w:rFonts w:cs="Arial"/>
          <w:b/>
          <w:lang w:val="de-DE"/>
        </w:rPr>
      </w:pPr>
      <w:r w:rsidRPr="00C02AA9">
        <w:rPr>
          <w:rFonts w:cs="Arial"/>
          <w:b/>
          <w:lang w:val="de-DE"/>
        </w:rPr>
        <w:t>~ Die aktualisierte IEC 60034-30-1 gibt Ingenieuren klarere Leitlinien für die Spezifikation hocheffizienter Motoren ~</w:t>
      </w:r>
    </w:p>
    <w:p w14:paraId="616250F0" w14:textId="032F7AE0" w:rsidR="007D3DDC" w:rsidRPr="00C02AA9" w:rsidRDefault="007D3DDC" w:rsidP="007545A0">
      <w:pPr>
        <w:spacing w:line="480" w:lineRule="auto"/>
        <w:jc w:val="both"/>
        <w:rPr>
          <w:b/>
          <w:bCs/>
          <w:lang w:val="de-DE"/>
        </w:rPr>
      </w:pPr>
    </w:p>
    <w:p w14:paraId="16BE482D" w14:textId="015162E9" w:rsidR="007D38B4" w:rsidRPr="00C02AA9" w:rsidRDefault="00451E7E" w:rsidP="00E74BF9">
      <w:pPr>
        <w:spacing w:line="480" w:lineRule="auto"/>
        <w:jc w:val="both"/>
        <w:rPr>
          <w:b/>
          <w:bCs/>
          <w:lang w:val="de-DE"/>
        </w:rPr>
      </w:pPr>
      <w:r w:rsidRPr="00C02AA9">
        <w:rPr>
          <w:b/>
          <w:bCs/>
          <w:lang w:val="de-DE"/>
        </w:rPr>
        <w:t xml:space="preserve">Mit der aktualisierten IEC 60034-30-1:2025 wurde IE5 als definierte Wirkungsgradklasse für Motoren eingeführt. Hersteller, Ingenieure und Endanwender erhalten damit einen klareren Maßstab für die Auswahl hocheffizienter Motoren. Für Industrieanlagen, in denen Pumpen, Ventilatoren, Kompressoren und Förderanlagen häufig im Dauerbetrieb laufen, kann die Änderung die Energiekosten über den gesamten Lebenszyklus erheblich beeinflussen. WEG, der weltweit tätige Hersteller von </w:t>
      </w:r>
      <w:hyperlink r:id="rId12" w:history="1">
        <w:r w:rsidRPr="00C02AA9">
          <w:rPr>
            <w:rStyle w:val="Hyperlink"/>
            <w:b/>
            <w:bCs/>
            <w:lang w:val="de-DE"/>
          </w:rPr>
          <w:t>Motoren und Antrieben</w:t>
        </w:r>
      </w:hyperlink>
      <w:r w:rsidRPr="00C02AA9">
        <w:rPr>
          <w:b/>
          <w:bCs/>
          <w:lang w:val="de-DE"/>
        </w:rPr>
        <w:t>, unterstützt seine Kunden bei der Umstellung mit einem anwendungsorientierten Portfolio. Es umfasst Motoren, die die Wirkungsgradklasse IE5 erreichen oder übertreffen, sowie technische Unterstützung bei der Bewertung von Kompatibilität, Amortisation und Gesamtbetriebskosten (TCO).</w:t>
      </w:r>
    </w:p>
    <w:p w14:paraId="720B0F18" w14:textId="77777777" w:rsidR="00B71B8E" w:rsidRPr="00C02AA9" w:rsidRDefault="00B71B8E" w:rsidP="007545A0">
      <w:pPr>
        <w:spacing w:line="480" w:lineRule="auto"/>
        <w:jc w:val="both"/>
        <w:rPr>
          <w:b/>
          <w:bCs/>
          <w:lang w:val="de-DE"/>
        </w:rPr>
      </w:pPr>
    </w:p>
    <w:p w14:paraId="26B642CB" w14:textId="1DDEEBB7" w:rsidR="00EB7CAE" w:rsidRPr="00C02AA9" w:rsidRDefault="000D376A" w:rsidP="4B722679">
      <w:pPr>
        <w:spacing w:line="480" w:lineRule="auto"/>
        <w:jc w:val="both"/>
        <w:rPr>
          <w:lang w:val="de-DE"/>
        </w:rPr>
      </w:pPr>
      <w:r w:rsidRPr="00C02AA9">
        <w:rPr>
          <w:lang w:val="de-DE"/>
        </w:rPr>
        <w:lastRenderedPageBreak/>
        <w:t xml:space="preserve">Die überarbeitete IEC 60034-30-1 der </w:t>
      </w:r>
      <w:hyperlink r:id="rId13" w:history="1">
        <w:r w:rsidRPr="00C02AA9">
          <w:rPr>
            <w:rStyle w:val="Hyperlink"/>
            <w:lang w:val="de-DE"/>
          </w:rPr>
          <w:t>Internationalen Elektrotechnischen Kommission (IEC)</w:t>
        </w:r>
      </w:hyperlink>
      <w:r w:rsidRPr="00C02AA9">
        <w:rPr>
          <w:lang w:val="de-DE"/>
        </w:rPr>
        <w:t xml:space="preserve"> schafft einen transparenten Rahmen für die Klassifizierung von Motorwirkungsgraden auf internationalen Märkten und erleichtert damit den Vergleich unterschiedlicher Technologien und Anwendungen. Durch die Festlegung von Mindestwirkungsgraden für ein breites Spektrum von Motortypen schafft sie einen einheitlichen Maßstab für Hersteller, Ingenieure und Endanwender.</w:t>
      </w:r>
    </w:p>
    <w:p w14:paraId="5A19D158" w14:textId="77777777" w:rsidR="000D376A" w:rsidRPr="00C02AA9" w:rsidRDefault="000D376A" w:rsidP="007545A0">
      <w:pPr>
        <w:spacing w:line="480" w:lineRule="auto"/>
        <w:jc w:val="both"/>
        <w:rPr>
          <w:lang w:val="de-DE"/>
        </w:rPr>
      </w:pPr>
    </w:p>
    <w:p w14:paraId="1E7B8380" w14:textId="65893463" w:rsidR="00653CF0" w:rsidRPr="00C02AA9" w:rsidRDefault="00653CF0" w:rsidP="00D646D3">
      <w:pPr>
        <w:spacing w:line="480" w:lineRule="auto"/>
        <w:jc w:val="both"/>
        <w:rPr>
          <w:lang w:val="de-DE"/>
        </w:rPr>
      </w:pPr>
      <w:r w:rsidRPr="00C02AA9">
        <w:rPr>
          <w:lang w:val="de-DE"/>
        </w:rPr>
        <w:t>„Da der industrielle Energiebedarf weiter wächst, gibt die aktualisierte IE5-Norm eine klarere Orientierung für die zukünftige Motorenentwicklung“, sagte Marcio Yoshikazu Ematsu, Marketingleiter für Europa bei WEG. „Durch die Kombination verbesserter Wirkungsgrad-Benchmarks mit praxisnahen Leitlinien zur Umsetzung unterstützt die IEC 60034-30-1 die Industrie dabei, den Energieverbrauch zu senken und zugleich Leistungsfähigkeit, Zuverlässigkeit und betriebliche Flexibilität zu erhalten.“</w:t>
      </w:r>
    </w:p>
    <w:p w14:paraId="7BEF136D" w14:textId="77777777" w:rsidR="00653CF0" w:rsidRPr="00C02AA9" w:rsidRDefault="00653CF0" w:rsidP="00D646D3">
      <w:pPr>
        <w:spacing w:line="480" w:lineRule="auto"/>
        <w:jc w:val="both"/>
        <w:rPr>
          <w:lang w:val="de-DE"/>
        </w:rPr>
      </w:pPr>
    </w:p>
    <w:p w14:paraId="2EBA766F" w14:textId="403D6205" w:rsidR="00653CF0" w:rsidRPr="00C02AA9" w:rsidRDefault="00B05B03" w:rsidP="007545A0">
      <w:pPr>
        <w:spacing w:line="480" w:lineRule="auto"/>
        <w:jc w:val="both"/>
        <w:rPr>
          <w:lang w:val="de-DE"/>
        </w:rPr>
      </w:pPr>
      <w:r w:rsidRPr="00C02AA9">
        <w:rPr>
          <w:lang w:val="de-DE"/>
        </w:rPr>
        <w:t>Die neue Norm enthält aktualisierte Wirkungsgradtabellen, klarere Vorgaben für Nennleistungen zwischen den genormten Leistungsstufen sowie praktische Hinweise zu Motorentechnologien mit höherem Wirkungsgrad. Zudem ermöglicht sie eine einheitlichere globale Klassifizierung</w:t>
      </w:r>
      <w:r w:rsidR="00537267" w:rsidRPr="00C02AA9">
        <w:rPr>
          <w:lang w:val="de-DE"/>
        </w:rPr>
        <w:t>.</w:t>
      </w:r>
      <w:r w:rsidRPr="00C02AA9">
        <w:rPr>
          <w:lang w:val="de-DE"/>
        </w:rPr>
        <w:t xml:space="preserve"> Dadurch lassen sich Produkte leichter vergleichen, regionale Leistungsanforderungen erfüllen und Spezifikation, Beschaffung sowie Systemauslegung über mehrere Märkte hinweg vereinfachen.</w:t>
      </w:r>
    </w:p>
    <w:p w14:paraId="7B8B93FF" w14:textId="2F33E492" w:rsidR="00D646D3" w:rsidRPr="00C02AA9" w:rsidRDefault="00D646D3" w:rsidP="007545A0">
      <w:pPr>
        <w:spacing w:line="480" w:lineRule="auto"/>
        <w:jc w:val="both"/>
        <w:rPr>
          <w:lang w:val="de-DE"/>
        </w:rPr>
      </w:pPr>
    </w:p>
    <w:p w14:paraId="40D97CD3" w14:textId="6324646F" w:rsidR="00653CF0" w:rsidRPr="00C02AA9" w:rsidRDefault="00653CF0" w:rsidP="00653CF0">
      <w:pPr>
        <w:spacing w:line="480" w:lineRule="auto"/>
        <w:jc w:val="both"/>
        <w:rPr>
          <w:lang w:val="de-DE"/>
        </w:rPr>
      </w:pPr>
      <w:r w:rsidRPr="00C02AA9">
        <w:rPr>
          <w:lang w:val="de-DE"/>
        </w:rPr>
        <w:t xml:space="preserve">„WEG fertigt und liefert bereits Motoren, die die Anforderungen der Wirkungsgradklasse IE5 übertreffen“, ergänzte Ematsu. „Unser Portfolio umfasst das gesamte Spektrum der </w:t>
      </w:r>
      <w:r w:rsidRPr="00C02AA9">
        <w:rPr>
          <w:lang w:val="de-DE"/>
        </w:rPr>
        <w:lastRenderedPageBreak/>
        <w:t>IE-Wirkungsgradklassen. Technisches Fachwissen unterstützt unsere Kunden dabei, mögliche Energieeinsparungen zu bewerten, die Kompatibilität mit bestehenden Anlagen zu prüfen und den wirtschaftlichsten Modernisierungsweg zu ermitteln.“</w:t>
      </w:r>
    </w:p>
    <w:p w14:paraId="6F50B2E9" w14:textId="6DD88EA5" w:rsidR="00D646D3" w:rsidRPr="00C02AA9" w:rsidRDefault="00D646D3" w:rsidP="007545A0">
      <w:pPr>
        <w:spacing w:line="480" w:lineRule="auto"/>
        <w:jc w:val="both"/>
        <w:rPr>
          <w:lang w:val="de-DE"/>
        </w:rPr>
      </w:pPr>
    </w:p>
    <w:p w14:paraId="6DE42973" w14:textId="69A65D52" w:rsidR="00D646D3" w:rsidRPr="00C02AA9" w:rsidRDefault="00D646D3" w:rsidP="00D646D3">
      <w:pPr>
        <w:spacing w:line="480" w:lineRule="auto"/>
        <w:jc w:val="both"/>
        <w:rPr>
          <w:lang w:val="de-DE"/>
        </w:rPr>
      </w:pPr>
      <w:r w:rsidRPr="00C02AA9">
        <w:rPr>
          <w:lang w:val="de-DE"/>
        </w:rPr>
        <w:t xml:space="preserve">Zu den bereits am Markt verfügbaren Technologien, die diese höheren Wirkungsgradklassen erreichen, gehört die </w:t>
      </w:r>
      <w:hyperlink r:id="rId14" w:history="1">
        <w:r w:rsidRPr="00C02AA9">
          <w:rPr>
            <w:rStyle w:val="Hyperlink"/>
            <w:lang w:val="de-DE"/>
          </w:rPr>
          <w:t>W22-Asynchronmotorenbaureihe</w:t>
        </w:r>
      </w:hyperlink>
      <w:r w:rsidRPr="00C02AA9">
        <w:rPr>
          <w:lang w:val="de-DE"/>
        </w:rPr>
        <w:t xml:space="preserve"> von WEG. Sie wurde kürzlich um den </w:t>
      </w:r>
      <w:hyperlink r:id="rId15" w:history="1">
        <w:r w:rsidRPr="00C02AA9">
          <w:rPr>
            <w:rStyle w:val="Hyperlink"/>
            <w:lang w:val="de-DE"/>
          </w:rPr>
          <w:t>W22 Prime</w:t>
        </w:r>
      </w:hyperlink>
      <w:r w:rsidRPr="00C02AA9">
        <w:rPr>
          <w:lang w:val="de-DE"/>
        </w:rPr>
        <w:t xml:space="preserve"> erweitert. Dieser erreicht die Effizienzklassen IE4 und IE5</w:t>
      </w:r>
      <w:r w:rsidR="00537267" w:rsidRPr="00C02AA9">
        <w:rPr>
          <w:lang w:val="de-DE"/>
        </w:rPr>
        <w:t xml:space="preserve">, </w:t>
      </w:r>
      <w:r w:rsidRPr="00C02AA9">
        <w:rPr>
          <w:lang w:val="de-DE"/>
        </w:rPr>
        <w:t>kann direkt am Netz betrieben werden (DOL) und ist in Standardbaugrößen ausgeführt. Das erleichtert Modernisierungen ohne zusätzliche Systemkomplexität.</w:t>
      </w:r>
    </w:p>
    <w:p w14:paraId="65170EB2" w14:textId="77777777" w:rsidR="00D646D3" w:rsidRPr="00C02AA9" w:rsidRDefault="00D646D3" w:rsidP="00D646D3">
      <w:pPr>
        <w:spacing w:line="480" w:lineRule="auto"/>
        <w:jc w:val="both"/>
        <w:rPr>
          <w:lang w:val="de-DE"/>
        </w:rPr>
      </w:pPr>
    </w:p>
    <w:p w14:paraId="409BAE7C" w14:textId="0AD96CB2" w:rsidR="00D646D3" w:rsidRPr="00C02AA9" w:rsidRDefault="00D646D3" w:rsidP="00D646D3">
      <w:pPr>
        <w:spacing w:line="480" w:lineRule="auto"/>
        <w:jc w:val="both"/>
        <w:rPr>
          <w:lang w:val="de-DE"/>
        </w:rPr>
      </w:pPr>
      <w:r w:rsidRPr="00C02AA9">
        <w:rPr>
          <w:lang w:val="de-DE"/>
        </w:rPr>
        <w:t xml:space="preserve">Darüber hinaus nutzen die Motorenbaureihen </w:t>
      </w:r>
      <w:hyperlink r:id="rId16" w:history="1">
        <w:r w:rsidRPr="00C02AA9">
          <w:rPr>
            <w:rStyle w:val="Hyperlink"/>
            <w:lang w:val="de-DE"/>
          </w:rPr>
          <w:t>W23 Sync+</w:t>
        </w:r>
      </w:hyperlink>
      <w:r w:rsidRPr="00C02AA9">
        <w:rPr>
          <w:lang w:val="de-DE"/>
        </w:rPr>
        <w:t xml:space="preserve"> und </w:t>
      </w:r>
      <w:hyperlink r:id="rId17" w:history="1">
        <w:r w:rsidRPr="00C02AA9">
          <w:rPr>
            <w:rStyle w:val="Hyperlink"/>
            <w:lang w:val="de-DE"/>
          </w:rPr>
          <w:t>W23 Sync+ ULTRA</w:t>
        </w:r>
      </w:hyperlink>
      <w:r w:rsidRPr="00C02AA9">
        <w:rPr>
          <w:lang w:val="de-DE"/>
        </w:rPr>
        <w:t xml:space="preserve"> eine Kombination aus Permanentmagneten und synchroner Reluktanztechnologie, um höhere Wirkungsgrade und eine höhere Leistungsdichte zu erreichen. Dadurch reduzieren sie Verluste in Dauerbetriebsanwendungen wie Pumpen, Ventilatoren und Kompressoren.</w:t>
      </w:r>
    </w:p>
    <w:p w14:paraId="7977B816" w14:textId="77777777" w:rsidR="00D646D3" w:rsidRPr="00C02AA9" w:rsidRDefault="00D646D3" w:rsidP="007545A0">
      <w:pPr>
        <w:spacing w:line="480" w:lineRule="auto"/>
        <w:jc w:val="both"/>
        <w:rPr>
          <w:lang w:val="de-DE"/>
        </w:rPr>
      </w:pPr>
    </w:p>
    <w:p w14:paraId="7909DE96" w14:textId="77777777" w:rsidR="00B26B00" w:rsidRPr="00C02AA9" w:rsidRDefault="00FC1E3F" w:rsidP="00F629D1">
      <w:pPr>
        <w:spacing w:line="480" w:lineRule="auto"/>
        <w:jc w:val="both"/>
        <w:rPr>
          <w:lang w:val="de-DE"/>
        </w:rPr>
      </w:pPr>
      <w:r w:rsidRPr="00C02AA9">
        <w:rPr>
          <w:lang w:val="de-DE"/>
        </w:rPr>
        <w:t>Für die Industrie zeigt sich die Bedeutung von IE5 besonders in der Langzeitwirkung. Motoren in Anwendungen wie Pumpen, Ventilatoren, Kompressoren und Förderanlagen laufen oft jahrelang kontinuierlich. Schon geringe Effizienzsteigerungen können daher Energieverbrauch und Gesamtbetriebskosten (TCO) deutlich senken.</w:t>
      </w:r>
    </w:p>
    <w:p w14:paraId="32FDAC8E" w14:textId="77777777" w:rsidR="00B26B00" w:rsidRPr="00C02AA9" w:rsidRDefault="00B26B00" w:rsidP="00F629D1">
      <w:pPr>
        <w:spacing w:line="480" w:lineRule="auto"/>
        <w:jc w:val="both"/>
        <w:rPr>
          <w:lang w:val="de-DE"/>
        </w:rPr>
      </w:pPr>
    </w:p>
    <w:p w14:paraId="50B9CB28" w14:textId="1DA3E10F" w:rsidR="00FC1E3F" w:rsidRPr="00C02AA9" w:rsidRDefault="00B26B00" w:rsidP="00F629D1">
      <w:pPr>
        <w:spacing w:line="480" w:lineRule="auto"/>
        <w:jc w:val="both"/>
        <w:rPr>
          <w:lang w:val="de-DE"/>
        </w:rPr>
      </w:pPr>
      <w:r w:rsidRPr="00C02AA9">
        <w:rPr>
          <w:lang w:val="de-DE"/>
        </w:rPr>
        <w:t>Gegenüber IE3-Motoren können Technologien der Klasse IE4 die Energieverluste um etwa 15 bis 20 Prozent verringern; bei IE5 sind je nach Anwendung Reduzierungen um 30 bis 40 Prozent möglich.</w:t>
      </w:r>
    </w:p>
    <w:p w14:paraId="79BE1BF2" w14:textId="77777777" w:rsidR="00FC1E3F" w:rsidRPr="00C02AA9" w:rsidRDefault="00FC1E3F" w:rsidP="00F629D1">
      <w:pPr>
        <w:spacing w:line="480" w:lineRule="auto"/>
        <w:jc w:val="both"/>
        <w:rPr>
          <w:lang w:val="de-DE"/>
        </w:rPr>
      </w:pPr>
    </w:p>
    <w:p w14:paraId="3FD871F0" w14:textId="77777777" w:rsidR="00F629D1" w:rsidRPr="00C02AA9" w:rsidRDefault="00F629D1" w:rsidP="00F629D1">
      <w:pPr>
        <w:spacing w:line="480" w:lineRule="auto"/>
        <w:jc w:val="both"/>
        <w:rPr>
          <w:lang w:val="de-DE"/>
        </w:rPr>
      </w:pPr>
      <w:r w:rsidRPr="00C02AA9">
        <w:rPr>
          <w:lang w:val="de-DE"/>
        </w:rPr>
        <w:t>Die Norm macht zugleich deutlich, dass die höchste Effizienzklasse nicht für jede Anwendung automatisch die beste Lösung ist. Faktoren wie Betriebszyklus, Anlaufanforderungen, Einbaubedingungen und Systemintegration sind sorgfältig zu berücksichtigen, damit Leistung und Wirtschaftlichkeit optimal ausfallen.</w:t>
      </w:r>
    </w:p>
    <w:p w14:paraId="2AAF46FE" w14:textId="77777777" w:rsidR="00F629D1" w:rsidRPr="00C02AA9" w:rsidRDefault="00F629D1" w:rsidP="00F629D1">
      <w:pPr>
        <w:spacing w:line="480" w:lineRule="auto"/>
        <w:jc w:val="both"/>
        <w:rPr>
          <w:lang w:val="de-DE"/>
        </w:rPr>
      </w:pPr>
    </w:p>
    <w:p w14:paraId="77303893" w14:textId="77C8E313" w:rsidR="00F629D1" w:rsidRPr="00C02AA9" w:rsidRDefault="00F629D1" w:rsidP="00F629D1">
      <w:pPr>
        <w:spacing w:line="480" w:lineRule="auto"/>
        <w:jc w:val="both"/>
        <w:rPr>
          <w:lang w:val="de-DE"/>
        </w:rPr>
      </w:pPr>
      <w:r w:rsidRPr="00C02AA9">
        <w:rPr>
          <w:lang w:val="de-DE"/>
        </w:rPr>
        <w:t>„Entscheidend ist zu verstehen, wie sich Effizienzsteigerungen in tatsächliche betriebliche Einsparungen übertragen, insbesondere bei Anwendungen, in denen Motoren im Dauerbetrieb laufen und der Energieverbrauch einen erheblichen Anteil an den Lebenszykluskosten ausmacht“, ergänzte Ematsu. „Wir unterstützen unsere Kunden bei der Umsetzung der IEC 60034-30-1 und verwandter Normen mit konformen Motorentechnologien und anwendungsorientiertem Engineering.“</w:t>
      </w:r>
    </w:p>
    <w:p w14:paraId="2D78891C" w14:textId="77777777" w:rsidR="00451E7E" w:rsidRPr="00C02AA9" w:rsidRDefault="00451E7E" w:rsidP="00F629D1">
      <w:pPr>
        <w:spacing w:line="480" w:lineRule="auto"/>
        <w:jc w:val="both"/>
        <w:rPr>
          <w:lang w:val="de-DE"/>
        </w:rPr>
      </w:pPr>
    </w:p>
    <w:p w14:paraId="45029FDE" w14:textId="493FCCDE" w:rsidR="00986283" w:rsidRPr="00C02AA9" w:rsidRDefault="00451E7E" w:rsidP="00986283">
      <w:pPr>
        <w:spacing w:line="480" w:lineRule="auto"/>
        <w:jc w:val="both"/>
        <w:rPr>
          <w:lang w:val="de-DE"/>
        </w:rPr>
      </w:pPr>
      <w:r w:rsidRPr="00C02AA9">
        <w:rPr>
          <w:lang w:val="de-DE"/>
        </w:rPr>
        <w:t>Die neue IE5-Klassifizierung schafft auch eine klarere Grundlage für technische Gespräche zwischen Herstellern, Planern und Endanwendern. Da der Wirkungsgrad nun über verschiedene Nennleistungen, Frequenzen und Motorentechnologien hinweg einheitlicher bewertet werden kann, können Kunden Modernisierungsoptionen genauer vergleichen und Motoren anhand der tatsächlichen Anforderungen ihrer Anwendung auswählen.</w:t>
      </w:r>
    </w:p>
    <w:p w14:paraId="49A13D15" w14:textId="77777777" w:rsidR="00451E7E" w:rsidRPr="00C02AA9" w:rsidRDefault="00451E7E" w:rsidP="00986283">
      <w:pPr>
        <w:spacing w:line="480" w:lineRule="auto"/>
        <w:jc w:val="both"/>
        <w:rPr>
          <w:lang w:val="de-DE"/>
        </w:rPr>
      </w:pPr>
    </w:p>
    <w:p w14:paraId="1BF79A29" w14:textId="2A2CA887" w:rsidR="00986283" w:rsidRPr="00537267" w:rsidRDefault="00986283" w:rsidP="00986283">
      <w:pPr>
        <w:spacing w:line="480" w:lineRule="auto"/>
        <w:jc w:val="both"/>
        <w:rPr>
          <w:i/>
          <w:iCs/>
          <w:lang w:val="de-DE"/>
        </w:rPr>
      </w:pPr>
      <w:r w:rsidRPr="00C02AA9">
        <w:rPr>
          <w:i/>
          <w:iCs/>
          <w:lang w:val="de-DE"/>
        </w:rPr>
        <w:t xml:space="preserve">Weitere Informationen zu den </w:t>
      </w:r>
      <w:hyperlink r:id="rId18" w:history="1">
        <w:r w:rsidRPr="00C02AA9">
          <w:rPr>
            <w:rStyle w:val="Hyperlink"/>
            <w:i/>
            <w:iCs/>
            <w:lang w:val="de-DE"/>
          </w:rPr>
          <w:t>hocheffizienten Motoren</w:t>
        </w:r>
      </w:hyperlink>
      <w:r w:rsidRPr="00C02AA9">
        <w:rPr>
          <w:i/>
          <w:iCs/>
          <w:lang w:val="de-DE"/>
        </w:rPr>
        <w:t xml:space="preserve"> und zum technischen Support von WEG finden Sie auf der Website des Unternehmens.</w:t>
      </w:r>
    </w:p>
    <w:p w14:paraId="7480F413" w14:textId="77777777" w:rsidR="00E37787" w:rsidRPr="00537267" w:rsidRDefault="00E37787" w:rsidP="007545A0">
      <w:pPr>
        <w:spacing w:line="480" w:lineRule="auto"/>
        <w:jc w:val="both"/>
        <w:rPr>
          <w:lang w:val="de-DE"/>
        </w:rPr>
      </w:pPr>
    </w:p>
    <w:p w14:paraId="5D2DCB53" w14:textId="310B7F21" w:rsidR="00E03D45" w:rsidRPr="00537267" w:rsidRDefault="00E03D45" w:rsidP="00E03D45">
      <w:pPr>
        <w:rPr>
          <w:rFonts w:eastAsia="MS Mincho" w:cs="Arial"/>
          <w:lang w:val="de-DE"/>
        </w:rPr>
      </w:pPr>
      <w:r w:rsidRPr="00C02AA9">
        <w:rPr>
          <w:rFonts w:eastAsia="MS Mincho" w:cs="Arial"/>
          <w:b/>
          <w:color w:val="4472C4"/>
          <w:lang w:val="de-DE"/>
        </w:rPr>
        <w:lastRenderedPageBreak/>
        <w:t>Ende:</w:t>
      </w:r>
      <w:r w:rsidR="00451E7E" w:rsidRPr="00C02AA9">
        <w:rPr>
          <w:rFonts w:eastAsia="MS Mincho" w:cs="Arial"/>
          <w:lang w:val="de-DE"/>
        </w:rPr>
        <w:t xml:space="preserve"> </w:t>
      </w:r>
      <w:r w:rsidR="00C02AA9" w:rsidRPr="00C02AA9">
        <w:rPr>
          <w:rFonts w:eastAsia="MS Mincho" w:cs="Arial"/>
          <w:lang w:val="de-DE"/>
        </w:rPr>
        <w:t>598</w:t>
      </w:r>
      <w:r w:rsidR="00451E7E" w:rsidRPr="00C02AA9">
        <w:rPr>
          <w:rFonts w:eastAsia="MS Mincho" w:cs="Arial"/>
          <w:lang w:val="de-DE"/>
        </w:rPr>
        <w:t xml:space="preserve"> </w:t>
      </w:r>
      <w:r w:rsidRPr="00C02AA9">
        <w:rPr>
          <w:rFonts w:eastAsia="MS Mincho" w:cs="Arial"/>
          <w:lang w:val="de-DE"/>
        </w:rPr>
        <w:t>Wörter</w:t>
      </w:r>
    </w:p>
    <w:p w14:paraId="5D2DCB56" w14:textId="77777777" w:rsidR="00924FCE" w:rsidRPr="00537267" w:rsidRDefault="00924FCE" w:rsidP="008A6A7A">
      <w:pPr>
        <w:rPr>
          <w:rFonts w:eastAsia="MS Mincho"/>
          <w:lang w:val="de-DE"/>
        </w:rPr>
      </w:pPr>
    </w:p>
    <w:p w14:paraId="5D2DCB57" w14:textId="77777777" w:rsidR="00E03D45" w:rsidRPr="00537267" w:rsidRDefault="00E03D45" w:rsidP="008A6A7A">
      <w:pPr>
        <w:rPr>
          <w:lang w:val="de-DE"/>
        </w:rPr>
      </w:pPr>
      <w:r w:rsidRPr="00537267">
        <w:rPr>
          <w:rFonts w:eastAsia="MS Mincho"/>
          <w:b/>
          <w:bCs/>
          <w:color w:val="4472C4"/>
          <w:lang w:val="de-DE"/>
        </w:rPr>
        <w:t xml:space="preserve">Anmerkung der Redaktion: </w:t>
      </w:r>
      <w:r w:rsidRPr="00537267">
        <w:rPr>
          <w:lang w:val="de-DE"/>
        </w:rPr>
        <w:t>Wenn Sie stets über Pressematerial</w:t>
      </w:r>
      <w:r w:rsidRPr="005721C8">
        <w:rPr>
          <w:lang w:val="de-DE"/>
        </w:rPr>
        <w:t xml:space="preserve">, Meinungsbeiträge und Fallstudien von </w:t>
      </w:r>
      <w:r w:rsidR="008A6A7A" w:rsidRPr="005721C8">
        <w:rPr>
          <w:lang w:val="de-DE"/>
        </w:rPr>
        <w:t>WEG</w:t>
      </w:r>
      <w:r w:rsidRPr="005721C8">
        <w:rPr>
          <w:lang w:val="de-DE"/>
        </w:rPr>
        <w:t xml:space="preserve"> auf dem Laufenden bleiben möchten, besuchen</w:t>
      </w:r>
      <w:r w:rsidRPr="00537267">
        <w:rPr>
          <w:lang w:val="de-DE"/>
        </w:rPr>
        <w:t xml:space="preserve"> Sie</w:t>
      </w:r>
      <w:hyperlink r:id="rId19" w:history="1">
        <w:r w:rsidR="008A6A7A" w:rsidRPr="00537267">
          <w:rPr>
            <w:rStyle w:val="Hyperlink"/>
            <w:rFonts w:cs="Arial"/>
            <w:lang w:val="de-DE"/>
          </w:rPr>
          <w:t xml:space="preserve"> https://www.weg.net/institutional/MR/en/all-news/all</w:t>
        </w:r>
      </w:hyperlink>
    </w:p>
    <w:p w14:paraId="5D2DCB58" w14:textId="77777777" w:rsidR="00E03D45" w:rsidRPr="00537267" w:rsidRDefault="00E03D45" w:rsidP="008A6A7A">
      <w:pPr>
        <w:rPr>
          <w:rFonts w:eastAsia="MS Mincho"/>
          <w:b/>
          <w:bCs/>
          <w:color w:val="00529C"/>
          <w:lang w:val="de-DE"/>
        </w:rPr>
      </w:pPr>
    </w:p>
    <w:p w14:paraId="3ABD0844" w14:textId="77777777" w:rsidR="00FF02C6" w:rsidRPr="00537267" w:rsidRDefault="00FF02C6" w:rsidP="00FF02C6">
      <w:pPr>
        <w:rPr>
          <w:rFonts w:eastAsia="MS Mincho"/>
          <w:b/>
          <w:bCs/>
          <w:color w:val="4472C4"/>
          <w:lang w:val="de-DE"/>
        </w:rPr>
      </w:pPr>
      <w:r w:rsidRPr="00537267">
        <w:rPr>
          <w:rFonts w:eastAsia="MS Mincho"/>
          <w:b/>
          <w:bCs/>
          <w:color w:val="4472C4"/>
          <w:lang w:val="de-DE"/>
        </w:rPr>
        <w:t xml:space="preserve">Für weitere Informationen wenden Sie sich bitte an: </w:t>
      </w:r>
    </w:p>
    <w:p w14:paraId="00F2E296" w14:textId="1C5F9D41" w:rsidR="00FF02C6" w:rsidRPr="00537267" w:rsidRDefault="00FF02C6" w:rsidP="00FF02C6">
      <w:pPr>
        <w:rPr>
          <w:lang w:val="de-DE"/>
        </w:rPr>
      </w:pPr>
      <w:r w:rsidRPr="00537267">
        <w:rPr>
          <w:lang w:val="de-DE"/>
        </w:rPr>
        <w:t>Marcio Ematsu, WEG International GmbH, Am Mattenhof 16a, 6010 Kriens, Schweiz.</w:t>
      </w:r>
    </w:p>
    <w:p w14:paraId="00EB4BB8" w14:textId="77777777" w:rsidR="00FF02C6" w:rsidRPr="00537267" w:rsidRDefault="00FF02C6" w:rsidP="00FF02C6">
      <w:pPr>
        <w:rPr>
          <w:rFonts w:eastAsia="MS Mincho"/>
          <w:b/>
          <w:bCs/>
          <w:color w:val="4472C4"/>
          <w:lang w:val="de-DE"/>
        </w:rPr>
      </w:pPr>
      <w:r w:rsidRPr="00537267">
        <w:rPr>
          <w:rFonts w:eastAsia="MS Mincho"/>
          <w:b/>
          <w:bCs/>
          <w:color w:val="4472C4"/>
          <w:lang w:val="de-DE"/>
        </w:rPr>
        <w:t>www:</w:t>
      </w:r>
      <w:hyperlink r:id="rId20" w:tgtFrame="_blank" w:history="1">
        <w:r w:rsidRPr="00537267">
          <w:rPr>
            <w:rStyle w:val="Hyperlink"/>
            <w:rFonts w:eastAsia="MS Mincho"/>
            <w:b/>
            <w:bCs/>
            <w:lang w:val="de-DE"/>
          </w:rPr>
          <w:t xml:space="preserve"> www.weg.net</w:t>
        </w:r>
      </w:hyperlink>
      <w:r w:rsidRPr="00537267">
        <w:rPr>
          <w:rFonts w:eastAsia="MS Mincho"/>
          <w:b/>
          <w:bCs/>
          <w:color w:val="4472C4"/>
          <w:lang w:val="de-DE"/>
        </w:rPr>
        <w:t>  </w:t>
      </w:r>
    </w:p>
    <w:p w14:paraId="5DC4804D" w14:textId="77777777" w:rsidR="00FF02C6" w:rsidRPr="00537267" w:rsidRDefault="00FF02C6" w:rsidP="00FF02C6">
      <w:pPr>
        <w:rPr>
          <w:rFonts w:eastAsia="MS Mincho"/>
          <w:b/>
          <w:bCs/>
          <w:color w:val="4472C4"/>
          <w:lang w:val="de-DE"/>
        </w:rPr>
      </w:pPr>
      <w:r w:rsidRPr="00537267">
        <w:rPr>
          <w:rFonts w:eastAsia="MS Mincho"/>
          <w:b/>
          <w:bCs/>
          <w:color w:val="4472C4"/>
          <w:lang w:val="de-DE"/>
        </w:rPr>
        <w:t xml:space="preserve">E-Mail: </w:t>
      </w:r>
      <w:hyperlink r:id="rId21" w:tgtFrame="_blank" w:tooltip="mailto:info@weg.net" w:history="1">
        <w:r w:rsidRPr="00537267">
          <w:rPr>
            <w:rStyle w:val="Hyperlink"/>
            <w:rFonts w:eastAsia="MS Mincho"/>
            <w:b/>
            <w:bCs/>
            <w:lang w:val="de-DE"/>
          </w:rPr>
          <w:t>info@weg.net</w:t>
        </w:r>
      </w:hyperlink>
      <w:r w:rsidRPr="00537267">
        <w:rPr>
          <w:rFonts w:eastAsia="MS Mincho"/>
          <w:b/>
          <w:bCs/>
          <w:color w:val="4472C4"/>
          <w:lang w:val="de-DE"/>
        </w:rPr>
        <w:t xml:space="preserve"> </w:t>
      </w:r>
    </w:p>
    <w:p w14:paraId="5D2DCB5D" w14:textId="77777777" w:rsidR="00E03D45" w:rsidRPr="00537267" w:rsidRDefault="00E03D45" w:rsidP="008A6A7A">
      <w:pPr>
        <w:rPr>
          <w:rFonts w:eastAsia="MS Mincho"/>
          <w:color w:val="0C7289"/>
          <w:lang w:val="de-DE"/>
        </w:rPr>
      </w:pPr>
    </w:p>
    <w:p w14:paraId="5D2DCB5E" w14:textId="0917FFF3" w:rsidR="00E03D45" w:rsidRPr="005721C8" w:rsidRDefault="00E03D45" w:rsidP="008A6A7A">
      <w:pPr>
        <w:rPr>
          <w:rFonts w:eastAsia="MS Mincho"/>
          <w:spacing w:val="-3"/>
        </w:rPr>
      </w:pPr>
      <w:r w:rsidRPr="005721C8">
        <w:rPr>
          <w:rFonts w:eastAsia="MS Mincho"/>
          <w:b/>
          <w:bCs/>
          <w:color w:val="4472C4"/>
        </w:rPr>
        <w:t xml:space="preserve">Presseanfragen: </w:t>
      </w:r>
      <w:r w:rsidR="0010339A" w:rsidRPr="005721C8">
        <w:rPr>
          <w:rFonts w:eastAsia="MS Mincho"/>
          <w:spacing w:val="-3"/>
        </w:rPr>
        <w:t xml:space="preserve">Stephanie </w:t>
      </w:r>
      <w:r w:rsidR="00C02AA9">
        <w:rPr>
          <w:rFonts w:eastAsia="MS Mincho"/>
          <w:spacing w:val="-3"/>
        </w:rPr>
        <w:t xml:space="preserve">Carson </w:t>
      </w:r>
      <w:r w:rsidR="0010339A" w:rsidRPr="005721C8">
        <w:rPr>
          <w:rFonts w:eastAsia="MS Mincho"/>
          <w:spacing w:val="-3"/>
        </w:rPr>
        <w:t xml:space="preserve">Wood </w:t>
      </w:r>
      <w:r w:rsidR="00346660" w:rsidRPr="005721C8">
        <w:rPr>
          <w:rFonts w:eastAsia="MS Mincho"/>
          <w:spacing w:val="-3"/>
        </w:rPr>
        <w:t xml:space="preserve"> oder </w:t>
      </w:r>
      <w:r w:rsidR="003D7436" w:rsidRPr="005721C8">
        <w:rPr>
          <w:rFonts w:eastAsia="MS Mincho"/>
          <w:spacing w:val="-3"/>
        </w:rPr>
        <w:t xml:space="preserve">Beatrice Nilsson Ulups </w:t>
      </w:r>
      <w:r w:rsidRPr="005721C8">
        <w:rPr>
          <w:rFonts w:eastAsia="MS Mincho"/>
          <w:spacing w:val="-3"/>
        </w:rPr>
        <w:t>– Stone Junction Ltd</w:t>
      </w:r>
    </w:p>
    <w:p w14:paraId="5D2DCB5F" w14:textId="77777777" w:rsidR="00E03D45" w:rsidRPr="005721C8" w:rsidRDefault="00E23DAC" w:rsidP="008A6A7A">
      <w:pPr>
        <w:rPr>
          <w:rFonts w:cs="Arial"/>
          <w:color w:val="000000"/>
          <w:lang w:eastAsia="en-GB"/>
        </w:rPr>
      </w:pPr>
      <w:r w:rsidRPr="005721C8">
        <w:rPr>
          <w:rFonts w:cs="Arial"/>
          <w:color w:val="000000"/>
          <w:lang w:eastAsia="en-GB"/>
        </w:rPr>
        <w:t xml:space="preserve">Suites 1 &amp; 2, The Malthouse, Water Street, Stafford, Staffordshire, ST16 1AR </w:t>
      </w:r>
      <w:r w:rsidR="00E03D45" w:rsidRPr="005721C8">
        <w:rPr>
          <w:rFonts w:eastAsia="MS Mincho"/>
          <w:noProof/>
          <w:lang w:eastAsia="en-GB"/>
        </w:rPr>
        <w:br/>
      </w:r>
      <w:r w:rsidR="00E03D45" w:rsidRPr="005721C8">
        <w:rPr>
          <w:rFonts w:eastAsia="MS Mincho"/>
          <w:b/>
          <w:bCs/>
          <w:color w:val="4472C4"/>
        </w:rPr>
        <w:t xml:space="preserve">Telefon: </w:t>
      </w:r>
      <w:r w:rsidR="00E03D45" w:rsidRPr="005721C8">
        <w:rPr>
          <w:rFonts w:eastAsia="MS Mincho"/>
          <w:spacing w:val="-3"/>
        </w:rPr>
        <w:t>+44 (0) 1785 225416</w:t>
      </w:r>
    </w:p>
    <w:p w14:paraId="5D2DCB60" w14:textId="37B7F794" w:rsidR="00E03D45" w:rsidRPr="005721C8" w:rsidRDefault="00E03D45" w:rsidP="008A6A7A">
      <w:pPr>
        <w:rPr>
          <w:rFonts w:eastAsia="MS Mincho"/>
          <w:spacing w:val="-3"/>
          <w:lang w:val="de-DE"/>
        </w:rPr>
      </w:pPr>
      <w:r w:rsidRPr="005721C8">
        <w:rPr>
          <w:rFonts w:eastAsia="MS Mincho"/>
          <w:b/>
          <w:bCs/>
          <w:color w:val="4472C4"/>
          <w:lang w:val="de-DE"/>
        </w:rPr>
        <w:t xml:space="preserve">E-Mail: </w:t>
      </w:r>
      <w:hyperlink r:id="rId22" w:history="1">
        <w:r w:rsidR="0010339A" w:rsidRPr="005721C8">
          <w:rPr>
            <w:rStyle w:val="Hyperlink"/>
            <w:rFonts w:eastAsia="MS Mincho"/>
            <w:spacing w:val="-3"/>
            <w:lang w:val="de-DE"/>
          </w:rPr>
          <w:t>stephanie@stonejunction.co.uk</w:t>
        </w:r>
      </w:hyperlink>
      <w:r w:rsidR="0010339A" w:rsidRPr="005721C8">
        <w:rPr>
          <w:rFonts w:eastAsia="MS Mincho"/>
          <w:spacing w:val="-3"/>
          <w:lang w:val="de-DE"/>
        </w:rPr>
        <w:t xml:space="preserve"> </w:t>
      </w:r>
      <w:r w:rsidR="00346660" w:rsidRPr="005721C8">
        <w:rPr>
          <w:rFonts w:eastAsia="MS Mincho"/>
          <w:spacing w:val="-3"/>
          <w:lang w:val="de-DE"/>
        </w:rPr>
        <w:t xml:space="preserve"> oder </w:t>
      </w:r>
      <w:hyperlink r:id="rId23" w:history="1">
        <w:r w:rsidR="003D7436" w:rsidRPr="005721C8">
          <w:rPr>
            <w:rStyle w:val="Hyperlink"/>
            <w:rFonts w:eastAsia="MS Mincho"/>
            <w:spacing w:val="-3"/>
            <w:lang w:val="de-DE"/>
          </w:rPr>
          <w:t>beatrice@stonejunction.co.uk</w:t>
        </w:r>
      </w:hyperlink>
    </w:p>
    <w:p w14:paraId="5D2DCB61" w14:textId="77777777" w:rsidR="00E03D45" w:rsidRPr="005721C8" w:rsidRDefault="00E03D45" w:rsidP="008A6A7A">
      <w:pPr>
        <w:rPr>
          <w:rFonts w:eastAsia="MS Mincho"/>
          <w:spacing w:val="-3"/>
          <w:lang w:val="sv-SE"/>
        </w:rPr>
      </w:pPr>
      <w:r w:rsidRPr="005721C8">
        <w:rPr>
          <w:rFonts w:eastAsia="MS Mincho"/>
          <w:b/>
          <w:bCs/>
          <w:color w:val="4472C4"/>
          <w:lang w:val="sv-SE"/>
        </w:rPr>
        <w:t>www:</w:t>
      </w:r>
      <w:hyperlink r:id="rId24" w:history="1">
        <w:r w:rsidRPr="005721C8">
          <w:rPr>
            <w:rStyle w:val="Hyperlink"/>
            <w:rFonts w:eastAsia="MS Mincho" w:cs="Arial"/>
            <w:spacing w:val="-3"/>
            <w:lang w:val="sv-SE"/>
          </w:rPr>
          <w:t xml:space="preserve"> www.stonejunction.co.uk</w:t>
        </w:r>
      </w:hyperlink>
      <w:r w:rsidRPr="005721C8">
        <w:rPr>
          <w:rFonts w:eastAsia="MS Mincho"/>
          <w:spacing w:val="-3"/>
          <w:lang w:val="sv-SE"/>
        </w:rPr>
        <w:t xml:space="preserve">  </w:t>
      </w:r>
    </w:p>
    <w:p w14:paraId="5D2DCB62" w14:textId="1CBD04B4" w:rsidR="00E03D45" w:rsidRPr="005721C8" w:rsidRDefault="00E03D45" w:rsidP="008A6A7A">
      <w:pPr>
        <w:rPr>
          <w:rFonts w:cs="Arial"/>
          <w:color w:val="000000"/>
          <w:lang w:val="sv-SE" w:eastAsia="en-GB"/>
        </w:rPr>
      </w:pPr>
      <w:r w:rsidRPr="005721C8">
        <w:rPr>
          <w:rFonts w:eastAsia="MS Mincho"/>
          <w:b/>
          <w:bCs/>
          <w:color w:val="4472C4"/>
          <w:lang w:val="sv-SE"/>
        </w:rPr>
        <w:t>Blog:</w:t>
      </w:r>
      <w:hyperlink r:id="rId25" w:history="1">
        <w:r w:rsidR="00251AE5" w:rsidRPr="005721C8">
          <w:rPr>
            <w:rStyle w:val="Hyperlink"/>
            <w:rFonts w:cs="Arial"/>
            <w:lang w:val="sv-SE" w:eastAsia="en-GB"/>
          </w:rPr>
          <w:t xml:space="preserve"> http://www.stone-junction.blogspot.com/</w:t>
        </w:r>
      </w:hyperlink>
    </w:p>
    <w:p w14:paraId="5D2DCB63" w14:textId="77777777" w:rsidR="00E03D45" w:rsidRPr="000A65F5" w:rsidRDefault="00E03D45" w:rsidP="008A6A7A">
      <w:pPr>
        <w:rPr>
          <w:rFonts w:eastAsia="MS Mincho"/>
          <w:bCs/>
          <w:color w:val="002060"/>
          <w:spacing w:val="-3"/>
          <w:lang w:val="de-DE"/>
        </w:rPr>
      </w:pPr>
      <w:r w:rsidRPr="000A65F5">
        <w:rPr>
          <w:rFonts w:eastAsia="MS Mincho"/>
          <w:b/>
          <w:bCs/>
          <w:color w:val="4472C4"/>
          <w:lang w:val="de-DE"/>
        </w:rPr>
        <w:t xml:space="preserve">Twitter: </w:t>
      </w:r>
      <w:hyperlink r:id="rId26" w:history="1">
        <w:r w:rsidRPr="000A65F5">
          <w:rPr>
            <w:rStyle w:val="Hyperlink"/>
            <w:rFonts w:eastAsia="MS Mincho" w:cs="Arial"/>
            <w:bCs/>
            <w:spacing w:val="-3"/>
            <w:lang w:val="de-DE"/>
          </w:rPr>
          <w:t>www.twitter.com/StoneJunctionPR</w:t>
        </w:r>
      </w:hyperlink>
    </w:p>
    <w:p w14:paraId="5D2DCB64" w14:textId="77777777" w:rsidR="00E03D45" w:rsidRPr="000A65F5" w:rsidRDefault="00E03D45" w:rsidP="008A6A7A">
      <w:pPr>
        <w:rPr>
          <w:rFonts w:eastAsia="MS Mincho"/>
          <w:bCs/>
          <w:color w:val="002060"/>
          <w:spacing w:val="-3"/>
          <w:lang w:val="de-DE"/>
        </w:rPr>
      </w:pPr>
      <w:r w:rsidRPr="000A65F5">
        <w:rPr>
          <w:rFonts w:eastAsia="MS Mincho"/>
          <w:b/>
          <w:bCs/>
          <w:color w:val="4472C4"/>
          <w:lang w:val="de-DE"/>
        </w:rPr>
        <w:t>Facebook</w:t>
      </w:r>
      <w:r w:rsidRPr="000A65F5">
        <w:rPr>
          <w:rFonts w:eastAsia="MS Mincho"/>
          <w:b/>
          <w:bCs/>
          <w:color w:val="4472C4"/>
          <w:spacing w:val="-3"/>
          <w:lang w:val="de-DE"/>
        </w:rPr>
        <w:t>:</w:t>
      </w:r>
      <w:hyperlink r:id="rId27" w:history="1">
        <w:r w:rsidRPr="000A65F5">
          <w:rPr>
            <w:rStyle w:val="Hyperlink"/>
            <w:rFonts w:eastAsia="MS Mincho" w:cs="Arial"/>
            <w:lang w:val="de-DE"/>
          </w:rPr>
          <w:t xml:space="preserve"> http://www.facebook.com/technicalPR</w:t>
        </w:r>
      </w:hyperlink>
    </w:p>
    <w:p w14:paraId="5D2DCB65" w14:textId="77777777" w:rsidR="00E03D45" w:rsidRPr="005721C8" w:rsidRDefault="00E03D45" w:rsidP="008A6A7A">
      <w:pPr>
        <w:rPr>
          <w:rFonts w:eastAsia="MS Mincho"/>
          <w:b/>
          <w:bCs/>
          <w:color w:val="002060"/>
          <w:spacing w:val="-3"/>
          <w:lang w:val="de-DE"/>
        </w:rPr>
      </w:pPr>
      <w:r w:rsidRPr="005721C8">
        <w:rPr>
          <w:rFonts w:eastAsia="MS Mincho"/>
          <w:b/>
          <w:bCs/>
          <w:color w:val="4472C4"/>
          <w:lang w:val="de-DE"/>
        </w:rPr>
        <w:t>LinkedIn:</w:t>
      </w:r>
      <w:hyperlink r:id="rId28" w:history="1">
        <w:r w:rsidRPr="005721C8">
          <w:rPr>
            <w:rStyle w:val="Hyperlink"/>
            <w:rFonts w:eastAsia="MS Mincho" w:cs="Arial"/>
            <w:lang w:val="de-DE"/>
          </w:rPr>
          <w:t xml:space="preserve"> https://www.linkedin.com/company/stone-junction-ltd</w:t>
        </w:r>
      </w:hyperlink>
    </w:p>
    <w:p w14:paraId="5D2DCB66" w14:textId="77777777" w:rsidR="00E03D45" w:rsidRPr="005721C8" w:rsidRDefault="00E03D45" w:rsidP="008A6A7A">
      <w:pPr>
        <w:rPr>
          <w:rFonts w:eastAsia="MS Mincho"/>
          <w:b/>
          <w:bCs/>
          <w:color w:val="439639"/>
          <w:lang w:val="de-DE"/>
        </w:rPr>
      </w:pPr>
    </w:p>
    <w:p w14:paraId="1884FB81" w14:textId="77777777" w:rsidR="009B5A98" w:rsidRPr="005721C8" w:rsidRDefault="00382C38" w:rsidP="009B5A98">
      <w:pPr>
        <w:pStyle w:val="NormalWeb"/>
        <w:jc w:val="both"/>
        <w:rPr>
          <w:rFonts w:ascii="Arial" w:hAnsi="Arial" w:cs="Arial"/>
          <w:lang w:val="de-DE"/>
        </w:rPr>
      </w:pPr>
      <w:r w:rsidRPr="005721C8">
        <w:rPr>
          <w:rFonts w:ascii="Arial" w:eastAsia="MS Mincho" w:hAnsi="Arial" w:cs="Arial"/>
          <w:b/>
          <w:bCs/>
          <w:color w:val="4472C4"/>
          <w:lang w:val="de-DE"/>
        </w:rPr>
        <w:t xml:space="preserve">Über WEG: </w:t>
      </w:r>
      <w:r w:rsidR="009B5A98" w:rsidRPr="005721C8">
        <w:rPr>
          <w:rFonts w:ascii="Arial" w:hAnsi="Arial" w:cs="Arial"/>
          <w:lang w:val="de-DE"/>
        </w:rPr>
        <w:t>WEG wurde 1961 gegründet und ist ein weltweit tätiger Hersteller von elektrischen und elektronischen Geräten, der hauptsächlich im Investitionsgütersektor tätig ist und Lösungen in den Bereichen Elektromaschinen, Automatisierung und Lacke für verschiedene Branchen anbietet, darunter Infrastruktur, Stahl, Zellstoff und Papier, Öl und Gas sowie Bergbau und viele andere.</w:t>
      </w:r>
    </w:p>
    <w:p w14:paraId="5D2DCB69" w14:textId="36C22C97" w:rsidR="008A6A7A" w:rsidRPr="005721C8" w:rsidRDefault="009B5A98" w:rsidP="009B5A98">
      <w:pPr>
        <w:pStyle w:val="NormalWeb"/>
        <w:jc w:val="both"/>
        <w:rPr>
          <w:rFonts w:ascii="Arial" w:hAnsi="Arial" w:cs="Arial"/>
          <w:lang w:val="de-DE"/>
        </w:rPr>
      </w:pPr>
      <w:r w:rsidRPr="005721C8">
        <w:rPr>
          <w:rFonts w:ascii="Arial" w:hAnsi="Arial" w:cs="Arial"/>
          <w:lang w:val="de-DE"/>
        </w:rPr>
        <w:t>WEG zeichnet sich durch Innovationskraft aus und entwickelt kontinuierlich Lösungen für zentrale Trends in den Bereichen Energieeffizienz, erneuerbare Energien und Elektromobilität. Mit Produktionsstätten in 18 Ländern und einer Präsenz in mehr als 120 Ländern beschäftigt das Unternehmen weltweit über 47.000 Mitarbeiter. Der Nettoumsatz von WEG belief sich 2024 auf 38,0 Milliarden R$; 57 Prozent davon entfielen auf Auslandsmärkte. Weitere Informationen finden Sie unter www.weg.net</w:t>
      </w:r>
    </w:p>
    <w:p w14:paraId="5D2AB5E3" w14:textId="549A6554" w:rsidR="004D4FDA" w:rsidRPr="00537267" w:rsidRDefault="00E03D45" w:rsidP="2C3AA7ED">
      <w:pPr>
        <w:rPr>
          <w:rFonts w:eastAsia="MS Mincho" w:cs="Arial"/>
          <w:spacing w:val="-3"/>
          <w:lang w:val="de-DE"/>
        </w:rPr>
      </w:pPr>
      <w:r w:rsidRPr="005721C8">
        <w:rPr>
          <w:rFonts w:eastAsia="MS Mincho" w:cs="Arial"/>
          <w:b/>
          <w:bCs/>
          <w:color w:val="4472C4"/>
          <w:lang w:val="de-DE"/>
        </w:rPr>
        <w:t xml:space="preserve">Ref: </w:t>
      </w:r>
      <w:r w:rsidR="004D4FDA" w:rsidRPr="005721C8">
        <w:rPr>
          <w:rFonts w:eastAsia="MS Mincho" w:cs="Arial"/>
          <w:spacing w:val="-3"/>
          <w:lang w:val="de-DE"/>
        </w:rPr>
        <w:t>WEG1595/06/26</w:t>
      </w:r>
    </w:p>
    <w:p w14:paraId="5D2DCB6B" w14:textId="77777777" w:rsidR="00B86E1F" w:rsidRPr="00537267" w:rsidRDefault="00B86E1F" w:rsidP="00E03D45">
      <w:pPr>
        <w:rPr>
          <w:rFonts w:eastAsia="MS Mincho" w:cs="Arial"/>
          <w:b/>
          <w:color w:val="CC3300"/>
          <w:spacing w:val="-3"/>
          <w:lang w:val="de-DE"/>
        </w:rPr>
      </w:pPr>
    </w:p>
    <w:sectPr w:rsidR="00B86E1F" w:rsidRPr="00537267" w:rsidSect="006B046B">
      <w:headerReference w:type="first" r:id="rId2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22450B" w14:textId="77777777" w:rsidR="00992F29" w:rsidRDefault="00992F29" w:rsidP="00C0175F">
      <w:r>
        <w:separator/>
      </w:r>
    </w:p>
  </w:endnote>
  <w:endnote w:type="continuationSeparator" w:id="0">
    <w:p w14:paraId="15530AE6" w14:textId="77777777" w:rsidR="00992F29" w:rsidRDefault="00992F29" w:rsidP="00C0175F">
      <w:r>
        <w:continuationSeparator/>
      </w:r>
    </w:p>
  </w:endnote>
  <w:endnote w:type="continuationNotice" w:id="1">
    <w:p w14:paraId="7E91D8CA" w14:textId="77777777" w:rsidR="00992F29" w:rsidRDefault="00992F2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F15F63" w14:textId="77777777" w:rsidR="00992F29" w:rsidRDefault="00992F29" w:rsidP="00C0175F">
      <w:r>
        <w:separator/>
      </w:r>
    </w:p>
  </w:footnote>
  <w:footnote w:type="continuationSeparator" w:id="0">
    <w:p w14:paraId="77C07937" w14:textId="77777777" w:rsidR="00992F29" w:rsidRDefault="00992F29" w:rsidP="00C0175F">
      <w:r>
        <w:continuationSeparator/>
      </w:r>
    </w:p>
  </w:footnote>
  <w:footnote w:type="continuationNotice" w:id="1">
    <w:p w14:paraId="7C5447C5" w14:textId="77777777" w:rsidR="00992F29" w:rsidRDefault="00992F2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DCB72" w14:textId="77777777" w:rsidR="00C0175F" w:rsidRDefault="00C0175F" w:rsidP="006D0EBA">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FE41DF"/>
    <w:multiLevelType w:val="multilevel"/>
    <w:tmpl w:val="8C307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D9B13D8"/>
    <w:multiLevelType w:val="multilevel"/>
    <w:tmpl w:val="E3446938"/>
    <w:lvl w:ilvl="0">
      <w:numFmt w:val="bullet"/>
      <w:lvlText w:val=""/>
      <w:lvlJc w:val="left"/>
      <w:pPr>
        <w:ind w:left="720" w:hanging="360"/>
      </w:pPr>
      <w:rPr>
        <w:rFonts w:ascii="Wingdings" w:hAnsi="Wingdings"/>
      </w:rPr>
    </w:lvl>
    <w:lvl w:ilvl="1">
      <w:numFmt w:val="bullet"/>
      <w:lvlText w:val=""/>
      <w:lvlJc w:val="left"/>
      <w:pPr>
        <w:ind w:left="1440" w:hanging="360"/>
      </w:pPr>
      <w:rPr>
        <w:rFonts w:ascii="Wingdings" w:hAnsi="Wingdings"/>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Wingdings" w:hAnsi="Wingdings"/>
      </w:rPr>
    </w:lvl>
    <w:lvl w:ilvl="4">
      <w:numFmt w:val="bullet"/>
      <w:lvlText w:val=""/>
      <w:lvlJc w:val="left"/>
      <w:pPr>
        <w:ind w:left="3600" w:hanging="360"/>
      </w:pPr>
      <w:rPr>
        <w:rFonts w:ascii="Wingdings" w:hAnsi="Wingdings"/>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Wingdings" w:hAnsi="Wingdings"/>
      </w:rPr>
    </w:lvl>
    <w:lvl w:ilvl="7">
      <w:numFmt w:val="bullet"/>
      <w:lvlText w:val=""/>
      <w:lvlJc w:val="left"/>
      <w:pPr>
        <w:ind w:left="5760" w:hanging="360"/>
      </w:pPr>
      <w:rPr>
        <w:rFonts w:ascii="Wingdings" w:hAnsi="Wingdings"/>
      </w:rPr>
    </w:lvl>
    <w:lvl w:ilvl="8">
      <w:numFmt w:val="bullet"/>
      <w:lvlText w:val=""/>
      <w:lvlJc w:val="left"/>
      <w:pPr>
        <w:ind w:left="6480" w:hanging="360"/>
      </w:pPr>
      <w:rPr>
        <w:rFonts w:ascii="Wingdings" w:hAnsi="Wingdings"/>
      </w:rPr>
    </w:lvl>
  </w:abstractNum>
  <w:num w:numId="1" w16cid:durableId="1165900224">
    <w:abstractNumId w:val="1"/>
  </w:num>
  <w:num w:numId="2" w16cid:durableId="7477015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46FD"/>
    <w:rsid w:val="000014E0"/>
    <w:rsid w:val="000015D4"/>
    <w:rsid w:val="00002B01"/>
    <w:rsid w:val="000056BF"/>
    <w:rsid w:val="00012707"/>
    <w:rsid w:val="0001616C"/>
    <w:rsid w:val="000175EA"/>
    <w:rsid w:val="00020F1B"/>
    <w:rsid w:val="000245BC"/>
    <w:rsid w:val="00026AC2"/>
    <w:rsid w:val="00027D32"/>
    <w:rsid w:val="00040DD5"/>
    <w:rsid w:val="0004163B"/>
    <w:rsid w:val="0004179E"/>
    <w:rsid w:val="00041810"/>
    <w:rsid w:val="00045BF8"/>
    <w:rsid w:val="0004748E"/>
    <w:rsid w:val="0005012E"/>
    <w:rsid w:val="000526F8"/>
    <w:rsid w:val="0005479C"/>
    <w:rsid w:val="00054DA5"/>
    <w:rsid w:val="000648E5"/>
    <w:rsid w:val="00065E72"/>
    <w:rsid w:val="0006726E"/>
    <w:rsid w:val="00070530"/>
    <w:rsid w:val="0007096F"/>
    <w:rsid w:val="0007138D"/>
    <w:rsid w:val="00095477"/>
    <w:rsid w:val="000A65F5"/>
    <w:rsid w:val="000B073B"/>
    <w:rsid w:val="000B0A86"/>
    <w:rsid w:val="000B34B8"/>
    <w:rsid w:val="000B551A"/>
    <w:rsid w:val="000B6BA5"/>
    <w:rsid w:val="000B7DB7"/>
    <w:rsid w:val="000B7E0B"/>
    <w:rsid w:val="000C2851"/>
    <w:rsid w:val="000D2F2C"/>
    <w:rsid w:val="000D376A"/>
    <w:rsid w:val="000D6C36"/>
    <w:rsid w:val="000D6C41"/>
    <w:rsid w:val="000E0B9A"/>
    <w:rsid w:val="000E2F01"/>
    <w:rsid w:val="000E3BAF"/>
    <w:rsid w:val="000E4F19"/>
    <w:rsid w:val="000F441D"/>
    <w:rsid w:val="000F4996"/>
    <w:rsid w:val="000F6641"/>
    <w:rsid w:val="000F78F9"/>
    <w:rsid w:val="001032A0"/>
    <w:rsid w:val="0010339A"/>
    <w:rsid w:val="0010735C"/>
    <w:rsid w:val="0011552C"/>
    <w:rsid w:val="00115C59"/>
    <w:rsid w:val="00116481"/>
    <w:rsid w:val="00116D6D"/>
    <w:rsid w:val="00123BB3"/>
    <w:rsid w:val="001255E7"/>
    <w:rsid w:val="00125AD5"/>
    <w:rsid w:val="00125BDE"/>
    <w:rsid w:val="0013484A"/>
    <w:rsid w:val="0014217A"/>
    <w:rsid w:val="00147A69"/>
    <w:rsid w:val="00153F96"/>
    <w:rsid w:val="001543CE"/>
    <w:rsid w:val="00155C9B"/>
    <w:rsid w:val="0015770D"/>
    <w:rsid w:val="001607F8"/>
    <w:rsid w:val="00165C34"/>
    <w:rsid w:val="00165FE6"/>
    <w:rsid w:val="00166954"/>
    <w:rsid w:val="001678A9"/>
    <w:rsid w:val="001703AB"/>
    <w:rsid w:val="001726A4"/>
    <w:rsid w:val="001749B1"/>
    <w:rsid w:val="00175E58"/>
    <w:rsid w:val="00183388"/>
    <w:rsid w:val="00183602"/>
    <w:rsid w:val="001909FB"/>
    <w:rsid w:val="00197447"/>
    <w:rsid w:val="001A09D5"/>
    <w:rsid w:val="001A77B6"/>
    <w:rsid w:val="001A7ADF"/>
    <w:rsid w:val="001B2D8F"/>
    <w:rsid w:val="001B37BD"/>
    <w:rsid w:val="001B47DB"/>
    <w:rsid w:val="001B4BD5"/>
    <w:rsid w:val="001B5E7E"/>
    <w:rsid w:val="001B61A8"/>
    <w:rsid w:val="001C062A"/>
    <w:rsid w:val="001C2799"/>
    <w:rsid w:val="001C4627"/>
    <w:rsid w:val="001C4B73"/>
    <w:rsid w:val="001C7F72"/>
    <w:rsid w:val="001D1AB7"/>
    <w:rsid w:val="001D2088"/>
    <w:rsid w:val="001D6804"/>
    <w:rsid w:val="001D7359"/>
    <w:rsid w:val="001E3162"/>
    <w:rsid w:val="001E32F9"/>
    <w:rsid w:val="001E3FC9"/>
    <w:rsid w:val="001E7C48"/>
    <w:rsid w:val="001F0096"/>
    <w:rsid w:val="001F0383"/>
    <w:rsid w:val="001F1A17"/>
    <w:rsid w:val="001F7DE2"/>
    <w:rsid w:val="00203914"/>
    <w:rsid w:val="002110DE"/>
    <w:rsid w:val="002118AF"/>
    <w:rsid w:val="00211C24"/>
    <w:rsid w:val="00222C63"/>
    <w:rsid w:val="002255DC"/>
    <w:rsid w:val="00226F93"/>
    <w:rsid w:val="00231ED9"/>
    <w:rsid w:val="00233212"/>
    <w:rsid w:val="00234F5E"/>
    <w:rsid w:val="002362E2"/>
    <w:rsid w:val="002364FB"/>
    <w:rsid w:val="002448E4"/>
    <w:rsid w:val="00246A81"/>
    <w:rsid w:val="00251205"/>
    <w:rsid w:val="00251AE5"/>
    <w:rsid w:val="00260C2B"/>
    <w:rsid w:val="00262CF7"/>
    <w:rsid w:val="002717FF"/>
    <w:rsid w:val="0027253E"/>
    <w:rsid w:val="002729EE"/>
    <w:rsid w:val="00274F72"/>
    <w:rsid w:val="0027749F"/>
    <w:rsid w:val="00280FFA"/>
    <w:rsid w:val="002863CC"/>
    <w:rsid w:val="002867CE"/>
    <w:rsid w:val="002A1459"/>
    <w:rsid w:val="002A21DB"/>
    <w:rsid w:val="002A4040"/>
    <w:rsid w:val="002B0317"/>
    <w:rsid w:val="002B21C0"/>
    <w:rsid w:val="002B2F32"/>
    <w:rsid w:val="002B5A47"/>
    <w:rsid w:val="002C36C1"/>
    <w:rsid w:val="002C75A8"/>
    <w:rsid w:val="002D28A1"/>
    <w:rsid w:val="002D5450"/>
    <w:rsid w:val="002D590E"/>
    <w:rsid w:val="002D62DE"/>
    <w:rsid w:val="002D6725"/>
    <w:rsid w:val="002E4EAB"/>
    <w:rsid w:val="002E58A3"/>
    <w:rsid w:val="002E64D3"/>
    <w:rsid w:val="002F0BE7"/>
    <w:rsid w:val="002F47A0"/>
    <w:rsid w:val="002F6567"/>
    <w:rsid w:val="002F6CE0"/>
    <w:rsid w:val="002F7D1F"/>
    <w:rsid w:val="0030281F"/>
    <w:rsid w:val="00302AA3"/>
    <w:rsid w:val="00306239"/>
    <w:rsid w:val="00307A54"/>
    <w:rsid w:val="00310B15"/>
    <w:rsid w:val="0031162E"/>
    <w:rsid w:val="00315109"/>
    <w:rsid w:val="0031762E"/>
    <w:rsid w:val="003207DC"/>
    <w:rsid w:val="0032082F"/>
    <w:rsid w:val="00320F66"/>
    <w:rsid w:val="00335345"/>
    <w:rsid w:val="00344292"/>
    <w:rsid w:val="00344857"/>
    <w:rsid w:val="00346660"/>
    <w:rsid w:val="0035045F"/>
    <w:rsid w:val="00351818"/>
    <w:rsid w:val="00352444"/>
    <w:rsid w:val="003556A7"/>
    <w:rsid w:val="00364576"/>
    <w:rsid w:val="003646FD"/>
    <w:rsid w:val="003665B2"/>
    <w:rsid w:val="003708FC"/>
    <w:rsid w:val="00376457"/>
    <w:rsid w:val="00382C38"/>
    <w:rsid w:val="00383807"/>
    <w:rsid w:val="00387BB5"/>
    <w:rsid w:val="003908E7"/>
    <w:rsid w:val="00391DFA"/>
    <w:rsid w:val="00394EB5"/>
    <w:rsid w:val="00396D46"/>
    <w:rsid w:val="003A7BBA"/>
    <w:rsid w:val="003B7FA3"/>
    <w:rsid w:val="003C01FF"/>
    <w:rsid w:val="003C23FE"/>
    <w:rsid w:val="003C279E"/>
    <w:rsid w:val="003C3513"/>
    <w:rsid w:val="003C6170"/>
    <w:rsid w:val="003C7DE7"/>
    <w:rsid w:val="003D1000"/>
    <w:rsid w:val="003D3460"/>
    <w:rsid w:val="003D7436"/>
    <w:rsid w:val="003D76E9"/>
    <w:rsid w:val="003E5474"/>
    <w:rsid w:val="003F0E0E"/>
    <w:rsid w:val="003F19AA"/>
    <w:rsid w:val="003F450E"/>
    <w:rsid w:val="003F51C5"/>
    <w:rsid w:val="003F60C7"/>
    <w:rsid w:val="0040423F"/>
    <w:rsid w:val="004046B9"/>
    <w:rsid w:val="00411189"/>
    <w:rsid w:val="00413C4E"/>
    <w:rsid w:val="004225DF"/>
    <w:rsid w:val="00425355"/>
    <w:rsid w:val="00425F25"/>
    <w:rsid w:val="004320E6"/>
    <w:rsid w:val="004409B3"/>
    <w:rsid w:val="00440AEA"/>
    <w:rsid w:val="00451E7E"/>
    <w:rsid w:val="00453CA5"/>
    <w:rsid w:val="00462AF9"/>
    <w:rsid w:val="00463485"/>
    <w:rsid w:val="004727BC"/>
    <w:rsid w:val="0047693A"/>
    <w:rsid w:val="0047727D"/>
    <w:rsid w:val="00477E6B"/>
    <w:rsid w:val="00480C2D"/>
    <w:rsid w:val="00492E4F"/>
    <w:rsid w:val="004948DB"/>
    <w:rsid w:val="004A1E61"/>
    <w:rsid w:val="004A232F"/>
    <w:rsid w:val="004A2AA0"/>
    <w:rsid w:val="004A2D18"/>
    <w:rsid w:val="004A56D9"/>
    <w:rsid w:val="004A7A03"/>
    <w:rsid w:val="004B103B"/>
    <w:rsid w:val="004B1472"/>
    <w:rsid w:val="004B3439"/>
    <w:rsid w:val="004B4FDF"/>
    <w:rsid w:val="004C17D0"/>
    <w:rsid w:val="004C5981"/>
    <w:rsid w:val="004C74A1"/>
    <w:rsid w:val="004D108C"/>
    <w:rsid w:val="004D1123"/>
    <w:rsid w:val="004D4FDA"/>
    <w:rsid w:val="004E6877"/>
    <w:rsid w:val="004E7C2F"/>
    <w:rsid w:val="004F0F7B"/>
    <w:rsid w:val="00500E9F"/>
    <w:rsid w:val="005041DF"/>
    <w:rsid w:val="005076D1"/>
    <w:rsid w:val="005204A5"/>
    <w:rsid w:val="00522573"/>
    <w:rsid w:val="00522B93"/>
    <w:rsid w:val="00524B55"/>
    <w:rsid w:val="005306F9"/>
    <w:rsid w:val="0053552D"/>
    <w:rsid w:val="00537267"/>
    <w:rsid w:val="00537454"/>
    <w:rsid w:val="00540E6F"/>
    <w:rsid w:val="00543050"/>
    <w:rsid w:val="00546DF3"/>
    <w:rsid w:val="00551987"/>
    <w:rsid w:val="005558DB"/>
    <w:rsid w:val="0055770A"/>
    <w:rsid w:val="0056657B"/>
    <w:rsid w:val="00566621"/>
    <w:rsid w:val="0056701B"/>
    <w:rsid w:val="005721C8"/>
    <w:rsid w:val="0057402C"/>
    <w:rsid w:val="00575480"/>
    <w:rsid w:val="00580101"/>
    <w:rsid w:val="00592452"/>
    <w:rsid w:val="005973B5"/>
    <w:rsid w:val="005A2478"/>
    <w:rsid w:val="005A5B1B"/>
    <w:rsid w:val="005A7D16"/>
    <w:rsid w:val="005B4041"/>
    <w:rsid w:val="005B4319"/>
    <w:rsid w:val="005C04ED"/>
    <w:rsid w:val="005C0CB6"/>
    <w:rsid w:val="005C3A2D"/>
    <w:rsid w:val="005C3DF8"/>
    <w:rsid w:val="005C62B1"/>
    <w:rsid w:val="005C72BE"/>
    <w:rsid w:val="005C7BDA"/>
    <w:rsid w:val="005E15BF"/>
    <w:rsid w:val="005E562F"/>
    <w:rsid w:val="005E656D"/>
    <w:rsid w:val="005F0A68"/>
    <w:rsid w:val="005F26DF"/>
    <w:rsid w:val="005F2BFF"/>
    <w:rsid w:val="005F66CD"/>
    <w:rsid w:val="006016CC"/>
    <w:rsid w:val="00602083"/>
    <w:rsid w:val="00607B35"/>
    <w:rsid w:val="0061053B"/>
    <w:rsid w:val="00610AF4"/>
    <w:rsid w:val="00610C3D"/>
    <w:rsid w:val="006154AA"/>
    <w:rsid w:val="00616DBD"/>
    <w:rsid w:val="00617247"/>
    <w:rsid w:val="0061772F"/>
    <w:rsid w:val="006320A8"/>
    <w:rsid w:val="00633B76"/>
    <w:rsid w:val="0064058F"/>
    <w:rsid w:val="0064285E"/>
    <w:rsid w:val="00645B22"/>
    <w:rsid w:val="00650DAF"/>
    <w:rsid w:val="0065337D"/>
    <w:rsid w:val="00653CF0"/>
    <w:rsid w:val="006576EA"/>
    <w:rsid w:val="0066181F"/>
    <w:rsid w:val="006637F9"/>
    <w:rsid w:val="00663E6A"/>
    <w:rsid w:val="006647B9"/>
    <w:rsid w:val="0067044E"/>
    <w:rsid w:val="00672034"/>
    <w:rsid w:val="006740CF"/>
    <w:rsid w:val="00674598"/>
    <w:rsid w:val="00683D71"/>
    <w:rsid w:val="00684FF8"/>
    <w:rsid w:val="00685357"/>
    <w:rsid w:val="00685A84"/>
    <w:rsid w:val="00687C41"/>
    <w:rsid w:val="00692A67"/>
    <w:rsid w:val="006A08D8"/>
    <w:rsid w:val="006A1D50"/>
    <w:rsid w:val="006B046B"/>
    <w:rsid w:val="006B3795"/>
    <w:rsid w:val="006B7A4C"/>
    <w:rsid w:val="006C324B"/>
    <w:rsid w:val="006C5423"/>
    <w:rsid w:val="006C69D7"/>
    <w:rsid w:val="006C7C52"/>
    <w:rsid w:val="006D0EBA"/>
    <w:rsid w:val="006D46B3"/>
    <w:rsid w:val="006D586A"/>
    <w:rsid w:val="006D714E"/>
    <w:rsid w:val="006E0A3F"/>
    <w:rsid w:val="006E1A57"/>
    <w:rsid w:val="006E47C7"/>
    <w:rsid w:val="006F08B0"/>
    <w:rsid w:val="006F1474"/>
    <w:rsid w:val="006F60C2"/>
    <w:rsid w:val="00700920"/>
    <w:rsid w:val="0070544F"/>
    <w:rsid w:val="00705763"/>
    <w:rsid w:val="00705A1D"/>
    <w:rsid w:val="007077C2"/>
    <w:rsid w:val="007104BF"/>
    <w:rsid w:val="00715FB0"/>
    <w:rsid w:val="00717B9B"/>
    <w:rsid w:val="00717BF9"/>
    <w:rsid w:val="00723B57"/>
    <w:rsid w:val="007249C7"/>
    <w:rsid w:val="007263B2"/>
    <w:rsid w:val="00726E08"/>
    <w:rsid w:val="007300B0"/>
    <w:rsid w:val="00737F3E"/>
    <w:rsid w:val="00741935"/>
    <w:rsid w:val="00741DEE"/>
    <w:rsid w:val="00745598"/>
    <w:rsid w:val="0074590D"/>
    <w:rsid w:val="00750C58"/>
    <w:rsid w:val="00751EED"/>
    <w:rsid w:val="007545A0"/>
    <w:rsid w:val="00756F17"/>
    <w:rsid w:val="00761633"/>
    <w:rsid w:val="00763095"/>
    <w:rsid w:val="0076344B"/>
    <w:rsid w:val="00766510"/>
    <w:rsid w:val="007859D9"/>
    <w:rsid w:val="007957B8"/>
    <w:rsid w:val="007A1895"/>
    <w:rsid w:val="007A48E1"/>
    <w:rsid w:val="007A6BDC"/>
    <w:rsid w:val="007A7113"/>
    <w:rsid w:val="007B2663"/>
    <w:rsid w:val="007B42AC"/>
    <w:rsid w:val="007B4ABF"/>
    <w:rsid w:val="007B569C"/>
    <w:rsid w:val="007C08B3"/>
    <w:rsid w:val="007C39FA"/>
    <w:rsid w:val="007C585E"/>
    <w:rsid w:val="007D0F57"/>
    <w:rsid w:val="007D2023"/>
    <w:rsid w:val="007D38B4"/>
    <w:rsid w:val="007D3DDC"/>
    <w:rsid w:val="007D47B1"/>
    <w:rsid w:val="007D5ADB"/>
    <w:rsid w:val="007E1C8F"/>
    <w:rsid w:val="007E21AB"/>
    <w:rsid w:val="007E31C3"/>
    <w:rsid w:val="007E386E"/>
    <w:rsid w:val="007E49A7"/>
    <w:rsid w:val="007E570F"/>
    <w:rsid w:val="007E5B66"/>
    <w:rsid w:val="007F13F7"/>
    <w:rsid w:val="007F3F1C"/>
    <w:rsid w:val="0081199B"/>
    <w:rsid w:val="00813CC6"/>
    <w:rsid w:val="0081437B"/>
    <w:rsid w:val="00816B8A"/>
    <w:rsid w:val="0082309B"/>
    <w:rsid w:val="00823631"/>
    <w:rsid w:val="00824F29"/>
    <w:rsid w:val="008311BA"/>
    <w:rsid w:val="00836D45"/>
    <w:rsid w:val="008401CC"/>
    <w:rsid w:val="008414B4"/>
    <w:rsid w:val="00842578"/>
    <w:rsid w:val="00850CCC"/>
    <w:rsid w:val="0085607A"/>
    <w:rsid w:val="00856AAC"/>
    <w:rsid w:val="008571CB"/>
    <w:rsid w:val="00857350"/>
    <w:rsid w:val="008575DB"/>
    <w:rsid w:val="00867116"/>
    <w:rsid w:val="008813E7"/>
    <w:rsid w:val="008832EB"/>
    <w:rsid w:val="00885A67"/>
    <w:rsid w:val="008941DC"/>
    <w:rsid w:val="008962C6"/>
    <w:rsid w:val="008973AC"/>
    <w:rsid w:val="008A1B46"/>
    <w:rsid w:val="008A1B88"/>
    <w:rsid w:val="008A20A6"/>
    <w:rsid w:val="008A505A"/>
    <w:rsid w:val="008A6A7A"/>
    <w:rsid w:val="008A73F3"/>
    <w:rsid w:val="008B19F6"/>
    <w:rsid w:val="008B2B0A"/>
    <w:rsid w:val="008B3C68"/>
    <w:rsid w:val="008B753B"/>
    <w:rsid w:val="008C1DC8"/>
    <w:rsid w:val="008C29B8"/>
    <w:rsid w:val="008C42F8"/>
    <w:rsid w:val="008C665D"/>
    <w:rsid w:val="008C71E7"/>
    <w:rsid w:val="008C7901"/>
    <w:rsid w:val="008D63D5"/>
    <w:rsid w:val="008D7162"/>
    <w:rsid w:val="008E7595"/>
    <w:rsid w:val="008F1A74"/>
    <w:rsid w:val="008F47D1"/>
    <w:rsid w:val="008F765C"/>
    <w:rsid w:val="00904648"/>
    <w:rsid w:val="00910E33"/>
    <w:rsid w:val="00911B17"/>
    <w:rsid w:val="00914B0B"/>
    <w:rsid w:val="009213B5"/>
    <w:rsid w:val="009236D6"/>
    <w:rsid w:val="00924FCE"/>
    <w:rsid w:val="0093056E"/>
    <w:rsid w:val="00934FA8"/>
    <w:rsid w:val="00937F27"/>
    <w:rsid w:val="0094467C"/>
    <w:rsid w:val="0095132F"/>
    <w:rsid w:val="00952153"/>
    <w:rsid w:val="00953A01"/>
    <w:rsid w:val="009652D8"/>
    <w:rsid w:val="009678BA"/>
    <w:rsid w:val="00967BAD"/>
    <w:rsid w:val="009701B9"/>
    <w:rsid w:val="00972280"/>
    <w:rsid w:val="009761E6"/>
    <w:rsid w:val="0098171C"/>
    <w:rsid w:val="00981A09"/>
    <w:rsid w:val="0098348F"/>
    <w:rsid w:val="00986283"/>
    <w:rsid w:val="00992F29"/>
    <w:rsid w:val="009A4677"/>
    <w:rsid w:val="009A4846"/>
    <w:rsid w:val="009A5ED9"/>
    <w:rsid w:val="009A61F9"/>
    <w:rsid w:val="009B1EFC"/>
    <w:rsid w:val="009B5A98"/>
    <w:rsid w:val="009B67D7"/>
    <w:rsid w:val="009B6A3E"/>
    <w:rsid w:val="009C00C2"/>
    <w:rsid w:val="009D0461"/>
    <w:rsid w:val="009D1142"/>
    <w:rsid w:val="009D1D4C"/>
    <w:rsid w:val="009D5A55"/>
    <w:rsid w:val="009D7744"/>
    <w:rsid w:val="009E6046"/>
    <w:rsid w:val="009F10EA"/>
    <w:rsid w:val="009F3B76"/>
    <w:rsid w:val="009F5291"/>
    <w:rsid w:val="009F6DBF"/>
    <w:rsid w:val="00A047BD"/>
    <w:rsid w:val="00A06049"/>
    <w:rsid w:val="00A25FF2"/>
    <w:rsid w:val="00A26310"/>
    <w:rsid w:val="00A26393"/>
    <w:rsid w:val="00A33F1E"/>
    <w:rsid w:val="00A3472C"/>
    <w:rsid w:val="00A35BC1"/>
    <w:rsid w:val="00A374B0"/>
    <w:rsid w:val="00A51F7D"/>
    <w:rsid w:val="00A56348"/>
    <w:rsid w:val="00A577CF"/>
    <w:rsid w:val="00A60DC8"/>
    <w:rsid w:val="00A61E44"/>
    <w:rsid w:val="00A655E0"/>
    <w:rsid w:val="00A65739"/>
    <w:rsid w:val="00A7274D"/>
    <w:rsid w:val="00A73ECF"/>
    <w:rsid w:val="00A832B5"/>
    <w:rsid w:val="00A87784"/>
    <w:rsid w:val="00A942E1"/>
    <w:rsid w:val="00A97965"/>
    <w:rsid w:val="00AC0158"/>
    <w:rsid w:val="00AD5DB5"/>
    <w:rsid w:val="00AE43B8"/>
    <w:rsid w:val="00AE7245"/>
    <w:rsid w:val="00AF280A"/>
    <w:rsid w:val="00AF70B5"/>
    <w:rsid w:val="00B010B1"/>
    <w:rsid w:val="00B02318"/>
    <w:rsid w:val="00B04F8D"/>
    <w:rsid w:val="00B05B03"/>
    <w:rsid w:val="00B07C5E"/>
    <w:rsid w:val="00B1391E"/>
    <w:rsid w:val="00B13FB9"/>
    <w:rsid w:val="00B1643C"/>
    <w:rsid w:val="00B16EC8"/>
    <w:rsid w:val="00B1798B"/>
    <w:rsid w:val="00B210A5"/>
    <w:rsid w:val="00B258B4"/>
    <w:rsid w:val="00B26B00"/>
    <w:rsid w:val="00B310A3"/>
    <w:rsid w:val="00B31F80"/>
    <w:rsid w:val="00B34F2A"/>
    <w:rsid w:val="00B47156"/>
    <w:rsid w:val="00B555F1"/>
    <w:rsid w:val="00B716B1"/>
    <w:rsid w:val="00B71B8E"/>
    <w:rsid w:val="00B720F0"/>
    <w:rsid w:val="00B82D80"/>
    <w:rsid w:val="00B8312E"/>
    <w:rsid w:val="00B83E3D"/>
    <w:rsid w:val="00B85439"/>
    <w:rsid w:val="00B85C00"/>
    <w:rsid w:val="00B86129"/>
    <w:rsid w:val="00B86E1F"/>
    <w:rsid w:val="00B900D7"/>
    <w:rsid w:val="00B932AC"/>
    <w:rsid w:val="00B97DCE"/>
    <w:rsid w:val="00BA0BCE"/>
    <w:rsid w:val="00BA6649"/>
    <w:rsid w:val="00BA6B60"/>
    <w:rsid w:val="00BB1B34"/>
    <w:rsid w:val="00BD0366"/>
    <w:rsid w:val="00BD1859"/>
    <w:rsid w:val="00BE756D"/>
    <w:rsid w:val="00BF609A"/>
    <w:rsid w:val="00BF715C"/>
    <w:rsid w:val="00C00639"/>
    <w:rsid w:val="00C007F2"/>
    <w:rsid w:val="00C0175F"/>
    <w:rsid w:val="00C02AA9"/>
    <w:rsid w:val="00C02D3D"/>
    <w:rsid w:val="00C039B4"/>
    <w:rsid w:val="00C03BA0"/>
    <w:rsid w:val="00C04197"/>
    <w:rsid w:val="00C07DAB"/>
    <w:rsid w:val="00C100A0"/>
    <w:rsid w:val="00C161E9"/>
    <w:rsid w:val="00C20A04"/>
    <w:rsid w:val="00C31586"/>
    <w:rsid w:val="00C3247D"/>
    <w:rsid w:val="00C34860"/>
    <w:rsid w:val="00C43F23"/>
    <w:rsid w:val="00C4775F"/>
    <w:rsid w:val="00C51D79"/>
    <w:rsid w:val="00C53825"/>
    <w:rsid w:val="00C60552"/>
    <w:rsid w:val="00C6370E"/>
    <w:rsid w:val="00C65424"/>
    <w:rsid w:val="00C678F0"/>
    <w:rsid w:val="00C67C4A"/>
    <w:rsid w:val="00C730DF"/>
    <w:rsid w:val="00C74828"/>
    <w:rsid w:val="00C7649D"/>
    <w:rsid w:val="00C777AB"/>
    <w:rsid w:val="00C77839"/>
    <w:rsid w:val="00C8017B"/>
    <w:rsid w:val="00C80DCD"/>
    <w:rsid w:val="00C81A0C"/>
    <w:rsid w:val="00C86E0D"/>
    <w:rsid w:val="00C90587"/>
    <w:rsid w:val="00C90BB2"/>
    <w:rsid w:val="00C94AB3"/>
    <w:rsid w:val="00C94B4E"/>
    <w:rsid w:val="00CA0066"/>
    <w:rsid w:val="00CA2F1E"/>
    <w:rsid w:val="00CA611D"/>
    <w:rsid w:val="00CB26E7"/>
    <w:rsid w:val="00CB5356"/>
    <w:rsid w:val="00CB5A99"/>
    <w:rsid w:val="00CB629D"/>
    <w:rsid w:val="00CC0CD5"/>
    <w:rsid w:val="00CC4372"/>
    <w:rsid w:val="00CE39B3"/>
    <w:rsid w:val="00CF666D"/>
    <w:rsid w:val="00D13CE1"/>
    <w:rsid w:val="00D151AE"/>
    <w:rsid w:val="00D30EEB"/>
    <w:rsid w:val="00D371E7"/>
    <w:rsid w:val="00D37687"/>
    <w:rsid w:val="00D4044C"/>
    <w:rsid w:val="00D4103A"/>
    <w:rsid w:val="00D476A3"/>
    <w:rsid w:val="00D52945"/>
    <w:rsid w:val="00D560F1"/>
    <w:rsid w:val="00D57F17"/>
    <w:rsid w:val="00D618D5"/>
    <w:rsid w:val="00D646D3"/>
    <w:rsid w:val="00D67436"/>
    <w:rsid w:val="00D67666"/>
    <w:rsid w:val="00D74239"/>
    <w:rsid w:val="00D80086"/>
    <w:rsid w:val="00D84B54"/>
    <w:rsid w:val="00D92F78"/>
    <w:rsid w:val="00D951A4"/>
    <w:rsid w:val="00D9784E"/>
    <w:rsid w:val="00DA7B2C"/>
    <w:rsid w:val="00DB57D6"/>
    <w:rsid w:val="00DB75D6"/>
    <w:rsid w:val="00DC17ED"/>
    <w:rsid w:val="00DC2CBD"/>
    <w:rsid w:val="00DC5BF0"/>
    <w:rsid w:val="00DC73FF"/>
    <w:rsid w:val="00DD24A1"/>
    <w:rsid w:val="00DD324D"/>
    <w:rsid w:val="00DD3693"/>
    <w:rsid w:val="00DD5424"/>
    <w:rsid w:val="00DE1B48"/>
    <w:rsid w:val="00DE3409"/>
    <w:rsid w:val="00DE6148"/>
    <w:rsid w:val="00DF0295"/>
    <w:rsid w:val="00DF134E"/>
    <w:rsid w:val="00DF190E"/>
    <w:rsid w:val="00DF4536"/>
    <w:rsid w:val="00E008B8"/>
    <w:rsid w:val="00E01FE4"/>
    <w:rsid w:val="00E03BE6"/>
    <w:rsid w:val="00E03D45"/>
    <w:rsid w:val="00E04B75"/>
    <w:rsid w:val="00E04E36"/>
    <w:rsid w:val="00E06056"/>
    <w:rsid w:val="00E10304"/>
    <w:rsid w:val="00E10654"/>
    <w:rsid w:val="00E13882"/>
    <w:rsid w:val="00E14628"/>
    <w:rsid w:val="00E21F1E"/>
    <w:rsid w:val="00E23A5A"/>
    <w:rsid w:val="00E23DAC"/>
    <w:rsid w:val="00E24FD6"/>
    <w:rsid w:val="00E36B1E"/>
    <w:rsid w:val="00E37787"/>
    <w:rsid w:val="00E407B2"/>
    <w:rsid w:val="00E46080"/>
    <w:rsid w:val="00E51996"/>
    <w:rsid w:val="00E527AD"/>
    <w:rsid w:val="00E6736A"/>
    <w:rsid w:val="00E70F9A"/>
    <w:rsid w:val="00E74BF9"/>
    <w:rsid w:val="00E77346"/>
    <w:rsid w:val="00E8641C"/>
    <w:rsid w:val="00E866E1"/>
    <w:rsid w:val="00E8762C"/>
    <w:rsid w:val="00E9371F"/>
    <w:rsid w:val="00E95A3F"/>
    <w:rsid w:val="00E962D5"/>
    <w:rsid w:val="00E97D1D"/>
    <w:rsid w:val="00EA2A60"/>
    <w:rsid w:val="00EA698B"/>
    <w:rsid w:val="00EB0D12"/>
    <w:rsid w:val="00EB1D2A"/>
    <w:rsid w:val="00EB2DE2"/>
    <w:rsid w:val="00EB47CE"/>
    <w:rsid w:val="00EB4C49"/>
    <w:rsid w:val="00EB7CAE"/>
    <w:rsid w:val="00EC19CD"/>
    <w:rsid w:val="00EC4726"/>
    <w:rsid w:val="00EC4B0F"/>
    <w:rsid w:val="00ED0632"/>
    <w:rsid w:val="00EE04DD"/>
    <w:rsid w:val="00EE104B"/>
    <w:rsid w:val="00EE6E5B"/>
    <w:rsid w:val="00EE797A"/>
    <w:rsid w:val="00EF757B"/>
    <w:rsid w:val="00F07DC3"/>
    <w:rsid w:val="00F11E0A"/>
    <w:rsid w:val="00F15878"/>
    <w:rsid w:val="00F17F77"/>
    <w:rsid w:val="00F2036D"/>
    <w:rsid w:val="00F20BDB"/>
    <w:rsid w:val="00F21C68"/>
    <w:rsid w:val="00F22BA9"/>
    <w:rsid w:val="00F24E50"/>
    <w:rsid w:val="00F30380"/>
    <w:rsid w:val="00F31E91"/>
    <w:rsid w:val="00F427D9"/>
    <w:rsid w:val="00F42E4C"/>
    <w:rsid w:val="00F43127"/>
    <w:rsid w:val="00F457BF"/>
    <w:rsid w:val="00F50AC2"/>
    <w:rsid w:val="00F515FE"/>
    <w:rsid w:val="00F54505"/>
    <w:rsid w:val="00F603CF"/>
    <w:rsid w:val="00F6080B"/>
    <w:rsid w:val="00F629D1"/>
    <w:rsid w:val="00F65F0B"/>
    <w:rsid w:val="00F668D0"/>
    <w:rsid w:val="00F70B80"/>
    <w:rsid w:val="00F73487"/>
    <w:rsid w:val="00F741DA"/>
    <w:rsid w:val="00F81042"/>
    <w:rsid w:val="00F87548"/>
    <w:rsid w:val="00F90025"/>
    <w:rsid w:val="00F94624"/>
    <w:rsid w:val="00F95824"/>
    <w:rsid w:val="00FA03F5"/>
    <w:rsid w:val="00FA0727"/>
    <w:rsid w:val="00FA3597"/>
    <w:rsid w:val="00FA5453"/>
    <w:rsid w:val="00FA6964"/>
    <w:rsid w:val="00FB46D1"/>
    <w:rsid w:val="00FB6442"/>
    <w:rsid w:val="00FC065B"/>
    <w:rsid w:val="00FC0BB0"/>
    <w:rsid w:val="00FC1E3F"/>
    <w:rsid w:val="00FC2657"/>
    <w:rsid w:val="00FC33CB"/>
    <w:rsid w:val="00FC5459"/>
    <w:rsid w:val="00FC77C4"/>
    <w:rsid w:val="00FD0ACF"/>
    <w:rsid w:val="00FD1511"/>
    <w:rsid w:val="00FD27DF"/>
    <w:rsid w:val="00FD7546"/>
    <w:rsid w:val="00FE0E2B"/>
    <w:rsid w:val="00FE3601"/>
    <w:rsid w:val="00FE4F39"/>
    <w:rsid w:val="00FE6491"/>
    <w:rsid w:val="00FF02C6"/>
    <w:rsid w:val="00FF0716"/>
    <w:rsid w:val="00FF0EAA"/>
    <w:rsid w:val="00FF18BF"/>
    <w:rsid w:val="00FF3BEE"/>
    <w:rsid w:val="00FF4564"/>
    <w:rsid w:val="00FF5788"/>
    <w:rsid w:val="00FF7AFA"/>
    <w:rsid w:val="02AF2F55"/>
    <w:rsid w:val="0370871D"/>
    <w:rsid w:val="03ED6613"/>
    <w:rsid w:val="075B1472"/>
    <w:rsid w:val="0B6B70E8"/>
    <w:rsid w:val="0BA02A8F"/>
    <w:rsid w:val="0C5049C6"/>
    <w:rsid w:val="11790588"/>
    <w:rsid w:val="12165C21"/>
    <w:rsid w:val="14B0A64A"/>
    <w:rsid w:val="165485DF"/>
    <w:rsid w:val="16A2BDB9"/>
    <w:rsid w:val="1891EBDE"/>
    <w:rsid w:val="1E01408E"/>
    <w:rsid w:val="1E024FA5"/>
    <w:rsid w:val="235E5C5E"/>
    <w:rsid w:val="2A04431D"/>
    <w:rsid w:val="2C3AA7ED"/>
    <w:rsid w:val="2CD9E1C9"/>
    <w:rsid w:val="322E03D6"/>
    <w:rsid w:val="32A3CAFC"/>
    <w:rsid w:val="367656BB"/>
    <w:rsid w:val="36F44221"/>
    <w:rsid w:val="382AB0F8"/>
    <w:rsid w:val="39B78227"/>
    <w:rsid w:val="39CB0F22"/>
    <w:rsid w:val="3A18C36F"/>
    <w:rsid w:val="3E621732"/>
    <w:rsid w:val="410228A1"/>
    <w:rsid w:val="43337389"/>
    <w:rsid w:val="4B722679"/>
    <w:rsid w:val="4E7A2952"/>
    <w:rsid w:val="4F3FFB1C"/>
    <w:rsid w:val="50E3833F"/>
    <w:rsid w:val="587C0118"/>
    <w:rsid w:val="5DBCB81B"/>
    <w:rsid w:val="64962319"/>
    <w:rsid w:val="69428B49"/>
    <w:rsid w:val="71CCB5BD"/>
    <w:rsid w:val="721E747D"/>
    <w:rsid w:val="72209736"/>
    <w:rsid w:val="763169ED"/>
    <w:rsid w:val="763D4819"/>
    <w:rsid w:val="77F68CC3"/>
    <w:rsid w:val="79AAEB7D"/>
    <w:rsid w:val="7F6D757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2DCB3A"/>
  <w15:chartTrackingRefBased/>
  <w15:docId w15:val="{3642AF05-E074-446A-83DD-F971C6B600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6D3"/>
    <w:rPr>
      <w:rFonts w:ascii="Arial" w:hAnsi="Arial"/>
      <w:sz w:val="24"/>
      <w:szCs w:val="24"/>
      <w:lang w:eastAsia="en-US"/>
    </w:rPr>
  </w:style>
  <w:style w:type="paragraph" w:styleId="Heading1">
    <w:name w:val="heading 1"/>
    <w:basedOn w:val="Normal"/>
    <w:next w:val="Normal"/>
    <w:link w:val="Heading1Char"/>
    <w:uiPriority w:val="9"/>
    <w:qFormat/>
    <w:rsid w:val="00B900D7"/>
    <w:pPr>
      <w:keepNext/>
      <w:spacing w:before="240" w:after="60"/>
      <w:outlineLvl w:val="0"/>
    </w:pPr>
    <w:rPr>
      <w:rFonts w:ascii="Cambria" w:hAnsi="Cambria"/>
      <w:b/>
      <w:bCs/>
      <w:kern w:val="32"/>
      <w:sz w:val="32"/>
      <w:szCs w:val="32"/>
      <w:lang w:val="x-none"/>
    </w:rPr>
  </w:style>
  <w:style w:type="paragraph" w:styleId="Heading2">
    <w:name w:val="heading 2"/>
    <w:basedOn w:val="Normal"/>
    <w:next w:val="Normal"/>
    <w:link w:val="Heading2Char"/>
    <w:uiPriority w:val="9"/>
    <w:qFormat/>
    <w:rsid w:val="003646FD"/>
    <w:pPr>
      <w:keepNext/>
      <w:outlineLvl w:val="1"/>
    </w:pPr>
    <w:rPr>
      <w:b/>
      <w:bCs/>
      <w:color w:val="80808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semiHidden/>
    <w:locked/>
    <w:rsid w:val="003646FD"/>
    <w:rPr>
      <w:rFonts w:ascii="Arial" w:hAnsi="Arial" w:cs="Times New Roman"/>
      <w:b/>
      <w:bCs/>
      <w:color w:val="808080"/>
      <w:sz w:val="24"/>
      <w:szCs w:val="24"/>
    </w:rPr>
  </w:style>
  <w:style w:type="character" w:styleId="Hyperlink">
    <w:name w:val="Hyperlink"/>
    <w:uiPriority w:val="99"/>
    <w:unhideWhenUsed/>
    <w:rsid w:val="003646FD"/>
    <w:rPr>
      <w:rFonts w:cs="Times New Roman"/>
      <w:color w:val="0000FF"/>
      <w:u w:val="single"/>
    </w:rPr>
  </w:style>
  <w:style w:type="paragraph" w:customStyle="1" w:styleId="BodyCopy">
    <w:name w:val="Body Copy"/>
    <w:basedOn w:val="Normal"/>
    <w:rsid w:val="003646FD"/>
    <w:pPr>
      <w:spacing w:before="120" w:after="120" w:line="360" w:lineRule="auto"/>
      <w:jc w:val="both"/>
    </w:pPr>
  </w:style>
  <w:style w:type="paragraph" w:customStyle="1" w:styleId="Introduction">
    <w:name w:val="Introduction"/>
    <w:basedOn w:val="Normal"/>
    <w:rsid w:val="003646FD"/>
    <w:pPr>
      <w:spacing w:before="120" w:after="120" w:line="360" w:lineRule="auto"/>
      <w:jc w:val="both"/>
    </w:pPr>
    <w:rPr>
      <w:b/>
      <w:bCs/>
    </w:rPr>
  </w:style>
  <w:style w:type="paragraph" w:styleId="BalloonText">
    <w:name w:val="Balloon Text"/>
    <w:basedOn w:val="Normal"/>
    <w:link w:val="BalloonTextChar"/>
    <w:uiPriority w:val="99"/>
    <w:semiHidden/>
    <w:unhideWhenUsed/>
    <w:rsid w:val="003646FD"/>
    <w:rPr>
      <w:rFonts w:ascii="Tahoma" w:hAnsi="Tahoma"/>
      <w:sz w:val="16"/>
      <w:szCs w:val="16"/>
      <w:lang w:eastAsia="x-none"/>
    </w:rPr>
  </w:style>
  <w:style w:type="character" w:customStyle="1" w:styleId="BalloonTextChar">
    <w:name w:val="Balloon Text Char"/>
    <w:link w:val="BalloonText"/>
    <w:uiPriority w:val="99"/>
    <w:semiHidden/>
    <w:locked/>
    <w:rsid w:val="003646FD"/>
    <w:rPr>
      <w:rFonts w:ascii="Tahoma" w:hAnsi="Tahoma" w:cs="Tahoma"/>
      <w:sz w:val="16"/>
      <w:szCs w:val="16"/>
      <w:lang w:val="en-GB" w:eastAsia="x-none"/>
    </w:rPr>
  </w:style>
  <w:style w:type="paragraph" w:styleId="NormalWeb">
    <w:name w:val="Normal (Web)"/>
    <w:basedOn w:val="Normal"/>
    <w:uiPriority w:val="99"/>
    <w:unhideWhenUsed/>
    <w:rsid w:val="003646FD"/>
    <w:pPr>
      <w:spacing w:before="100" w:beforeAutospacing="1" w:after="100" w:afterAutospacing="1"/>
    </w:pPr>
    <w:rPr>
      <w:rFonts w:ascii="Times New Roman" w:hAnsi="Times New Roman"/>
      <w:lang w:val="en-US"/>
    </w:rPr>
  </w:style>
  <w:style w:type="character" w:customStyle="1" w:styleId="label">
    <w:name w:val="label"/>
    <w:rsid w:val="003646FD"/>
    <w:rPr>
      <w:rFonts w:cs="Times New Roman"/>
    </w:rPr>
  </w:style>
  <w:style w:type="character" w:customStyle="1" w:styleId="detail">
    <w:name w:val="detail"/>
    <w:rsid w:val="003646FD"/>
    <w:rPr>
      <w:rFonts w:cs="Times New Roman"/>
    </w:rPr>
  </w:style>
  <w:style w:type="character" w:customStyle="1" w:styleId="apple-style-span">
    <w:name w:val="apple-style-span"/>
    <w:rsid w:val="00726E08"/>
    <w:rPr>
      <w:rFonts w:cs="Times New Roman"/>
    </w:rPr>
  </w:style>
  <w:style w:type="character" w:styleId="FollowedHyperlink">
    <w:name w:val="FollowedHyperlink"/>
    <w:uiPriority w:val="99"/>
    <w:semiHidden/>
    <w:unhideWhenUsed/>
    <w:rsid w:val="00EE04DD"/>
    <w:rPr>
      <w:color w:val="800080"/>
      <w:u w:val="single"/>
    </w:rPr>
  </w:style>
  <w:style w:type="character" w:customStyle="1" w:styleId="Heading1Char">
    <w:name w:val="Heading 1 Char"/>
    <w:link w:val="Heading1"/>
    <w:uiPriority w:val="9"/>
    <w:rsid w:val="00B900D7"/>
    <w:rPr>
      <w:rFonts w:ascii="Cambria" w:eastAsia="Times New Roman" w:hAnsi="Cambria" w:cs="Times New Roman"/>
      <w:b/>
      <w:bCs/>
      <w:kern w:val="32"/>
      <w:sz w:val="32"/>
      <w:szCs w:val="32"/>
      <w:lang w:eastAsia="en-US"/>
    </w:rPr>
  </w:style>
  <w:style w:type="character" w:styleId="Strong">
    <w:name w:val="Strong"/>
    <w:uiPriority w:val="22"/>
    <w:qFormat/>
    <w:rsid w:val="00E008B8"/>
    <w:rPr>
      <w:b/>
      <w:bCs/>
    </w:rPr>
  </w:style>
  <w:style w:type="paragraph" w:customStyle="1" w:styleId="intro">
    <w:name w:val="intro"/>
    <w:basedOn w:val="Normal"/>
    <w:rsid w:val="00E008B8"/>
    <w:pPr>
      <w:spacing w:before="100" w:beforeAutospacing="1" w:after="100" w:afterAutospacing="1"/>
    </w:pPr>
    <w:rPr>
      <w:rFonts w:ascii="Times New Roman" w:hAnsi="Times New Roman"/>
      <w:lang w:eastAsia="en-GB"/>
    </w:rPr>
  </w:style>
  <w:style w:type="character" w:customStyle="1" w:styleId="apple-converted-space">
    <w:name w:val="apple-converted-space"/>
    <w:basedOn w:val="DefaultParagraphFont"/>
    <w:rsid w:val="004948DB"/>
  </w:style>
  <w:style w:type="paragraph" w:styleId="Header">
    <w:name w:val="header"/>
    <w:basedOn w:val="Normal"/>
    <w:link w:val="HeaderChar"/>
    <w:uiPriority w:val="99"/>
    <w:unhideWhenUsed/>
    <w:rsid w:val="00C0175F"/>
    <w:pPr>
      <w:tabs>
        <w:tab w:val="center" w:pos="4513"/>
        <w:tab w:val="right" w:pos="9026"/>
      </w:tabs>
    </w:pPr>
    <w:rPr>
      <w:lang w:val="x-none"/>
    </w:rPr>
  </w:style>
  <w:style w:type="character" w:customStyle="1" w:styleId="HeaderChar">
    <w:name w:val="Header Char"/>
    <w:link w:val="Header"/>
    <w:uiPriority w:val="99"/>
    <w:rsid w:val="00C0175F"/>
    <w:rPr>
      <w:rFonts w:ascii="Arial" w:hAnsi="Arial"/>
      <w:sz w:val="24"/>
      <w:szCs w:val="24"/>
      <w:lang w:eastAsia="en-US"/>
    </w:rPr>
  </w:style>
  <w:style w:type="paragraph" w:styleId="Footer">
    <w:name w:val="footer"/>
    <w:basedOn w:val="Normal"/>
    <w:link w:val="FooterChar"/>
    <w:uiPriority w:val="99"/>
    <w:unhideWhenUsed/>
    <w:rsid w:val="00C0175F"/>
    <w:pPr>
      <w:tabs>
        <w:tab w:val="center" w:pos="4513"/>
        <w:tab w:val="right" w:pos="9026"/>
      </w:tabs>
    </w:pPr>
    <w:rPr>
      <w:lang w:val="x-none"/>
    </w:rPr>
  </w:style>
  <w:style w:type="character" w:customStyle="1" w:styleId="FooterChar">
    <w:name w:val="Footer Char"/>
    <w:link w:val="Footer"/>
    <w:uiPriority w:val="99"/>
    <w:rsid w:val="00C0175F"/>
    <w:rPr>
      <w:rFonts w:ascii="Arial" w:hAnsi="Arial"/>
      <w:sz w:val="24"/>
      <w:szCs w:val="24"/>
      <w:lang w:eastAsia="en-US"/>
    </w:rPr>
  </w:style>
  <w:style w:type="paragraph" w:customStyle="1" w:styleId="wp-body-text---col-p">
    <w:name w:val="wp-body-text---col-p"/>
    <w:basedOn w:val="Normal"/>
    <w:rsid w:val="005076D1"/>
    <w:pPr>
      <w:spacing w:before="100" w:beforeAutospacing="1" w:after="100" w:afterAutospacing="1"/>
    </w:pPr>
    <w:rPr>
      <w:rFonts w:ascii="Times New Roman" w:hAnsi="Times New Roman"/>
      <w:lang w:eastAsia="en-GB"/>
    </w:rPr>
  </w:style>
  <w:style w:type="character" w:customStyle="1" w:styleId="body-text---col-c-c0">
    <w:name w:val="body-text---col-c-c0"/>
    <w:rsid w:val="005076D1"/>
  </w:style>
  <w:style w:type="character" w:styleId="UnresolvedMention">
    <w:name w:val="Unresolved Mention"/>
    <w:uiPriority w:val="99"/>
    <w:semiHidden/>
    <w:unhideWhenUsed/>
    <w:rsid w:val="008A6A7A"/>
    <w:rPr>
      <w:color w:val="605E5C"/>
      <w:shd w:val="clear" w:color="auto" w:fill="E1DFDD"/>
    </w:rPr>
  </w:style>
  <w:style w:type="character" w:styleId="Emphasis">
    <w:name w:val="Emphasis"/>
    <w:uiPriority w:val="20"/>
    <w:qFormat/>
    <w:rsid w:val="00DE3409"/>
    <w:rPr>
      <w:i/>
      <w:iCs/>
    </w:rPr>
  </w:style>
  <w:style w:type="character" w:customStyle="1" w:styleId="fragmenttag">
    <w:name w:val="fragment__tag"/>
    <w:rsid w:val="009213B5"/>
  </w:style>
  <w:style w:type="paragraph" w:customStyle="1" w:styleId="size-xxxl">
    <w:name w:val="size-xxxl"/>
    <w:basedOn w:val="Normal"/>
    <w:rsid w:val="009213B5"/>
    <w:pPr>
      <w:spacing w:before="100" w:beforeAutospacing="1" w:after="100" w:afterAutospacing="1"/>
    </w:pPr>
    <w:rPr>
      <w:rFonts w:ascii="Times New Roman" w:hAnsi="Times New Roman"/>
      <w:lang w:eastAsia="en-GB"/>
    </w:rPr>
  </w:style>
  <w:style w:type="paragraph" w:customStyle="1" w:styleId="size-xl">
    <w:name w:val="size-xl"/>
    <w:basedOn w:val="Normal"/>
    <w:rsid w:val="009213B5"/>
    <w:pPr>
      <w:spacing w:before="100" w:beforeAutospacing="1" w:after="100" w:afterAutospacing="1"/>
    </w:pPr>
    <w:rPr>
      <w:rFonts w:ascii="Times New Roman" w:hAnsi="Times New Roman"/>
      <w:lang w:eastAsia="en-GB"/>
    </w:rPr>
  </w:style>
  <w:style w:type="character" w:styleId="CommentReference">
    <w:name w:val="annotation reference"/>
    <w:rsid w:val="000245BC"/>
    <w:rPr>
      <w:sz w:val="16"/>
      <w:szCs w:val="16"/>
    </w:rPr>
  </w:style>
  <w:style w:type="paragraph" w:styleId="CommentText">
    <w:name w:val="annotation text"/>
    <w:basedOn w:val="Normal"/>
    <w:link w:val="CommentTextChar"/>
    <w:rsid w:val="000245BC"/>
    <w:pPr>
      <w:suppressAutoHyphens/>
      <w:autoSpaceDN w:val="0"/>
      <w:spacing w:after="160"/>
      <w:textAlignment w:val="baseline"/>
    </w:pPr>
    <w:rPr>
      <w:rFonts w:ascii="Calibri" w:eastAsia="Calibri" w:hAnsi="Calibri"/>
      <w:sz w:val="20"/>
      <w:szCs w:val="20"/>
    </w:rPr>
  </w:style>
  <w:style w:type="character" w:customStyle="1" w:styleId="CommentTextChar">
    <w:name w:val="Comment Text Char"/>
    <w:link w:val="CommentText"/>
    <w:rsid w:val="000245BC"/>
    <w:rPr>
      <w:rFonts w:eastAsia="Calibri"/>
      <w:lang w:eastAsia="en-US"/>
    </w:rPr>
  </w:style>
  <w:style w:type="paragraph" w:styleId="Revision">
    <w:name w:val="Revision"/>
    <w:hidden/>
    <w:uiPriority w:val="99"/>
    <w:semiHidden/>
    <w:rsid w:val="00FF7AFA"/>
    <w:rPr>
      <w:rFonts w:ascii="Arial" w:hAnsi="Arial"/>
      <w:sz w:val="24"/>
      <w:szCs w:val="24"/>
      <w:lang w:eastAsia="en-US"/>
    </w:rPr>
  </w:style>
  <w:style w:type="paragraph" w:styleId="CommentSubject">
    <w:name w:val="annotation subject"/>
    <w:basedOn w:val="CommentText"/>
    <w:next w:val="CommentText"/>
    <w:link w:val="CommentSubjectChar"/>
    <w:uiPriority w:val="99"/>
    <w:semiHidden/>
    <w:unhideWhenUsed/>
    <w:rsid w:val="00B932AC"/>
    <w:pPr>
      <w:suppressAutoHyphens w:val="0"/>
      <w:autoSpaceDN/>
      <w:spacing w:after="0"/>
      <w:textAlignment w:val="auto"/>
    </w:pPr>
    <w:rPr>
      <w:rFonts w:ascii="Arial" w:eastAsia="Times New Roman" w:hAnsi="Arial"/>
      <w:b/>
      <w:bCs/>
    </w:rPr>
  </w:style>
  <w:style w:type="character" w:customStyle="1" w:styleId="CommentSubjectChar">
    <w:name w:val="Comment Subject Char"/>
    <w:basedOn w:val="CommentTextChar"/>
    <w:link w:val="CommentSubject"/>
    <w:uiPriority w:val="99"/>
    <w:semiHidden/>
    <w:rsid w:val="00B932AC"/>
    <w:rPr>
      <w:rFonts w:ascii="Arial" w:eastAsia="Calibri" w:hAnsi="Arial"/>
      <w:b/>
      <w:bCs/>
      <w:lang w:eastAsia="en-US"/>
    </w:rPr>
  </w:style>
  <w:style w:type="paragraph" w:customStyle="1" w:styleId="pf0">
    <w:name w:val="pf0"/>
    <w:basedOn w:val="Normal"/>
    <w:rsid w:val="007E570F"/>
    <w:pPr>
      <w:spacing w:before="100" w:beforeAutospacing="1" w:after="100" w:afterAutospacing="1"/>
    </w:pPr>
    <w:rPr>
      <w:rFonts w:ascii="Times New Roman" w:hAnsi="Times New Roman"/>
      <w:lang w:eastAsia="en-GB"/>
    </w:rPr>
  </w:style>
  <w:style w:type="character" w:customStyle="1" w:styleId="cf01">
    <w:name w:val="cf01"/>
    <w:basedOn w:val="DefaultParagraphFont"/>
    <w:rsid w:val="007E570F"/>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74296">
      <w:marLeft w:val="0"/>
      <w:marRight w:val="0"/>
      <w:marTop w:val="0"/>
      <w:marBottom w:val="0"/>
      <w:divBdr>
        <w:top w:val="none" w:sz="0" w:space="0" w:color="auto"/>
        <w:left w:val="none" w:sz="0" w:space="0" w:color="auto"/>
        <w:bottom w:val="none" w:sz="0" w:space="0" w:color="auto"/>
        <w:right w:val="none" w:sz="0" w:space="0" w:color="auto"/>
      </w:divBdr>
    </w:div>
    <w:div w:id="9374299">
      <w:marLeft w:val="0"/>
      <w:marRight w:val="0"/>
      <w:marTop w:val="0"/>
      <w:marBottom w:val="0"/>
      <w:divBdr>
        <w:top w:val="none" w:sz="0" w:space="0" w:color="auto"/>
        <w:left w:val="none" w:sz="0" w:space="0" w:color="auto"/>
        <w:bottom w:val="none" w:sz="0" w:space="0" w:color="auto"/>
        <w:right w:val="none" w:sz="0" w:space="0" w:color="auto"/>
      </w:divBdr>
    </w:div>
    <w:div w:id="9374300">
      <w:marLeft w:val="0"/>
      <w:marRight w:val="0"/>
      <w:marTop w:val="0"/>
      <w:marBottom w:val="0"/>
      <w:divBdr>
        <w:top w:val="none" w:sz="0" w:space="0" w:color="auto"/>
        <w:left w:val="none" w:sz="0" w:space="0" w:color="auto"/>
        <w:bottom w:val="none" w:sz="0" w:space="0" w:color="auto"/>
        <w:right w:val="none" w:sz="0" w:space="0" w:color="auto"/>
      </w:divBdr>
      <w:divsChild>
        <w:div w:id="9374293">
          <w:marLeft w:val="0"/>
          <w:marRight w:val="0"/>
          <w:marTop w:val="0"/>
          <w:marBottom w:val="0"/>
          <w:divBdr>
            <w:top w:val="none" w:sz="0" w:space="0" w:color="auto"/>
            <w:left w:val="none" w:sz="0" w:space="0" w:color="auto"/>
            <w:bottom w:val="none" w:sz="0" w:space="0" w:color="auto"/>
            <w:right w:val="none" w:sz="0" w:space="0" w:color="auto"/>
          </w:divBdr>
          <w:divsChild>
            <w:div w:id="9374292">
              <w:marLeft w:val="0"/>
              <w:marRight w:val="0"/>
              <w:marTop w:val="0"/>
              <w:marBottom w:val="0"/>
              <w:divBdr>
                <w:top w:val="none" w:sz="0" w:space="0" w:color="auto"/>
                <w:left w:val="none" w:sz="0" w:space="0" w:color="auto"/>
                <w:bottom w:val="none" w:sz="0" w:space="0" w:color="auto"/>
                <w:right w:val="none" w:sz="0" w:space="0" w:color="auto"/>
              </w:divBdr>
            </w:div>
            <w:div w:id="9374294">
              <w:marLeft w:val="0"/>
              <w:marRight w:val="0"/>
              <w:marTop w:val="0"/>
              <w:marBottom w:val="0"/>
              <w:divBdr>
                <w:top w:val="none" w:sz="0" w:space="0" w:color="auto"/>
                <w:left w:val="none" w:sz="0" w:space="0" w:color="auto"/>
                <w:bottom w:val="none" w:sz="0" w:space="0" w:color="auto"/>
                <w:right w:val="none" w:sz="0" w:space="0" w:color="auto"/>
              </w:divBdr>
            </w:div>
            <w:div w:id="9374295">
              <w:marLeft w:val="0"/>
              <w:marRight w:val="0"/>
              <w:marTop w:val="0"/>
              <w:marBottom w:val="0"/>
              <w:divBdr>
                <w:top w:val="none" w:sz="0" w:space="0" w:color="auto"/>
                <w:left w:val="none" w:sz="0" w:space="0" w:color="auto"/>
                <w:bottom w:val="none" w:sz="0" w:space="0" w:color="auto"/>
                <w:right w:val="none" w:sz="0" w:space="0" w:color="auto"/>
              </w:divBdr>
            </w:div>
            <w:div w:id="9374297">
              <w:marLeft w:val="0"/>
              <w:marRight w:val="0"/>
              <w:marTop w:val="0"/>
              <w:marBottom w:val="0"/>
              <w:divBdr>
                <w:top w:val="none" w:sz="0" w:space="0" w:color="auto"/>
                <w:left w:val="none" w:sz="0" w:space="0" w:color="auto"/>
                <w:bottom w:val="none" w:sz="0" w:space="0" w:color="auto"/>
                <w:right w:val="none" w:sz="0" w:space="0" w:color="auto"/>
              </w:divBdr>
            </w:div>
          </w:divsChild>
        </w:div>
        <w:div w:id="9374298">
          <w:marLeft w:val="0"/>
          <w:marRight w:val="0"/>
          <w:marTop w:val="0"/>
          <w:marBottom w:val="0"/>
          <w:divBdr>
            <w:top w:val="none" w:sz="0" w:space="0" w:color="auto"/>
            <w:left w:val="none" w:sz="0" w:space="0" w:color="auto"/>
            <w:bottom w:val="none" w:sz="0" w:space="0" w:color="auto"/>
            <w:right w:val="none" w:sz="0" w:space="0" w:color="auto"/>
          </w:divBdr>
        </w:div>
      </w:divsChild>
    </w:div>
    <w:div w:id="41054483">
      <w:bodyDiv w:val="1"/>
      <w:marLeft w:val="0"/>
      <w:marRight w:val="0"/>
      <w:marTop w:val="0"/>
      <w:marBottom w:val="0"/>
      <w:divBdr>
        <w:top w:val="none" w:sz="0" w:space="0" w:color="auto"/>
        <w:left w:val="none" w:sz="0" w:space="0" w:color="auto"/>
        <w:bottom w:val="none" w:sz="0" w:space="0" w:color="auto"/>
        <w:right w:val="none" w:sz="0" w:space="0" w:color="auto"/>
      </w:divBdr>
    </w:div>
    <w:div w:id="197740727">
      <w:bodyDiv w:val="1"/>
      <w:marLeft w:val="0"/>
      <w:marRight w:val="0"/>
      <w:marTop w:val="0"/>
      <w:marBottom w:val="0"/>
      <w:divBdr>
        <w:top w:val="none" w:sz="0" w:space="0" w:color="auto"/>
        <w:left w:val="none" w:sz="0" w:space="0" w:color="auto"/>
        <w:bottom w:val="none" w:sz="0" w:space="0" w:color="auto"/>
        <w:right w:val="none" w:sz="0" w:space="0" w:color="auto"/>
      </w:divBdr>
    </w:div>
    <w:div w:id="200628185">
      <w:bodyDiv w:val="1"/>
      <w:marLeft w:val="0"/>
      <w:marRight w:val="0"/>
      <w:marTop w:val="0"/>
      <w:marBottom w:val="0"/>
      <w:divBdr>
        <w:top w:val="none" w:sz="0" w:space="0" w:color="auto"/>
        <w:left w:val="none" w:sz="0" w:space="0" w:color="auto"/>
        <w:bottom w:val="none" w:sz="0" w:space="0" w:color="auto"/>
        <w:right w:val="none" w:sz="0" w:space="0" w:color="auto"/>
      </w:divBdr>
    </w:div>
    <w:div w:id="369649286">
      <w:bodyDiv w:val="1"/>
      <w:marLeft w:val="0"/>
      <w:marRight w:val="0"/>
      <w:marTop w:val="0"/>
      <w:marBottom w:val="0"/>
      <w:divBdr>
        <w:top w:val="none" w:sz="0" w:space="0" w:color="auto"/>
        <w:left w:val="none" w:sz="0" w:space="0" w:color="auto"/>
        <w:bottom w:val="none" w:sz="0" w:space="0" w:color="auto"/>
        <w:right w:val="none" w:sz="0" w:space="0" w:color="auto"/>
      </w:divBdr>
    </w:div>
    <w:div w:id="376927611">
      <w:bodyDiv w:val="1"/>
      <w:marLeft w:val="0"/>
      <w:marRight w:val="0"/>
      <w:marTop w:val="0"/>
      <w:marBottom w:val="0"/>
      <w:divBdr>
        <w:top w:val="none" w:sz="0" w:space="0" w:color="auto"/>
        <w:left w:val="none" w:sz="0" w:space="0" w:color="auto"/>
        <w:bottom w:val="none" w:sz="0" w:space="0" w:color="auto"/>
        <w:right w:val="none" w:sz="0" w:space="0" w:color="auto"/>
      </w:divBdr>
    </w:div>
    <w:div w:id="403068518">
      <w:bodyDiv w:val="1"/>
      <w:marLeft w:val="0"/>
      <w:marRight w:val="0"/>
      <w:marTop w:val="0"/>
      <w:marBottom w:val="0"/>
      <w:divBdr>
        <w:top w:val="none" w:sz="0" w:space="0" w:color="auto"/>
        <w:left w:val="none" w:sz="0" w:space="0" w:color="auto"/>
        <w:bottom w:val="none" w:sz="0" w:space="0" w:color="auto"/>
        <w:right w:val="none" w:sz="0" w:space="0" w:color="auto"/>
      </w:divBdr>
    </w:div>
    <w:div w:id="425658810">
      <w:bodyDiv w:val="1"/>
      <w:marLeft w:val="0"/>
      <w:marRight w:val="0"/>
      <w:marTop w:val="0"/>
      <w:marBottom w:val="0"/>
      <w:divBdr>
        <w:top w:val="none" w:sz="0" w:space="0" w:color="auto"/>
        <w:left w:val="none" w:sz="0" w:space="0" w:color="auto"/>
        <w:bottom w:val="none" w:sz="0" w:space="0" w:color="auto"/>
        <w:right w:val="none" w:sz="0" w:space="0" w:color="auto"/>
      </w:divBdr>
    </w:div>
    <w:div w:id="488981917">
      <w:bodyDiv w:val="1"/>
      <w:marLeft w:val="0"/>
      <w:marRight w:val="0"/>
      <w:marTop w:val="0"/>
      <w:marBottom w:val="0"/>
      <w:divBdr>
        <w:top w:val="none" w:sz="0" w:space="0" w:color="auto"/>
        <w:left w:val="none" w:sz="0" w:space="0" w:color="auto"/>
        <w:bottom w:val="none" w:sz="0" w:space="0" w:color="auto"/>
        <w:right w:val="none" w:sz="0" w:space="0" w:color="auto"/>
      </w:divBdr>
    </w:div>
    <w:div w:id="595946097">
      <w:bodyDiv w:val="1"/>
      <w:marLeft w:val="0"/>
      <w:marRight w:val="0"/>
      <w:marTop w:val="0"/>
      <w:marBottom w:val="0"/>
      <w:divBdr>
        <w:top w:val="none" w:sz="0" w:space="0" w:color="auto"/>
        <w:left w:val="none" w:sz="0" w:space="0" w:color="auto"/>
        <w:bottom w:val="none" w:sz="0" w:space="0" w:color="auto"/>
        <w:right w:val="none" w:sz="0" w:space="0" w:color="auto"/>
      </w:divBdr>
      <w:divsChild>
        <w:div w:id="813253117">
          <w:marLeft w:val="0"/>
          <w:marRight w:val="0"/>
          <w:marTop w:val="0"/>
          <w:marBottom w:val="0"/>
          <w:divBdr>
            <w:top w:val="none" w:sz="0" w:space="0" w:color="auto"/>
            <w:left w:val="none" w:sz="0" w:space="0" w:color="auto"/>
            <w:bottom w:val="none" w:sz="0" w:space="0" w:color="auto"/>
            <w:right w:val="none" w:sz="0" w:space="0" w:color="auto"/>
          </w:divBdr>
        </w:div>
        <w:div w:id="1821656240">
          <w:marLeft w:val="0"/>
          <w:marRight w:val="0"/>
          <w:marTop w:val="0"/>
          <w:marBottom w:val="630"/>
          <w:divBdr>
            <w:top w:val="single" w:sz="6" w:space="0" w:color="797874"/>
            <w:left w:val="none" w:sz="0" w:space="0" w:color="797874"/>
            <w:bottom w:val="single" w:sz="12" w:space="0" w:color="797874"/>
            <w:right w:val="none" w:sz="0" w:space="0" w:color="797874"/>
          </w:divBdr>
          <w:divsChild>
            <w:div w:id="1377243196">
              <w:marLeft w:val="0"/>
              <w:marRight w:val="0"/>
              <w:marTop w:val="0"/>
              <w:marBottom w:val="0"/>
              <w:divBdr>
                <w:top w:val="none" w:sz="0" w:space="0" w:color="auto"/>
                <w:left w:val="none" w:sz="0" w:space="0" w:color="auto"/>
                <w:bottom w:val="none" w:sz="0" w:space="0" w:color="auto"/>
                <w:right w:val="none" w:sz="0" w:space="0" w:color="auto"/>
              </w:divBdr>
              <w:divsChild>
                <w:div w:id="794717160">
                  <w:marLeft w:val="0"/>
                  <w:marRight w:val="0"/>
                  <w:marTop w:val="0"/>
                  <w:marBottom w:val="0"/>
                  <w:divBdr>
                    <w:top w:val="none" w:sz="0" w:space="0" w:color="auto"/>
                    <w:left w:val="none" w:sz="0" w:space="0" w:color="auto"/>
                    <w:bottom w:val="none" w:sz="0" w:space="0" w:color="auto"/>
                    <w:right w:val="none" w:sz="0" w:space="0" w:color="auto"/>
                  </w:divBdr>
                  <w:divsChild>
                    <w:div w:id="922228544">
                      <w:marLeft w:val="0"/>
                      <w:marRight w:val="0"/>
                      <w:marTop w:val="450"/>
                      <w:marBottom w:val="0"/>
                      <w:divBdr>
                        <w:top w:val="none" w:sz="0" w:space="0" w:color="auto"/>
                        <w:left w:val="none" w:sz="0" w:space="0" w:color="auto"/>
                        <w:bottom w:val="none" w:sz="0" w:space="0" w:color="auto"/>
                        <w:right w:val="none" w:sz="0" w:space="0" w:color="auto"/>
                      </w:divBdr>
                      <w:divsChild>
                        <w:div w:id="489515871">
                          <w:marLeft w:val="0"/>
                          <w:marRight w:val="0"/>
                          <w:marTop w:val="0"/>
                          <w:marBottom w:val="0"/>
                          <w:divBdr>
                            <w:top w:val="none" w:sz="0" w:space="0" w:color="auto"/>
                            <w:left w:val="none" w:sz="0" w:space="0" w:color="auto"/>
                            <w:bottom w:val="none" w:sz="0" w:space="0" w:color="auto"/>
                            <w:right w:val="none" w:sz="0" w:space="0" w:color="auto"/>
                          </w:divBdr>
                        </w:div>
                      </w:divsChild>
                    </w:div>
                    <w:div w:id="943000948">
                      <w:marLeft w:val="0"/>
                      <w:marRight w:val="0"/>
                      <w:marTop w:val="0"/>
                      <w:marBottom w:val="0"/>
                      <w:divBdr>
                        <w:top w:val="none" w:sz="0" w:space="0" w:color="auto"/>
                        <w:left w:val="none" w:sz="0" w:space="0" w:color="auto"/>
                        <w:bottom w:val="none" w:sz="0" w:space="0" w:color="auto"/>
                        <w:right w:val="none" w:sz="0" w:space="0" w:color="auto"/>
                      </w:divBdr>
                      <w:divsChild>
                        <w:div w:id="1897819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9375556">
      <w:bodyDiv w:val="1"/>
      <w:marLeft w:val="0"/>
      <w:marRight w:val="0"/>
      <w:marTop w:val="0"/>
      <w:marBottom w:val="0"/>
      <w:divBdr>
        <w:top w:val="none" w:sz="0" w:space="0" w:color="auto"/>
        <w:left w:val="none" w:sz="0" w:space="0" w:color="auto"/>
        <w:bottom w:val="none" w:sz="0" w:space="0" w:color="auto"/>
        <w:right w:val="none" w:sz="0" w:space="0" w:color="auto"/>
      </w:divBdr>
    </w:div>
    <w:div w:id="856582397">
      <w:bodyDiv w:val="1"/>
      <w:marLeft w:val="0"/>
      <w:marRight w:val="0"/>
      <w:marTop w:val="0"/>
      <w:marBottom w:val="0"/>
      <w:divBdr>
        <w:top w:val="none" w:sz="0" w:space="0" w:color="auto"/>
        <w:left w:val="none" w:sz="0" w:space="0" w:color="auto"/>
        <w:bottom w:val="none" w:sz="0" w:space="0" w:color="auto"/>
        <w:right w:val="none" w:sz="0" w:space="0" w:color="auto"/>
      </w:divBdr>
    </w:div>
    <w:div w:id="877938463">
      <w:bodyDiv w:val="1"/>
      <w:marLeft w:val="0"/>
      <w:marRight w:val="0"/>
      <w:marTop w:val="0"/>
      <w:marBottom w:val="0"/>
      <w:divBdr>
        <w:top w:val="none" w:sz="0" w:space="0" w:color="auto"/>
        <w:left w:val="none" w:sz="0" w:space="0" w:color="auto"/>
        <w:bottom w:val="none" w:sz="0" w:space="0" w:color="auto"/>
        <w:right w:val="none" w:sz="0" w:space="0" w:color="auto"/>
      </w:divBdr>
    </w:div>
    <w:div w:id="1231815055">
      <w:bodyDiv w:val="1"/>
      <w:marLeft w:val="0"/>
      <w:marRight w:val="0"/>
      <w:marTop w:val="0"/>
      <w:marBottom w:val="0"/>
      <w:divBdr>
        <w:top w:val="none" w:sz="0" w:space="0" w:color="auto"/>
        <w:left w:val="none" w:sz="0" w:space="0" w:color="auto"/>
        <w:bottom w:val="none" w:sz="0" w:space="0" w:color="auto"/>
        <w:right w:val="none" w:sz="0" w:space="0" w:color="auto"/>
      </w:divBdr>
    </w:div>
    <w:div w:id="1374580691">
      <w:bodyDiv w:val="1"/>
      <w:marLeft w:val="0"/>
      <w:marRight w:val="0"/>
      <w:marTop w:val="0"/>
      <w:marBottom w:val="0"/>
      <w:divBdr>
        <w:top w:val="none" w:sz="0" w:space="0" w:color="auto"/>
        <w:left w:val="none" w:sz="0" w:space="0" w:color="auto"/>
        <w:bottom w:val="none" w:sz="0" w:space="0" w:color="auto"/>
        <w:right w:val="none" w:sz="0" w:space="0" w:color="auto"/>
      </w:divBdr>
    </w:div>
    <w:div w:id="1375420575">
      <w:bodyDiv w:val="1"/>
      <w:marLeft w:val="0"/>
      <w:marRight w:val="0"/>
      <w:marTop w:val="0"/>
      <w:marBottom w:val="0"/>
      <w:divBdr>
        <w:top w:val="none" w:sz="0" w:space="0" w:color="auto"/>
        <w:left w:val="none" w:sz="0" w:space="0" w:color="auto"/>
        <w:bottom w:val="none" w:sz="0" w:space="0" w:color="auto"/>
        <w:right w:val="none" w:sz="0" w:space="0" w:color="auto"/>
      </w:divBdr>
    </w:div>
    <w:div w:id="1377847697">
      <w:bodyDiv w:val="1"/>
      <w:marLeft w:val="0"/>
      <w:marRight w:val="0"/>
      <w:marTop w:val="0"/>
      <w:marBottom w:val="0"/>
      <w:divBdr>
        <w:top w:val="none" w:sz="0" w:space="0" w:color="auto"/>
        <w:left w:val="none" w:sz="0" w:space="0" w:color="auto"/>
        <w:bottom w:val="none" w:sz="0" w:space="0" w:color="auto"/>
        <w:right w:val="none" w:sz="0" w:space="0" w:color="auto"/>
      </w:divBdr>
    </w:div>
    <w:div w:id="1550411444">
      <w:bodyDiv w:val="1"/>
      <w:marLeft w:val="0"/>
      <w:marRight w:val="0"/>
      <w:marTop w:val="0"/>
      <w:marBottom w:val="0"/>
      <w:divBdr>
        <w:top w:val="none" w:sz="0" w:space="0" w:color="auto"/>
        <w:left w:val="none" w:sz="0" w:space="0" w:color="auto"/>
        <w:bottom w:val="none" w:sz="0" w:space="0" w:color="auto"/>
        <w:right w:val="none" w:sz="0" w:space="0" w:color="auto"/>
      </w:divBdr>
    </w:div>
    <w:div w:id="1596942518">
      <w:bodyDiv w:val="1"/>
      <w:marLeft w:val="0"/>
      <w:marRight w:val="0"/>
      <w:marTop w:val="0"/>
      <w:marBottom w:val="0"/>
      <w:divBdr>
        <w:top w:val="none" w:sz="0" w:space="0" w:color="auto"/>
        <w:left w:val="none" w:sz="0" w:space="0" w:color="auto"/>
        <w:bottom w:val="none" w:sz="0" w:space="0" w:color="auto"/>
        <w:right w:val="none" w:sz="0" w:space="0" w:color="auto"/>
      </w:divBdr>
    </w:div>
    <w:div w:id="1611011429">
      <w:bodyDiv w:val="1"/>
      <w:marLeft w:val="0"/>
      <w:marRight w:val="0"/>
      <w:marTop w:val="0"/>
      <w:marBottom w:val="0"/>
      <w:divBdr>
        <w:top w:val="none" w:sz="0" w:space="0" w:color="auto"/>
        <w:left w:val="none" w:sz="0" w:space="0" w:color="auto"/>
        <w:bottom w:val="none" w:sz="0" w:space="0" w:color="auto"/>
        <w:right w:val="none" w:sz="0" w:space="0" w:color="auto"/>
      </w:divBdr>
    </w:div>
    <w:div w:id="1683630317">
      <w:bodyDiv w:val="1"/>
      <w:marLeft w:val="0"/>
      <w:marRight w:val="0"/>
      <w:marTop w:val="0"/>
      <w:marBottom w:val="0"/>
      <w:divBdr>
        <w:top w:val="none" w:sz="0" w:space="0" w:color="auto"/>
        <w:left w:val="none" w:sz="0" w:space="0" w:color="auto"/>
        <w:bottom w:val="none" w:sz="0" w:space="0" w:color="auto"/>
        <w:right w:val="none" w:sz="0" w:space="0" w:color="auto"/>
      </w:divBdr>
    </w:div>
    <w:div w:id="2041202843">
      <w:bodyDiv w:val="1"/>
      <w:marLeft w:val="0"/>
      <w:marRight w:val="0"/>
      <w:marTop w:val="0"/>
      <w:marBottom w:val="0"/>
      <w:divBdr>
        <w:top w:val="none" w:sz="0" w:space="0" w:color="auto"/>
        <w:left w:val="none" w:sz="0" w:space="0" w:color="auto"/>
        <w:bottom w:val="none" w:sz="0" w:space="0" w:color="auto"/>
        <w:right w:val="none" w:sz="0" w:space="0" w:color="auto"/>
      </w:divBdr>
    </w:div>
    <w:div w:id="2054965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iec.ch/about-standards" TargetMode="External"/><Relationship Id="rId18" Type="http://schemas.openxmlformats.org/officeDocument/2006/relationships/hyperlink" Target="https://www.weg.net/institutional/GB/en/?utm_source=SJ&amp;utm_medium=HN&amp;utm_campaign=WEG1595&amp;utm_id=WEG" TargetMode="External"/><Relationship Id="rId26" Type="http://schemas.openxmlformats.org/officeDocument/2006/relationships/hyperlink" Target="http://www.twitter.com/StoneJunctionPR" TargetMode="External"/><Relationship Id="rId3" Type="http://schemas.openxmlformats.org/officeDocument/2006/relationships/customXml" Target="../customXml/item3.xml"/><Relationship Id="rId21" Type="http://schemas.openxmlformats.org/officeDocument/2006/relationships/hyperlink" Target="mailto:info@weg.net" TargetMode="External"/><Relationship Id="rId7" Type="http://schemas.openxmlformats.org/officeDocument/2006/relationships/settings" Target="settings.xml"/><Relationship Id="rId12" Type="http://schemas.openxmlformats.org/officeDocument/2006/relationships/hyperlink" Target="https://www.weg.net/institutional/GB/en/?utm_source=SJ&amp;utm_medium=HN&amp;utm_campaign=WEG1595&amp;utm_id=WEG" TargetMode="External"/><Relationship Id="rId17" Type="http://schemas.openxmlformats.org/officeDocument/2006/relationships/hyperlink" Target="https://www.weg.net/catalog/weg/GB/en/Electric-Motors/Low-Voltage-IEC-Motors/Three-Phase/W23-Sync%2BUltra/W23-Sync%2BUltra/p/MKT_WMO_EU_TEXT_IMAGE_W23_SYNC_PLUS_ULTRA?utm_source=SJ&amp;utm_medium=HN&amp;utm_campaign=WEG1595&amp;utm_id=WEG" TargetMode="External"/><Relationship Id="rId25" Type="http://schemas.openxmlformats.org/officeDocument/2006/relationships/hyperlink" Target="http://www.stone-junction.blogspot.com/" TargetMode="External"/><Relationship Id="rId2" Type="http://schemas.openxmlformats.org/officeDocument/2006/relationships/customXml" Target="../customXml/item2.xml"/><Relationship Id="rId16" Type="http://schemas.openxmlformats.org/officeDocument/2006/relationships/hyperlink" Target="https://www.weg.net/catalog/weg/GB/en/Electric-Motors/Low-Voltage-IEC-Motors/Three-Phase/W23-Sync%2B/W23-Sync%2B/p/MKT_WMO_EU_TEXT_IMAGE_W23_SYNC_PLUS?utm_source=SJ&amp;utm_medium=HN&amp;utm_campaign=WEG1595&amp;utm_id=WEG" TargetMode="External"/><Relationship Id="rId20" Type="http://schemas.openxmlformats.org/officeDocument/2006/relationships/hyperlink" Target="http://www.weg.net/"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hyperlink" Target="http://www.stonejunction.co.uk/" TargetMode="External"/><Relationship Id="rId5" Type="http://schemas.openxmlformats.org/officeDocument/2006/relationships/numbering" Target="numbering.xml"/><Relationship Id="rId15" Type="http://schemas.openxmlformats.org/officeDocument/2006/relationships/hyperlink" Target="https://www.weg.net/catalog/weg/GB/en/Electric-Motors/Low-Voltage-IEC-Motors/Three-Phase/W22-Prime/W22-Prime/p/MKT_WMO_TEXT_IMAGE_CASTIRON_TEFC_GENERAL_W22_PRIME?utm_source=SJ&amp;utm_medium=HN&amp;utm_campaign=WEG1595&amp;utm_id=WEG" TargetMode="External"/><Relationship Id="rId23" Type="http://schemas.openxmlformats.org/officeDocument/2006/relationships/hyperlink" Target="mailto:beatrice@stonejunction.co.uk" TargetMode="External"/><Relationship Id="rId28" Type="http://schemas.openxmlformats.org/officeDocument/2006/relationships/hyperlink" Target="https://www.linkedin.com/company/stone-junction-ltd" TargetMode="External"/><Relationship Id="rId10" Type="http://schemas.openxmlformats.org/officeDocument/2006/relationships/endnotes" Target="endnotes.xml"/><Relationship Id="rId19" Type="http://schemas.openxmlformats.org/officeDocument/2006/relationships/hyperlink" Target="https://www.weg.net/institutional/MR/en/all-news/all"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weg.net/catalog/weg/US/en/Electric-Motors/AC-Motors---NEMA/General-Purpose-/TEFC-Cast-Iron/W22/W22-/W22/p/MKT_WMO_TEXT_IMAGE_1PHASE_LV_TEFC_W22?utm_source=SJ&amp;utm_medium=HN&amp;utm_campaign=WEG1595&amp;utm_id=WEG" TargetMode="External"/><Relationship Id="rId22" Type="http://schemas.openxmlformats.org/officeDocument/2006/relationships/hyperlink" Target="mailto:stephanie@stonejunction.co.uk" TargetMode="External"/><Relationship Id="rId27" Type="http://schemas.openxmlformats.org/officeDocument/2006/relationships/hyperlink" Target="http://www.facebook.com/technicalPR"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DB590B2C076D34293AC619A9DEC14B8" ma:contentTypeVersion="19" ma:contentTypeDescription="Create a new document." ma:contentTypeScope="" ma:versionID="ba4e9cbce5d9ec93585a17358d201d82">
  <xsd:schema xmlns:xsd="http://www.w3.org/2001/XMLSchema" xmlns:xs="http://www.w3.org/2001/XMLSchema" xmlns:p="http://schemas.microsoft.com/office/2006/metadata/properties" xmlns:ns2="83137320-08c7-41f4-8e31-d7d186c713fc" xmlns:ns3="57045ca7-eb12-4a0b-9112-d762b432b210" targetNamespace="http://schemas.microsoft.com/office/2006/metadata/properties" ma:root="true" ma:fieldsID="0cd73fe19c13e916cd059dc91e312b86" ns2:_="" ns3:_="">
    <xsd:import namespace="83137320-08c7-41f4-8e31-d7d186c713fc"/>
    <xsd:import namespace="57045ca7-eb12-4a0b-9112-d762b432b21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137320-08c7-41f4-8e31-d7d186c713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42d73ae-c86d-48f5-817e-1ea5624ba46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7045ca7-eb12-4a0b-9112-d762b432b210"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45489b6-b086-4647-ac7b-3ba5c666b1ab}" ma:internalName="TaxCatchAll" ma:showField="CatchAllData" ma:web="57045ca7-eb12-4a0b-9112-d762b432b2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3137320-08c7-41f4-8e31-d7d186c713fc">
      <Terms xmlns="http://schemas.microsoft.com/office/infopath/2007/PartnerControls"/>
    </lcf76f155ced4ddcb4097134ff3c332f>
    <TaxCatchAll xmlns="57045ca7-eb12-4a0b-9112-d762b432b210"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AC48E9C-7035-4D4A-A96B-08919D683517}">
  <ds:schemaRefs>
    <ds:schemaRef ds:uri="http://schemas.openxmlformats.org/officeDocument/2006/bibliography"/>
  </ds:schemaRefs>
</ds:datastoreItem>
</file>

<file path=customXml/itemProps2.xml><?xml version="1.0" encoding="utf-8"?>
<ds:datastoreItem xmlns:ds="http://schemas.openxmlformats.org/officeDocument/2006/customXml" ds:itemID="{DE288125-43AF-46F6-9F96-DBA233AA7EC7}"/>
</file>

<file path=customXml/itemProps3.xml><?xml version="1.0" encoding="utf-8"?>
<ds:datastoreItem xmlns:ds="http://schemas.openxmlformats.org/officeDocument/2006/customXml" ds:itemID="{5AF1FB19-CD7E-4E2F-9987-FFFA38A88A46}">
  <ds:schemaRefs>
    <ds:schemaRef ds:uri="http://schemas.microsoft.com/office/2006/metadata/properties"/>
    <ds:schemaRef ds:uri="http://schemas.microsoft.com/office/infopath/2007/PartnerControls"/>
    <ds:schemaRef ds:uri="f89c14c8-3c42-49db-bd04-b6b1243e583f"/>
    <ds:schemaRef ds:uri="77f89817-0060-4e9a-9fa7-8026fd6f5e73"/>
  </ds:schemaRefs>
</ds:datastoreItem>
</file>

<file path=customXml/itemProps4.xml><?xml version="1.0" encoding="utf-8"?>
<ds:datastoreItem xmlns:ds="http://schemas.openxmlformats.org/officeDocument/2006/customXml" ds:itemID="{9671A216-631C-46F5-BA3A-9DF47FC12418}">
  <ds:schemaRefs>
    <ds:schemaRef ds:uri="http://schemas.microsoft.com/sharepoint/v3/contenttype/forms"/>
  </ds:schemaRefs>
</ds:datastoreItem>
</file>

<file path=docMetadata/LabelInfo.xml><?xml version="1.0" encoding="utf-8"?>
<clbl:labelList xmlns:clbl="http://schemas.microsoft.com/office/2020/mipLabelMetadata">
  <clbl:label id="{886666a6-a8d2-4604-a002-95b622cb7e18}" enabled="0" method="" siteId="{886666a6-a8d2-4604-a002-95b622cb7e18}" removed="1"/>
</clbl:labelList>
</file>

<file path=docProps/app.xml><?xml version="1.0" encoding="utf-8"?>
<Properties xmlns="http://schemas.openxmlformats.org/officeDocument/2006/extended-properties" xmlns:vt="http://schemas.openxmlformats.org/officeDocument/2006/docPropsVTypes">
  <Template>Normal</Template>
  <TotalTime>1</TotalTime>
  <Pages>5</Pages>
  <Words>1329</Words>
  <Characters>7576</Characters>
  <Application>Microsoft Office Word</Application>
  <DocSecurity>0</DocSecurity>
  <Lines>63</Lines>
  <Paragraphs>17</Paragraphs>
  <ScaleCrop>false</ScaleCrop>
  <Company/>
  <LinksUpToDate>false</LinksUpToDate>
  <CharactersWithSpaces>8888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RS002</dc:creator>
  <cp:keywords>, docId:37850F7DA74C054324D870B64F824864</cp:keywords>
  <cp:lastModifiedBy>Stephanie Carson Wood</cp:lastModifiedBy>
  <cp:revision>15</cp:revision>
  <cp:lastPrinted>2013-11-27T21:43:00Z</cp:lastPrinted>
  <dcterms:created xsi:type="dcterms:W3CDTF">2026-05-28T13:44:00Z</dcterms:created>
  <dcterms:modified xsi:type="dcterms:W3CDTF">2026-08-12T10:48:00Z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CatchAll">
    <vt:lpwstr/>
  </property>
  <property fmtid="{D5CDD505-2E9C-101B-9397-08002B2CF9AE}" pid="3" name="lcf76f155ced4ddcb4097134ff3c332f">
    <vt:lpwstr/>
  </property>
  <property fmtid="{D5CDD505-2E9C-101B-9397-08002B2CF9AE}" pid="4" name="ContentTypeId">
    <vt:lpwstr>0x0101006DB590B2C076D34293AC619A9DEC14B8</vt:lpwstr>
  </property>
  <property fmtid="{D5CDD505-2E9C-101B-9397-08002B2CF9AE}" pid="5" name="MediaServiceImageTags">
    <vt:lpwstr/>
  </property>
  <property fmtid="{D5CDD505-2E9C-101B-9397-08002B2CF9AE}" pid="6" name="Order">
    <vt:r8>18600</vt:r8>
  </property>
  <property fmtid="{D5CDD505-2E9C-101B-9397-08002B2CF9AE}" pid="7" name="xd_Signature">
    <vt:bool>false</vt:bool>
  </property>
  <property fmtid="{D5CDD505-2E9C-101B-9397-08002B2CF9AE}" pid="8" name="_ExtendedDescription">
    <vt:lpwstr/>
  </property>
  <property fmtid="{D5CDD505-2E9C-101B-9397-08002B2CF9AE}" pid="9" name="xd_ProgID">
    <vt:lpwstr/>
  </property>
  <property fmtid="{D5CDD505-2E9C-101B-9397-08002B2CF9AE}" pid="10" name="TriggerFlowInfo">
    <vt:lpwstr/>
  </property>
  <property fmtid="{D5CDD505-2E9C-101B-9397-08002B2CF9AE}" pid="11" name="ComplianceAssetId">
    <vt:lpwstr/>
  </property>
  <property fmtid="{D5CDD505-2E9C-101B-9397-08002B2CF9AE}" pid="12" name="TemplateUrl">
    <vt:lpwstr/>
  </property>
</Properties>
</file>