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CB3A" w14:textId="77777777" w:rsidR="00B86E1F" w:rsidRPr="00826D16" w:rsidRDefault="000B7E0B" w:rsidP="005076D1">
      <w:pPr>
        <w:pStyle w:val="BodyCopy"/>
        <w:jc w:val="left"/>
        <w:rPr>
          <w:rFonts w:eastAsia="MS Mincho" w:cs="Arial"/>
        </w:rPr>
      </w:pPr>
      <w:r w:rsidRPr="00826D16">
        <w:rPr>
          <w:rFonts w:eastAsia="MS Mincho" w:cs="Arial"/>
          <w:noProof/>
        </w:rPr>
        <w:drawing>
          <wp:inline distT="0" distB="0" distL="0" distR="0" wp14:anchorId="5D2DCB6C" wp14:editId="117E1E41">
            <wp:extent cx="1352550"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14:paraId="5D2DCB3B" w14:textId="77777777" w:rsidR="00FA03F5" w:rsidRPr="00826D16" w:rsidRDefault="00FA03F5" w:rsidP="006154AA">
      <w:pPr>
        <w:pStyle w:val="Heading1"/>
        <w:spacing w:line="360" w:lineRule="auto"/>
        <w:rPr>
          <w:rFonts w:ascii="Arial" w:hAnsi="Arial" w:cs="Arial"/>
          <w:sz w:val="24"/>
          <w:szCs w:val="24"/>
          <w:lang w:val="en-GB"/>
        </w:rPr>
      </w:pPr>
    </w:p>
    <w:p w14:paraId="5D2DCB3C" w14:textId="2D4BC4F9" w:rsidR="000F78F9" w:rsidRPr="00826D16" w:rsidRDefault="00DD402F" w:rsidP="6765FF7D">
      <w:pPr>
        <w:spacing w:line="480" w:lineRule="auto"/>
        <w:jc w:val="center"/>
        <w:rPr>
          <w:rFonts w:cs="Arial"/>
          <w:b/>
          <w:bCs/>
          <w:sz w:val="32"/>
          <w:szCs w:val="32"/>
        </w:rPr>
      </w:pPr>
      <w:r w:rsidRPr="6765FF7D">
        <w:rPr>
          <w:rFonts w:cs="Arial"/>
          <w:b/>
          <w:bCs/>
          <w:sz w:val="32"/>
          <w:szCs w:val="32"/>
        </w:rPr>
        <w:t xml:space="preserve">WEG </w:t>
      </w:r>
      <w:r w:rsidR="00031E54" w:rsidRPr="6765FF7D">
        <w:rPr>
          <w:rFonts w:cs="Arial"/>
          <w:b/>
          <w:bCs/>
          <w:sz w:val="32"/>
          <w:szCs w:val="32"/>
        </w:rPr>
        <w:t>to showcase motor</w:t>
      </w:r>
      <w:r w:rsidR="00A75AA0">
        <w:rPr>
          <w:rFonts w:cs="Arial"/>
          <w:b/>
          <w:bCs/>
          <w:sz w:val="32"/>
          <w:szCs w:val="32"/>
        </w:rPr>
        <w:t>s</w:t>
      </w:r>
      <w:r w:rsidR="007269E5">
        <w:rPr>
          <w:rFonts w:cs="Arial"/>
          <w:b/>
          <w:bCs/>
          <w:sz w:val="32"/>
          <w:szCs w:val="32"/>
        </w:rPr>
        <w:t xml:space="preserve">, </w:t>
      </w:r>
      <w:r w:rsidR="00031E54" w:rsidRPr="6765FF7D">
        <w:rPr>
          <w:rFonts w:cs="Arial"/>
          <w:b/>
          <w:bCs/>
          <w:sz w:val="32"/>
          <w:szCs w:val="32"/>
        </w:rPr>
        <w:t>drive</w:t>
      </w:r>
      <w:r w:rsidR="00A75AA0">
        <w:rPr>
          <w:rFonts w:cs="Arial"/>
          <w:b/>
          <w:bCs/>
          <w:sz w:val="32"/>
          <w:szCs w:val="32"/>
        </w:rPr>
        <w:t>s</w:t>
      </w:r>
      <w:r w:rsidR="00031E54" w:rsidRPr="6765FF7D">
        <w:rPr>
          <w:rFonts w:cs="Arial"/>
          <w:b/>
          <w:bCs/>
          <w:sz w:val="32"/>
          <w:szCs w:val="32"/>
        </w:rPr>
        <w:t xml:space="preserve"> </w:t>
      </w:r>
      <w:r w:rsidR="007269E5">
        <w:rPr>
          <w:rFonts w:cs="Arial"/>
          <w:b/>
          <w:bCs/>
          <w:sz w:val="32"/>
          <w:szCs w:val="32"/>
        </w:rPr>
        <w:t>and gearbox</w:t>
      </w:r>
      <w:r w:rsidR="00A75AA0">
        <w:rPr>
          <w:rFonts w:cs="Arial"/>
          <w:b/>
          <w:bCs/>
          <w:sz w:val="32"/>
          <w:szCs w:val="32"/>
        </w:rPr>
        <w:t>es</w:t>
      </w:r>
      <w:r w:rsidR="00031E54" w:rsidRPr="6765FF7D">
        <w:rPr>
          <w:rFonts w:cs="Arial"/>
          <w:b/>
          <w:bCs/>
          <w:sz w:val="32"/>
          <w:szCs w:val="32"/>
        </w:rPr>
        <w:t xml:space="preserve"> at ONS</w:t>
      </w:r>
      <w:r w:rsidR="004E389A">
        <w:rPr>
          <w:rFonts w:cs="Arial"/>
          <w:b/>
          <w:bCs/>
          <w:sz w:val="32"/>
          <w:szCs w:val="32"/>
        </w:rPr>
        <w:t xml:space="preserve"> Norway </w:t>
      </w:r>
      <w:r w:rsidR="00031E54" w:rsidRPr="6765FF7D">
        <w:rPr>
          <w:rFonts w:cs="Arial"/>
          <w:b/>
          <w:bCs/>
          <w:sz w:val="32"/>
          <w:szCs w:val="32"/>
        </w:rPr>
        <w:t>202</w:t>
      </w:r>
      <w:r w:rsidR="007269E5">
        <w:rPr>
          <w:rFonts w:cs="Arial"/>
          <w:b/>
          <w:bCs/>
          <w:sz w:val="32"/>
          <w:szCs w:val="32"/>
        </w:rPr>
        <w:t>6</w:t>
      </w:r>
    </w:p>
    <w:p w14:paraId="5D2DCB3D" w14:textId="06B019FA" w:rsidR="000F78F9" w:rsidRPr="00826D16" w:rsidRDefault="000F78F9" w:rsidP="000F78F9">
      <w:pPr>
        <w:spacing w:line="480" w:lineRule="auto"/>
        <w:jc w:val="center"/>
        <w:rPr>
          <w:rFonts w:cs="Arial"/>
          <w:b/>
        </w:rPr>
      </w:pPr>
      <w:r w:rsidRPr="00826D16">
        <w:rPr>
          <w:rFonts w:cs="Arial"/>
          <w:b/>
        </w:rPr>
        <w:t xml:space="preserve">~ </w:t>
      </w:r>
      <w:r w:rsidR="00A75AA0">
        <w:rPr>
          <w:rFonts w:cs="Arial"/>
          <w:b/>
        </w:rPr>
        <w:t>Technologies</w:t>
      </w:r>
      <w:r w:rsidR="002B7F69" w:rsidRPr="002B7F69">
        <w:rPr>
          <w:rFonts w:cs="Arial"/>
          <w:b/>
        </w:rPr>
        <w:t xml:space="preserve"> for offshore, marine and industrial applications on display in Stavanger</w:t>
      </w:r>
      <w:r w:rsidR="002B7F69">
        <w:rPr>
          <w:rFonts w:cs="Arial"/>
          <w:b/>
        </w:rPr>
        <w:t xml:space="preserve"> </w:t>
      </w:r>
      <w:r w:rsidRPr="00826D16">
        <w:rPr>
          <w:rFonts w:cs="Arial"/>
          <w:b/>
        </w:rPr>
        <w:t>~</w:t>
      </w:r>
    </w:p>
    <w:p w14:paraId="5D2DCB3E" w14:textId="77777777" w:rsidR="000F78F9" w:rsidRPr="00826D16" w:rsidRDefault="000F78F9" w:rsidP="000F78F9">
      <w:pPr>
        <w:spacing w:line="480" w:lineRule="auto"/>
        <w:jc w:val="both"/>
        <w:rPr>
          <w:b/>
        </w:rPr>
      </w:pPr>
    </w:p>
    <w:p w14:paraId="5D2DCB3F" w14:textId="2C1D8235" w:rsidR="000F78F9" w:rsidRPr="00826D16" w:rsidRDefault="00DA7A3C" w:rsidP="6765FF7D">
      <w:pPr>
        <w:spacing w:line="480" w:lineRule="auto"/>
        <w:jc w:val="both"/>
        <w:rPr>
          <w:b/>
          <w:bCs/>
        </w:rPr>
      </w:pPr>
      <w:r>
        <w:rPr>
          <w:b/>
          <w:bCs/>
        </w:rPr>
        <w:t>WEG, the g</w:t>
      </w:r>
      <w:r w:rsidR="00E6429C">
        <w:rPr>
          <w:b/>
          <w:bCs/>
        </w:rPr>
        <w:t>lobal</w:t>
      </w:r>
      <w:r w:rsidR="00ED4363" w:rsidRPr="6765FF7D">
        <w:rPr>
          <w:b/>
          <w:bCs/>
        </w:rPr>
        <w:t xml:space="preserve"> </w:t>
      </w:r>
      <w:hyperlink r:id="rId11">
        <w:r w:rsidR="00B568DF">
          <w:rPr>
            <w:rStyle w:val="Hyperlink"/>
            <w:b/>
            <w:bCs/>
          </w:rPr>
          <w:t>motor, drive and gearbox manufacturer</w:t>
        </w:r>
      </w:hyperlink>
      <w:r w:rsidR="00ED4363" w:rsidRPr="6765FF7D">
        <w:rPr>
          <w:b/>
          <w:bCs/>
        </w:rPr>
        <w:t>,</w:t>
      </w:r>
      <w:r w:rsidR="00E6429C">
        <w:rPr>
          <w:b/>
          <w:bCs/>
        </w:rPr>
        <w:t xml:space="preserve"> </w:t>
      </w:r>
      <w:r w:rsidR="00ED4363" w:rsidRPr="6765FF7D">
        <w:rPr>
          <w:b/>
          <w:bCs/>
        </w:rPr>
        <w:t>will exhibit at ONS 202</w:t>
      </w:r>
      <w:r w:rsidR="00A75AA0">
        <w:rPr>
          <w:b/>
          <w:bCs/>
        </w:rPr>
        <w:t>6</w:t>
      </w:r>
      <w:r w:rsidR="00ED4363" w:rsidRPr="6765FF7D">
        <w:rPr>
          <w:b/>
          <w:bCs/>
        </w:rPr>
        <w:t>,</w:t>
      </w:r>
      <w:r w:rsidR="004E389A">
        <w:rPr>
          <w:b/>
          <w:bCs/>
        </w:rPr>
        <w:t xml:space="preserve"> taking place from August 24 to 27 in Stavanger, Norway. </w:t>
      </w:r>
      <w:r w:rsidR="00F71E39">
        <w:rPr>
          <w:b/>
          <w:bCs/>
        </w:rPr>
        <w:t xml:space="preserve">Visitors can find WEG in hall 5, booth 5260, where it will showcase a range of </w:t>
      </w:r>
      <w:r w:rsidR="002B05DC">
        <w:rPr>
          <w:b/>
          <w:bCs/>
        </w:rPr>
        <w:t>motors, drives and gearboxes</w:t>
      </w:r>
      <w:r w:rsidR="00F71E39">
        <w:rPr>
          <w:b/>
          <w:bCs/>
        </w:rPr>
        <w:t xml:space="preserve"> developed for demanding offshore, marine and industrial enviro</w:t>
      </w:r>
      <w:r w:rsidR="002B05DC">
        <w:rPr>
          <w:b/>
          <w:bCs/>
        </w:rPr>
        <w:t>nments.</w:t>
      </w:r>
      <w:r w:rsidR="00674373">
        <w:rPr>
          <w:b/>
          <w:bCs/>
        </w:rPr>
        <w:t xml:space="preserve"> </w:t>
      </w:r>
      <w:r w:rsidR="00674373" w:rsidRPr="00674373">
        <w:rPr>
          <w:b/>
          <w:bCs/>
        </w:rPr>
        <w:t>The display will focus on equipment designed to support reliable operation in applications where safety, uptime and performance are critical, from offshore installations to marine vessels and energy infrastructure.</w:t>
      </w:r>
    </w:p>
    <w:p w14:paraId="699776E1" w14:textId="77777777" w:rsidR="00EC2660" w:rsidRPr="00826D16" w:rsidRDefault="00EC2660" w:rsidP="00EC2660">
      <w:pPr>
        <w:spacing w:line="480" w:lineRule="auto"/>
        <w:jc w:val="both"/>
      </w:pPr>
    </w:p>
    <w:p w14:paraId="5D2DCB42" w14:textId="000CAA56" w:rsidR="000F78F9" w:rsidRDefault="002B05DC" w:rsidP="000F78F9">
      <w:pPr>
        <w:spacing w:line="480" w:lineRule="auto"/>
        <w:jc w:val="both"/>
      </w:pPr>
      <w:r>
        <w:t xml:space="preserve">Among the technologies on display will be the </w:t>
      </w:r>
      <w:hyperlink r:id="rId12" w:history="1">
        <w:r w:rsidRPr="00C80609">
          <w:rPr>
            <w:rStyle w:val="Hyperlink"/>
          </w:rPr>
          <w:t>W51 HD motor</w:t>
        </w:r>
      </w:hyperlink>
      <w:r>
        <w:t xml:space="preserve">, </w:t>
      </w:r>
      <w:r w:rsidR="00E8677A" w:rsidRPr="00E8677A">
        <w:t>designed for applications where explosive gases or dust may be present. Combining High Density (HD) technology with hazardous-area certification, the motor delivers high power output from a compact frame, making it suitable for offshore platforms, processing facilities and other installations where space, safety and reliability are critical.</w:t>
      </w:r>
    </w:p>
    <w:p w14:paraId="45B8CB6B" w14:textId="77777777" w:rsidR="0025700B" w:rsidRPr="00826D16" w:rsidRDefault="0025700B" w:rsidP="000F78F9">
      <w:pPr>
        <w:spacing w:line="480" w:lineRule="auto"/>
        <w:jc w:val="both"/>
      </w:pPr>
    </w:p>
    <w:p w14:paraId="5D2DCB47" w14:textId="20C014A4" w:rsidR="000F78F9" w:rsidRDefault="000C5356" w:rsidP="000F78F9">
      <w:pPr>
        <w:spacing w:line="480" w:lineRule="auto"/>
        <w:jc w:val="both"/>
      </w:pPr>
      <w:r>
        <w:t>WEG will also exhibit the</w:t>
      </w:r>
      <w:r w:rsidR="00083433" w:rsidRPr="00083433">
        <w:t xml:space="preserve"> </w:t>
      </w:r>
      <w:hyperlink r:id="rId13" w:history="1">
        <w:r w:rsidR="002B35FE" w:rsidRPr="007559FF">
          <w:rPr>
            <w:rStyle w:val="Hyperlink"/>
          </w:rPr>
          <w:t xml:space="preserve">W80 </w:t>
        </w:r>
        <w:proofErr w:type="spellStart"/>
        <w:r w:rsidR="002B35FE" w:rsidRPr="007559FF">
          <w:rPr>
            <w:rStyle w:val="Hyperlink"/>
          </w:rPr>
          <w:t>AxGen</w:t>
        </w:r>
        <w:proofErr w:type="spellEnd"/>
      </w:hyperlink>
      <w:r w:rsidR="002B35FE">
        <w:t xml:space="preserve"> axial flux motor</w:t>
      </w:r>
      <w:r w:rsidR="00C1792D">
        <w:t>,</w:t>
      </w:r>
      <w:r w:rsidR="002B35FE">
        <w:t xml:space="preserve"> alongside </w:t>
      </w:r>
      <w:r w:rsidR="00765BE4">
        <w:t>a</w:t>
      </w:r>
      <w:r w:rsidR="00E1064C">
        <w:t xml:space="preserve"> </w:t>
      </w:r>
      <w:hyperlink r:id="rId14" w:history="1">
        <w:r w:rsidR="00E1064C" w:rsidRPr="00E1064C">
          <w:rPr>
            <w:rStyle w:val="Hyperlink"/>
          </w:rPr>
          <w:t>W22</w:t>
        </w:r>
      </w:hyperlink>
      <w:r w:rsidR="002B35FE">
        <w:t xml:space="preserve"> </w:t>
      </w:r>
      <w:r w:rsidR="00A07E0F">
        <w:t>three-phase induction</w:t>
      </w:r>
      <w:r w:rsidR="00E1064C">
        <w:t xml:space="preserve"> motor from</w:t>
      </w:r>
      <w:r w:rsidR="006B5A83">
        <w:t xml:space="preserve"> W</w:t>
      </w:r>
      <w:r w:rsidR="007B52B4">
        <w:t>EG’s general-purpose</w:t>
      </w:r>
      <w:r w:rsidR="00E1064C">
        <w:t xml:space="preserve"> </w:t>
      </w:r>
      <w:r w:rsidR="007B52B4">
        <w:t>range.</w:t>
      </w:r>
      <w:r w:rsidR="00075074">
        <w:t xml:space="preserve"> </w:t>
      </w:r>
      <w:r w:rsidR="008514BA">
        <w:t xml:space="preserve">The W80 </w:t>
      </w:r>
      <w:proofErr w:type="spellStart"/>
      <w:r w:rsidR="008514BA">
        <w:t>AxGen</w:t>
      </w:r>
      <w:proofErr w:type="spellEnd"/>
      <w:r w:rsidR="008514BA">
        <w:t xml:space="preserve"> delivers high torque from a compact footprint and was developed for applications </w:t>
      </w:r>
      <w:r w:rsidR="00473E09">
        <w:t>where reducing equipment size and weight is a priority</w:t>
      </w:r>
      <w:r w:rsidR="00880645">
        <w:t>.</w:t>
      </w:r>
      <w:r w:rsidR="00AB08AD">
        <w:t xml:space="preserve"> </w:t>
      </w:r>
      <w:r w:rsidR="00880645">
        <w:t>Mean</w:t>
      </w:r>
      <w:r w:rsidR="00AB08AD">
        <w:t>while</w:t>
      </w:r>
      <w:r w:rsidR="00880645">
        <w:t>,</w:t>
      </w:r>
      <w:r w:rsidR="00AB08AD">
        <w:t xml:space="preserve"> the W22 offers a proven, versatile option for standard motor applications in offshore and industrial settings. </w:t>
      </w:r>
    </w:p>
    <w:p w14:paraId="25785F41" w14:textId="77777777" w:rsidR="00977968" w:rsidRDefault="00977968" w:rsidP="000F78F9">
      <w:pPr>
        <w:spacing w:line="480" w:lineRule="auto"/>
        <w:jc w:val="both"/>
      </w:pPr>
    </w:p>
    <w:p w14:paraId="5D2DCB48" w14:textId="7B2CEB96" w:rsidR="000F78F9" w:rsidRDefault="00E07C48" w:rsidP="000F78F9">
      <w:pPr>
        <w:spacing w:line="480" w:lineRule="auto"/>
        <w:jc w:val="both"/>
      </w:pPr>
      <w:r>
        <w:t>What’s more, v</w:t>
      </w:r>
      <w:r w:rsidR="009E16FE" w:rsidRPr="009E16FE">
        <w:t xml:space="preserve">isitors can learn more about WEG's </w:t>
      </w:r>
      <w:hyperlink r:id="rId15" w:history="1">
        <w:r w:rsidR="009E16FE" w:rsidRPr="005F5C55">
          <w:rPr>
            <w:rStyle w:val="Hyperlink"/>
          </w:rPr>
          <w:t>High Voltage Solutions (HVS)</w:t>
        </w:r>
      </w:hyperlink>
      <w:r w:rsidR="009E16FE" w:rsidRPr="009E16FE">
        <w:t xml:space="preserve"> offering. Combining expertise in medium- and high-voltage motors, drives and associated equipment, HVS supports large-scale applications across offshore energy, marine and industrial sectors. The portfolio is designed for critical operations where reliability, performance and long-term asset availability are essential.</w:t>
      </w:r>
    </w:p>
    <w:p w14:paraId="4186DD51" w14:textId="77777777" w:rsidR="009E16FE" w:rsidRPr="00826D16" w:rsidRDefault="009E16FE" w:rsidP="000F78F9">
      <w:pPr>
        <w:spacing w:line="480" w:lineRule="auto"/>
        <w:jc w:val="both"/>
      </w:pPr>
    </w:p>
    <w:p w14:paraId="5D2DCB49" w14:textId="411209A5" w:rsidR="000F78F9" w:rsidRPr="00826D16" w:rsidRDefault="001518BE" w:rsidP="6765FF7D">
      <w:pPr>
        <w:spacing w:line="480" w:lineRule="auto"/>
        <w:jc w:val="both"/>
        <w:rPr>
          <w:b/>
          <w:bCs/>
        </w:rPr>
      </w:pPr>
      <w:r>
        <w:t xml:space="preserve">In addition, the stand will feature a selection of drives, including the </w:t>
      </w:r>
      <w:hyperlink r:id="rId16" w:history="1">
        <w:r w:rsidRPr="003736CE">
          <w:rPr>
            <w:rStyle w:val="Hyperlink"/>
          </w:rPr>
          <w:t>CWF100</w:t>
        </w:r>
      </w:hyperlink>
      <w:r>
        <w:t xml:space="preserve">, </w:t>
      </w:r>
      <w:hyperlink r:id="rId17" w:history="1">
        <w:r w:rsidRPr="007E0AC6">
          <w:rPr>
            <w:rStyle w:val="Hyperlink"/>
          </w:rPr>
          <w:t>CFW11</w:t>
        </w:r>
      </w:hyperlink>
      <w:r>
        <w:t xml:space="preserve"> and </w:t>
      </w:r>
      <w:hyperlink r:id="rId18" w:history="1">
        <w:r w:rsidRPr="00CF1E57">
          <w:rPr>
            <w:rStyle w:val="Hyperlink"/>
          </w:rPr>
          <w:t>CFW900</w:t>
        </w:r>
      </w:hyperlink>
      <w:r>
        <w:t xml:space="preserve"> variable speed drives (VSDs</w:t>
      </w:r>
      <w:r w:rsidR="001C7FDD">
        <w:t xml:space="preserve">), as well as the </w:t>
      </w:r>
      <w:hyperlink r:id="rId19" w:history="1">
        <w:r w:rsidR="001C7FDD" w:rsidRPr="003D7CB5">
          <w:rPr>
            <w:rStyle w:val="Hyperlink"/>
          </w:rPr>
          <w:t>SSW900</w:t>
        </w:r>
      </w:hyperlink>
      <w:r w:rsidR="001C7FDD">
        <w:t xml:space="preserve"> soft starter. These </w:t>
      </w:r>
      <w:r w:rsidR="00E1064C">
        <w:t>products</w:t>
      </w:r>
      <w:r w:rsidR="001C7FDD">
        <w:t xml:space="preserve"> provide motor control across</w:t>
      </w:r>
      <w:r w:rsidR="007A3C9C">
        <w:t xml:space="preserve"> </w:t>
      </w:r>
      <w:r w:rsidR="001C7FDD">
        <w:t>applications</w:t>
      </w:r>
      <w:r w:rsidR="007A3C9C">
        <w:t xml:space="preserve"> </w:t>
      </w:r>
      <w:r w:rsidR="000C1D63">
        <w:t>such as</w:t>
      </w:r>
      <w:r w:rsidR="001C7FDD">
        <w:t xml:space="preserve"> pumps, compressors, fans, conveyors and auxiliary systems</w:t>
      </w:r>
      <w:r w:rsidR="00F963D2">
        <w:t xml:space="preserve"> commonly found in offshore and marine operations. </w:t>
      </w:r>
    </w:p>
    <w:p w14:paraId="0DF8FAA3" w14:textId="77777777" w:rsidR="004C2477" w:rsidRDefault="004C2477" w:rsidP="004C2477">
      <w:pPr>
        <w:tabs>
          <w:tab w:val="left" w:pos="1225"/>
        </w:tabs>
        <w:spacing w:line="480" w:lineRule="auto"/>
        <w:jc w:val="both"/>
      </w:pPr>
    </w:p>
    <w:p w14:paraId="6255B026" w14:textId="55D83E30" w:rsidR="004C2477" w:rsidRDefault="007D421D" w:rsidP="004C2477">
      <w:pPr>
        <w:tabs>
          <w:tab w:val="left" w:pos="1225"/>
        </w:tabs>
        <w:spacing w:line="480" w:lineRule="auto"/>
        <w:jc w:val="both"/>
      </w:pPr>
      <w:r>
        <w:t>The</w:t>
      </w:r>
      <w:r w:rsidR="004C2477" w:rsidRPr="004C2477">
        <w:t xml:space="preserve"> </w:t>
      </w:r>
      <w:hyperlink r:id="rId20" w:history="1">
        <w:r w:rsidR="004C2477" w:rsidRPr="004C2477">
          <w:rPr>
            <w:rStyle w:val="Hyperlink"/>
          </w:rPr>
          <w:t>WG50 gearbox</w:t>
        </w:r>
      </w:hyperlink>
      <w:r w:rsidR="004C2477" w:rsidRPr="004C2477">
        <w:t xml:space="preserve">, part of </w:t>
      </w:r>
      <w:r w:rsidR="00F724C5" w:rsidRPr="004C2477">
        <w:t>WEG</w:t>
      </w:r>
      <w:r w:rsidR="00F724C5">
        <w:t>’</w:t>
      </w:r>
      <w:r w:rsidR="00F724C5" w:rsidRPr="004C2477">
        <w:t xml:space="preserve">s </w:t>
      </w:r>
      <w:r w:rsidR="004C2477" w:rsidRPr="004C2477">
        <w:t>industrial gearbox range</w:t>
      </w:r>
      <w:r w:rsidR="000A0402">
        <w:t>,</w:t>
      </w:r>
      <w:r>
        <w:t xml:space="preserve"> will also be </w:t>
      </w:r>
      <w:r w:rsidR="000A0402">
        <w:t>on show</w:t>
      </w:r>
      <w:r w:rsidR="004C2477" w:rsidRPr="004C2477">
        <w:t>. Built for heavy-duty power transmission, the WG50 is designed with a modular construction to deliver reliable, low-maintenance performance, making it well suited to continuous-duty operations found across offshore and industrial sites.</w:t>
      </w:r>
      <w:r w:rsidR="004C2477">
        <w:tab/>
      </w:r>
    </w:p>
    <w:p w14:paraId="5E99770F" w14:textId="77777777" w:rsidR="004C2477" w:rsidRPr="00826D16" w:rsidRDefault="004C2477" w:rsidP="004C2477">
      <w:pPr>
        <w:tabs>
          <w:tab w:val="left" w:pos="1225"/>
        </w:tabs>
        <w:spacing w:line="480" w:lineRule="auto"/>
        <w:jc w:val="both"/>
      </w:pPr>
    </w:p>
    <w:p w14:paraId="57296E10" w14:textId="15927682" w:rsidR="006A7812" w:rsidRDefault="00F963D2" w:rsidP="000F78F9">
      <w:pPr>
        <w:spacing w:line="480" w:lineRule="auto"/>
        <w:jc w:val="both"/>
      </w:pPr>
      <w:r>
        <w:lastRenderedPageBreak/>
        <w:t xml:space="preserve">Attendees will also </w:t>
      </w:r>
      <w:r w:rsidR="001C5175">
        <w:t>be able</w:t>
      </w:r>
      <w:r>
        <w:t xml:space="preserve"> to </w:t>
      </w:r>
      <w:r w:rsidR="00F4114A">
        <w:t>explore</w:t>
      </w:r>
      <w:r w:rsidR="005E39D1">
        <w:t xml:space="preserve"> a</w:t>
      </w:r>
      <w:r w:rsidR="00187B50">
        <w:t xml:space="preserve"> </w:t>
      </w:r>
      <w:hyperlink r:id="rId21" w:history="1">
        <w:r w:rsidR="005E39D1">
          <w:rPr>
            <w:rStyle w:val="Hyperlink"/>
          </w:rPr>
          <w:t>brake motor</w:t>
        </w:r>
      </w:hyperlink>
      <w:r w:rsidR="001C5175">
        <w:t xml:space="preserve">, </w:t>
      </w:r>
      <w:r w:rsidR="00DF06C1" w:rsidRPr="00DF06C1">
        <w:t>manufactured by Italian motor specialist Cemp, which became part of the WEG Group in 2024</w:t>
      </w:r>
      <w:r w:rsidR="001E60F4">
        <w:t xml:space="preserve">. </w:t>
      </w:r>
      <w:r w:rsidR="001E60F4" w:rsidRPr="001E60F4">
        <w:t>Designed for applications requiring controlled stopping and holding, the motor is suitable for equipment where safety and positioning accuracy are important operational considerations.</w:t>
      </w:r>
      <w:r w:rsidR="006A7812">
        <w:t xml:space="preserve"> </w:t>
      </w:r>
    </w:p>
    <w:p w14:paraId="315A7AF2" w14:textId="77777777" w:rsidR="001E60F4" w:rsidRDefault="001E60F4" w:rsidP="000F78F9">
      <w:pPr>
        <w:spacing w:line="480" w:lineRule="auto"/>
        <w:jc w:val="both"/>
      </w:pPr>
    </w:p>
    <w:p w14:paraId="5D128423" w14:textId="50AB47FF" w:rsidR="00EA3088" w:rsidRDefault="0020753E" w:rsidP="000F78F9">
      <w:pPr>
        <w:spacing w:line="480" w:lineRule="auto"/>
        <w:jc w:val="both"/>
      </w:pPr>
      <w:r>
        <w:t>Finally, WEG will exhibit</w:t>
      </w:r>
      <w:r w:rsidR="00E144C4">
        <w:t xml:space="preserve"> </w:t>
      </w:r>
      <w:r w:rsidR="001E60F4">
        <w:t xml:space="preserve">the </w:t>
      </w:r>
      <w:r w:rsidR="001E60F4" w:rsidRPr="00A43E69">
        <w:t>TCA180</w:t>
      </w:r>
      <w:r w:rsidR="00CB1E2C">
        <w:t xml:space="preserve"> </w:t>
      </w:r>
      <w:hyperlink r:id="rId22" w:history="1">
        <w:r w:rsidR="00EF4D88" w:rsidRPr="00A43E69">
          <w:rPr>
            <w:rStyle w:val="Hyperlink"/>
          </w:rPr>
          <w:t>marine motor</w:t>
        </w:r>
      </w:hyperlink>
      <w:r w:rsidR="00EF4D88" w:rsidRPr="00EF4D88">
        <w:t xml:space="preserve"> from Rotor, </w:t>
      </w:r>
      <w:r w:rsidR="0088198A" w:rsidRPr="0088198A">
        <w:t xml:space="preserve">a Netherlands-based manufacturer specialising in electric motors </w:t>
      </w:r>
      <w:r w:rsidR="00557403">
        <w:t xml:space="preserve">designed for harsh </w:t>
      </w:r>
      <w:r w:rsidR="0088198A" w:rsidRPr="0088198A">
        <w:t xml:space="preserve">marine </w:t>
      </w:r>
      <w:r w:rsidR="00557403">
        <w:t>environments</w:t>
      </w:r>
      <w:r w:rsidR="0088198A" w:rsidRPr="0088198A">
        <w:t xml:space="preserve"> and part of the WEG Group</w:t>
      </w:r>
      <w:r w:rsidR="00557403">
        <w:t xml:space="preserve">. </w:t>
      </w:r>
      <w:r w:rsidR="00EF4D88" w:rsidRPr="00EF4D88">
        <w:t>Built to withstand continuous duty and saltwater exposure, the TCA180 is suited to applications such as propulsion, thrusters and winches.</w:t>
      </w:r>
    </w:p>
    <w:p w14:paraId="5F1475B1" w14:textId="77777777" w:rsidR="0025700B" w:rsidRDefault="0025700B" w:rsidP="000F78F9">
      <w:pPr>
        <w:spacing w:line="480" w:lineRule="auto"/>
        <w:jc w:val="both"/>
      </w:pPr>
    </w:p>
    <w:p w14:paraId="0B89AAEF" w14:textId="77777777" w:rsidR="00E17D21" w:rsidRDefault="0025700B" w:rsidP="000F78F9">
      <w:pPr>
        <w:spacing w:line="480" w:lineRule="auto"/>
        <w:jc w:val="both"/>
      </w:pPr>
      <w:r>
        <w:t>“</w:t>
      </w:r>
      <w:r w:rsidR="00E17D21" w:rsidRPr="00E17D21">
        <w:t>ONS brings together companies from across the offshore energy, marine and industrial sectors, making it an important event for both suppliers and end users</w:t>
      </w:r>
      <w:r>
        <w:t>,” said Anders N</w:t>
      </w:r>
      <w:r w:rsidR="00DF1E4B">
        <w:t>ä</w:t>
      </w:r>
      <w:r>
        <w:t xml:space="preserve">zell, managing director at WEG Scandinavia. </w:t>
      </w:r>
    </w:p>
    <w:p w14:paraId="382D9B08" w14:textId="77777777" w:rsidR="00E17D21" w:rsidRDefault="00E17D21" w:rsidP="000F78F9">
      <w:pPr>
        <w:spacing w:line="480" w:lineRule="auto"/>
        <w:jc w:val="both"/>
      </w:pPr>
    </w:p>
    <w:p w14:paraId="1033EB11" w14:textId="7DD47B46" w:rsidR="00B3307C" w:rsidRDefault="0025700B" w:rsidP="000F78F9">
      <w:pPr>
        <w:spacing w:line="480" w:lineRule="auto"/>
        <w:jc w:val="both"/>
      </w:pPr>
      <w:r w:rsidRPr="0025700B">
        <w:t>“</w:t>
      </w:r>
      <w:r w:rsidR="00D652C1" w:rsidRPr="00D652C1">
        <w:t xml:space="preserve">This year we are highlighting products that address key industry priorities, including reliability, compact design and operational performance. </w:t>
      </w:r>
      <w:r w:rsidR="00F724C5" w:rsidRPr="006E5EC7">
        <w:t>Norway</w:t>
      </w:r>
      <w:r w:rsidR="00F724C5">
        <w:t>’</w:t>
      </w:r>
      <w:r w:rsidR="00F724C5" w:rsidRPr="006E5EC7">
        <w:t xml:space="preserve">s </w:t>
      </w:r>
      <w:r w:rsidR="006E5EC7" w:rsidRPr="006E5EC7">
        <w:t>mature offshore sector and strong maritime tradition mean customers here expect equipment that can perform reliably over the long term, and we look forward to discussing how these technologies can support customers working in challenging environments both onshore and offshore</w:t>
      </w:r>
      <w:r w:rsidRPr="0025700B">
        <w:t>.”</w:t>
      </w:r>
    </w:p>
    <w:p w14:paraId="57CF1D3B" w14:textId="77777777" w:rsidR="0025700B" w:rsidRPr="00826D16" w:rsidRDefault="0025700B" w:rsidP="000F78F9">
      <w:pPr>
        <w:spacing w:line="480" w:lineRule="auto"/>
        <w:jc w:val="both"/>
      </w:pPr>
    </w:p>
    <w:p w14:paraId="1706EA6D" w14:textId="1F229C35" w:rsidR="00B3307C" w:rsidRPr="00711AB7" w:rsidRDefault="00B3307C" w:rsidP="000F78F9">
      <w:pPr>
        <w:spacing w:line="480" w:lineRule="auto"/>
        <w:jc w:val="both"/>
        <w:rPr>
          <w:i/>
          <w:iCs/>
        </w:rPr>
      </w:pPr>
      <w:r w:rsidRPr="00711AB7">
        <w:rPr>
          <w:i/>
          <w:iCs/>
        </w:rPr>
        <w:t xml:space="preserve">For more information </w:t>
      </w:r>
      <w:r w:rsidR="00D652C1">
        <w:rPr>
          <w:i/>
          <w:iCs/>
        </w:rPr>
        <w:t>about</w:t>
      </w:r>
      <w:r w:rsidRPr="00711AB7">
        <w:rPr>
          <w:i/>
          <w:iCs/>
        </w:rPr>
        <w:t xml:space="preserve"> WEG’s </w:t>
      </w:r>
      <w:hyperlink r:id="rId23" w:history="1">
        <w:r w:rsidR="00A020FE" w:rsidRPr="00A020FE">
          <w:rPr>
            <w:rStyle w:val="Hyperlink"/>
            <w:i/>
            <w:iCs/>
          </w:rPr>
          <w:t>drives, motors and gearboxes</w:t>
        </w:r>
      </w:hyperlink>
      <w:r w:rsidRPr="00711AB7">
        <w:rPr>
          <w:i/>
          <w:iCs/>
        </w:rPr>
        <w:t xml:space="preserve">, </w:t>
      </w:r>
      <w:r w:rsidR="00D652C1" w:rsidRPr="00D652C1">
        <w:rPr>
          <w:i/>
          <w:iCs/>
        </w:rPr>
        <w:t xml:space="preserve">visit </w:t>
      </w:r>
      <w:r w:rsidR="00D652C1">
        <w:rPr>
          <w:i/>
          <w:iCs/>
        </w:rPr>
        <w:t>h</w:t>
      </w:r>
      <w:r w:rsidR="00D652C1" w:rsidRPr="00D652C1">
        <w:rPr>
          <w:i/>
          <w:iCs/>
        </w:rPr>
        <w:t xml:space="preserve">all 5, booth 5260 during ONS 2026 or </w:t>
      </w:r>
      <w:r w:rsidR="006F033B">
        <w:rPr>
          <w:i/>
          <w:iCs/>
        </w:rPr>
        <w:t>explore WEG’s</w:t>
      </w:r>
      <w:r w:rsidR="00D652C1" w:rsidRPr="00D652C1">
        <w:rPr>
          <w:i/>
          <w:iCs/>
        </w:rPr>
        <w:t xml:space="preserve"> website.</w:t>
      </w:r>
    </w:p>
    <w:p w14:paraId="5D2DCB52" w14:textId="77777777" w:rsidR="003E5474" w:rsidRPr="00826D16" w:rsidRDefault="003E5474" w:rsidP="00D5467A">
      <w:pPr>
        <w:spacing w:line="480" w:lineRule="auto"/>
        <w:jc w:val="both"/>
        <w:rPr>
          <w:rFonts w:cs="Arial"/>
        </w:rPr>
      </w:pPr>
    </w:p>
    <w:p w14:paraId="5D2DCB53" w14:textId="40D8B385" w:rsidR="00E03D45" w:rsidRPr="00826D16" w:rsidRDefault="00E03D45" w:rsidP="00E03D45">
      <w:pPr>
        <w:rPr>
          <w:rFonts w:eastAsia="MS Mincho" w:cs="Arial"/>
        </w:rPr>
      </w:pPr>
      <w:r w:rsidRPr="00826D16">
        <w:rPr>
          <w:rFonts w:eastAsia="MS Mincho" w:cs="Arial"/>
          <w:b/>
          <w:color w:val="4472C4"/>
        </w:rPr>
        <w:lastRenderedPageBreak/>
        <w:t>Ends:</w:t>
      </w:r>
      <w:r w:rsidRPr="00826D16">
        <w:rPr>
          <w:rFonts w:eastAsia="MS Mincho" w:cs="Arial"/>
        </w:rPr>
        <w:t xml:space="preserve"> </w:t>
      </w:r>
      <w:r w:rsidR="00A224E9">
        <w:rPr>
          <w:rFonts w:eastAsia="MS Mincho" w:cs="Arial"/>
        </w:rPr>
        <w:t>5</w:t>
      </w:r>
      <w:r w:rsidR="00424BE3">
        <w:rPr>
          <w:rFonts w:eastAsia="MS Mincho" w:cs="Arial"/>
        </w:rPr>
        <w:t>56</w:t>
      </w:r>
      <w:r w:rsidRPr="00826D16">
        <w:rPr>
          <w:rFonts w:eastAsia="MS Mincho" w:cs="Arial"/>
        </w:rPr>
        <w:t xml:space="preserve"> words</w:t>
      </w:r>
    </w:p>
    <w:p w14:paraId="5D2DCB54" w14:textId="77777777" w:rsidR="00E03D45" w:rsidRPr="00826D16" w:rsidRDefault="00E03D45" w:rsidP="008A6A7A">
      <w:pPr>
        <w:rPr>
          <w:rFonts w:eastAsia="MS Mincho"/>
        </w:rPr>
      </w:pPr>
    </w:p>
    <w:p w14:paraId="5D2DCB55" w14:textId="77777777" w:rsidR="00924FCE" w:rsidRPr="00826D16" w:rsidRDefault="00924FCE" w:rsidP="008A6A7A">
      <w:r w:rsidRPr="00826D16">
        <w:rPr>
          <w:rFonts w:eastAsia="MS Mincho"/>
          <w:b/>
          <w:color w:val="4472C4"/>
        </w:rPr>
        <w:t>Image caption:</w:t>
      </w:r>
      <w:r w:rsidRPr="00826D16">
        <w:rPr>
          <w:rFonts w:eastAsia="MS Mincho"/>
          <w:b/>
          <w:color w:val="FF9933"/>
        </w:rPr>
        <w:t xml:space="preserve"> </w:t>
      </w:r>
      <w:r w:rsidRPr="00826D16">
        <w:t>INSERT IMAGE CAPTION HERE</w:t>
      </w:r>
    </w:p>
    <w:p w14:paraId="5D2DCB56" w14:textId="77777777" w:rsidR="00924FCE" w:rsidRPr="00826D16" w:rsidRDefault="00924FCE" w:rsidP="008A6A7A">
      <w:pPr>
        <w:rPr>
          <w:rFonts w:eastAsia="MS Mincho"/>
        </w:rPr>
      </w:pPr>
    </w:p>
    <w:p w14:paraId="0A62BC95" w14:textId="77777777" w:rsidR="00A224E9" w:rsidRPr="008A6A7A" w:rsidRDefault="00A224E9" w:rsidP="00A224E9">
      <w:r w:rsidRPr="00F603CF">
        <w:rPr>
          <w:rFonts w:eastAsia="MS Mincho"/>
          <w:b/>
          <w:bCs/>
          <w:color w:val="4472C4"/>
        </w:rPr>
        <w:t>Editor’s note:</w:t>
      </w:r>
      <w:r w:rsidRPr="008A6A7A">
        <w:rPr>
          <w:rFonts w:eastAsia="MS Mincho"/>
          <w:b/>
          <w:bCs/>
          <w:color w:val="439639"/>
        </w:rPr>
        <w:t xml:space="preserve"> </w:t>
      </w:r>
      <w:r w:rsidRPr="008A6A7A">
        <w:t xml:space="preserve">If you want to ensure you keep up to date with press material, opinion focussed content and case studies from WEG visit </w:t>
      </w:r>
      <w:hyperlink r:id="rId24" w:history="1">
        <w:r w:rsidRPr="008A6A7A">
          <w:rPr>
            <w:rStyle w:val="Hyperlink"/>
            <w:rFonts w:cs="Arial"/>
          </w:rPr>
          <w:t>https://www.weg.net/institutional/MR/en/all-news/all</w:t>
        </w:r>
      </w:hyperlink>
    </w:p>
    <w:p w14:paraId="08E95422" w14:textId="77777777" w:rsidR="00A224E9" w:rsidRPr="008A6A7A" w:rsidRDefault="00A224E9" w:rsidP="00A224E9">
      <w:pPr>
        <w:rPr>
          <w:rFonts w:eastAsia="MS Mincho"/>
          <w:b/>
          <w:bCs/>
          <w:color w:val="00529C"/>
        </w:rPr>
      </w:pPr>
    </w:p>
    <w:p w14:paraId="7A4D5212" w14:textId="77777777" w:rsidR="00A224E9" w:rsidRPr="00633467" w:rsidRDefault="00A224E9" w:rsidP="00A224E9">
      <w:pPr>
        <w:rPr>
          <w:color w:val="000000" w:themeColor="text1"/>
          <w:lang w:val="en-US" w:eastAsia="en-GB"/>
        </w:rPr>
      </w:pPr>
      <w:r w:rsidRPr="33AD68EE">
        <w:rPr>
          <w:rFonts w:eastAsia="MS Mincho"/>
          <w:b/>
          <w:bCs/>
          <w:color w:val="4472C4" w:themeColor="accent1"/>
        </w:rPr>
        <w:t>For further information contact:</w:t>
      </w:r>
      <w:r w:rsidRPr="33AD68EE">
        <w:rPr>
          <w:rFonts w:eastAsia="MS Mincho"/>
          <w:b/>
          <w:bCs/>
          <w:color w:val="439639"/>
        </w:rPr>
        <w:t xml:space="preserve"> </w:t>
      </w:r>
    </w:p>
    <w:p w14:paraId="035285D0" w14:textId="77777777" w:rsidR="00A224E9" w:rsidRPr="004E6D19" w:rsidRDefault="00A224E9" w:rsidP="00A224E9">
      <w:pPr>
        <w:rPr>
          <w:color w:val="000000" w:themeColor="text1"/>
          <w:lang w:eastAsia="en-GB"/>
        </w:rPr>
      </w:pPr>
      <w:r w:rsidRPr="00633467">
        <w:rPr>
          <w:color w:val="000000" w:themeColor="text1"/>
          <w:lang w:val="en-US" w:eastAsia="en-GB"/>
        </w:rPr>
        <w:t>Marcio Ematsu</w:t>
      </w:r>
      <w:r>
        <w:rPr>
          <w:color w:val="000000" w:themeColor="text1"/>
          <w:lang w:val="en-US" w:eastAsia="en-GB"/>
        </w:rPr>
        <w:t xml:space="preserve">, </w:t>
      </w:r>
      <w:r w:rsidRPr="004E6D19">
        <w:rPr>
          <w:color w:val="000000" w:themeColor="text1"/>
          <w:lang w:eastAsia="en-GB"/>
        </w:rPr>
        <w:t xml:space="preserve">WEG International GmbH, Am </w:t>
      </w:r>
      <w:proofErr w:type="spellStart"/>
      <w:r w:rsidRPr="004E6D19">
        <w:rPr>
          <w:color w:val="000000" w:themeColor="text1"/>
          <w:lang w:eastAsia="en-GB"/>
        </w:rPr>
        <w:t>Mattenhof</w:t>
      </w:r>
      <w:proofErr w:type="spellEnd"/>
      <w:r w:rsidRPr="004E6D19">
        <w:rPr>
          <w:color w:val="000000" w:themeColor="text1"/>
          <w:lang w:eastAsia="en-GB"/>
        </w:rPr>
        <w:t xml:space="preserve"> 16a, 6010 Kriens, Switzerland. </w:t>
      </w:r>
    </w:p>
    <w:p w14:paraId="0FE4270D" w14:textId="77777777" w:rsidR="00A224E9" w:rsidRPr="00560AA2" w:rsidRDefault="00A224E9" w:rsidP="00A224E9">
      <w:pPr>
        <w:rPr>
          <w:rFonts w:eastAsia="MS Mincho"/>
          <w:bCs/>
          <w:lang w:val="fr-FR"/>
        </w:rPr>
      </w:pPr>
      <w:proofErr w:type="gramStart"/>
      <w:r w:rsidRPr="00560AA2">
        <w:rPr>
          <w:rFonts w:eastAsia="MS Mincho"/>
          <w:b/>
          <w:color w:val="4472C4"/>
          <w:lang w:val="fr-FR"/>
        </w:rPr>
        <w:t>www:</w:t>
      </w:r>
      <w:proofErr w:type="gramEnd"/>
      <w:r w:rsidRPr="00560AA2">
        <w:rPr>
          <w:color w:val="FF9933"/>
          <w:lang w:val="fr-FR"/>
        </w:rPr>
        <w:t xml:space="preserve"> </w:t>
      </w:r>
      <w:hyperlink r:id="rId25" w:history="1">
        <w:r w:rsidRPr="00560AA2">
          <w:rPr>
            <w:rStyle w:val="Hyperlink"/>
            <w:rFonts w:cs="Arial"/>
            <w:lang w:val="fr-FR"/>
          </w:rPr>
          <w:t>www.weg.net</w:t>
        </w:r>
      </w:hyperlink>
      <w:r w:rsidRPr="00560AA2">
        <w:rPr>
          <w:bCs/>
          <w:lang w:val="fr-FR"/>
        </w:rPr>
        <w:t xml:space="preserve"> </w:t>
      </w:r>
    </w:p>
    <w:p w14:paraId="3EBAD0D4" w14:textId="77777777" w:rsidR="00A224E9" w:rsidRPr="00560AA2" w:rsidRDefault="00A224E9" w:rsidP="00A224E9">
      <w:pPr>
        <w:rPr>
          <w:lang w:val="fr-FR"/>
        </w:rPr>
      </w:pPr>
      <w:proofErr w:type="gramStart"/>
      <w:r w:rsidRPr="00560AA2">
        <w:rPr>
          <w:rFonts w:eastAsia="MS Mincho"/>
          <w:b/>
          <w:bCs/>
          <w:color w:val="4472C4"/>
          <w:lang w:val="fr-FR"/>
        </w:rPr>
        <w:t>e-mail:</w:t>
      </w:r>
      <w:proofErr w:type="gramEnd"/>
      <w:r w:rsidRPr="00560AA2">
        <w:rPr>
          <w:color w:val="000000" w:themeColor="text1"/>
          <w:lang w:val="fr-FR" w:eastAsia="en-GB"/>
        </w:rPr>
        <w:t xml:space="preserve"> </w:t>
      </w:r>
      <w:hyperlink r:id="rId26" w:history="1">
        <w:r w:rsidRPr="00560AA2">
          <w:rPr>
            <w:rStyle w:val="Hyperlink"/>
            <w:lang w:val="fr-FR" w:eastAsia="en-GB"/>
          </w:rPr>
          <w:t>info-ch@weg.net</w:t>
        </w:r>
      </w:hyperlink>
    </w:p>
    <w:p w14:paraId="1FEA1ADA" w14:textId="77777777" w:rsidR="00A224E9" w:rsidRPr="00560AA2" w:rsidRDefault="00A224E9" w:rsidP="00A224E9">
      <w:pPr>
        <w:rPr>
          <w:rFonts w:eastAsia="MS Mincho"/>
          <w:color w:val="0C7289"/>
          <w:lang w:val="fr-FR"/>
        </w:rPr>
      </w:pPr>
    </w:p>
    <w:p w14:paraId="7314DBC2" w14:textId="0D418C5E" w:rsidR="00A224E9" w:rsidRPr="008A6A7A" w:rsidRDefault="00A224E9" w:rsidP="00A224E9">
      <w:pPr>
        <w:rPr>
          <w:rFonts w:eastAsia="MS Mincho"/>
          <w:spacing w:val="-3"/>
        </w:rPr>
      </w:pPr>
      <w:r w:rsidRPr="00F603CF">
        <w:rPr>
          <w:rFonts w:eastAsia="MS Mincho"/>
          <w:b/>
          <w:bCs/>
          <w:color w:val="4472C4"/>
        </w:rPr>
        <w:t>Press enquiries:</w:t>
      </w:r>
      <w:r w:rsidRPr="008A6A7A">
        <w:rPr>
          <w:rFonts w:eastAsia="MS Mincho"/>
          <w:b/>
          <w:bCs/>
          <w:color w:val="00B4EC"/>
          <w:spacing w:val="-3"/>
        </w:rPr>
        <w:t xml:space="preserve"> </w:t>
      </w:r>
      <w:r>
        <w:rPr>
          <w:rFonts w:eastAsia="MS Mincho"/>
          <w:spacing w:val="-3"/>
        </w:rPr>
        <w:t>Stephanie Carson Wood</w:t>
      </w:r>
      <w:r w:rsidRPr="008A6A7A">
        <w:rPr>
          <w:rFonts w:eastAsia="MS Mincho"/>
          <w:spacing w:val="-3"/>
        </w:rPr>
        <w:t xml:space="preserve"> </w:t>
      </w:r>
      <w:r>
        <w:rPr>
          <w:rFonts w:eastAsia="MS Mincho"/>
          <w:spacing w:val="-3"/>
        </w:rPr>
        <w:t xml:space="preserve">and Beatrice Nilsson Ulups </w:t>
      </w:r>
      <w:r w:rsidRPr="008A6A7A">
        <w:rPr>
          <w:rFonts w:eastAsia="MS Mincho"/>
          <w:spacing w:val="-3"/>
        </w:rPr>
        <w:t>– Stone Junction Ltd</w:t>
      </w:r>
    </w:p>
    <w:p w14:paraId="023F9505" w14:textId="77777777" w:rsidR="00A224E9" w:rsidRPr="00E23DAC" w:rsidRDefault="00A224E9" w:rsidP="00A224E9">
      <w:pPr>
        <w:rPr>
          <w:rFonts w:cs="Arial"/>
          <w:color w:val="000000"/>
          <w:lang w:eastAsia="en-GB"/>
        </w:rPr>
      </w:pPr>
      <w:r w:rsidRPr="00B20A0A">
        <w:rPr>
          <w:rFonts w:cs="Arial"/>
          <w:color w:val="000000"/>
          <w:lang w:eastAsia="en-GB"/>
        </w:rPr>
        <w:t>Suites 1&amp;2 The Malthouse, Water Street, Stafford, Staffordshire, ST16 1AR </w:t>
      </w:r>
      <w:r w:rsidRPr="008A6A7A">
        <w:rPr>
          <w:rFonts w:eastAsia="MS Mincho"/>
          <w:noProof/>
          <w:lang w:eastAsia="en-GB"/>
        </w:rPr>
        <w:br/>
      </w:r>
      <w:r w:rsidRPr="00F603CF">
        <w:rPr>
          <w:rFonts w:eastAsia="MS Mincho"/>
          <w:b/>
          <w:bCs/>
          <w:color w:val="4472C4"/>
        </w:rPr>
        <w:t>Telephone:</w:t>
      </w:r>
      <w:r w:rsidRPr="008A6A7A">
        <w:rPr>
          <w:rFonts w:eastAsia="MS Mincho"/>
          <w:color w:val="002060"/>
          <w:spacing w:val="-3"/>
        </w:rPr>
        <w:t xml:space="preserve"> </w:t>
      </w:r>
      <w:r w:rsidRPr="008A6A7A">
        <w:rPr>
          <w:rFonts w:eastAsia="MS Mincho"/>
          <w:spacing w:val="-3"/>
        </w:rPr>
        <w:t>+44 (0) 1785 225416</w:t>
      </w:r>
    </w:p>
    <w:p w14:paraId="5C4497E3" w14:textId="2F482A22" w:rsidR="00A224E9" w:rsidRPr="004E6D19" w:rsidRDefault="00A224E9" w:rsidP="00A224E9">
      <w:pPr>
        <w:rPr>
          <w:rFonts w:eastAsia="MS Mincho"/>
          <w:spacing w:val="-3"/>
        </w:rPr>
      </w:pPr>
      <w:r w:rsidRPr="004E6D19">
        <w:rPr>
          <w:rFonts w:eastAsia="MS Mincho"/>
          <w:b/>
          <w:bCs/>
          <w:color w:val="4472C4"/>
        </w:rPr>
        <w:t>e-mail:</w:t>
      </w:r>
      <w:r w:rsidRPr="004E6D19">
        <w:rPr>
          <w:rFonts w:eastAsia="MS Mincho"/>
          <w:color w:val="00B050"/>
          <w:spacing w:val="-3"/>
        </w:rPr>
        <w:t xml:space="preserve"> </w:t>
      </w:r>
      <w:hyperlink r:id="rId27" w:history="1">
        <w:r w:rsidRPr="004E6D19">
          <w:rPr>
            <w:rStyle w:val="Hyperlink"/>
            <w:rFonts w:eastAsia="MS Mincho"/>
            <w:spacing w:val="-3"/>
          </w:rPr>
          <w:t>stephanie@stonejunction.co.uk</w:t>
        </w:r>
      </w:hyperlink>
      <w:r w:rsidRPr="004E6D19">
        <w:rPr>
          <w:rFonts w:eastAsia="MS Mincho"/>
          <w:spacing w:val="-3"/>
        </w:rPr>
        <w:t xml:space="preserve"> or </w:t>
      </w:r>
      <w:hyperlink r:id="rId28" w:history="1">
        <w:r>
          <w:rPr>
            <w:rStyle w:val="Hyperlink"/>
            <w:rFonts w:eastAsia="MS Mincho"/>
            <w:spacing w:val="-3"/>
          </w:rPr>
          <w:t>beatrice@stonejunction.co.uk</w:t>
        </w:r>
      </w:hyperlink>
      <w:r>
        <w:rPr>
          <w:rFonts w:eastAsia="MS Mincho"/>
          <w:spacing w:val="-3"/>
        </w:rPr>
        <w:t xml:space="preserve"> </w:t>
      </w:r>
    </w:p>
    <w:p w14:paraId="4E83CCB6" w14:textId="77777777" w:rsidR="00A224E9" w:rsidRPr="00560AA2" w:rsidRDefault="00A224E9" w:rsidP="00A224E9">
      <w:pPr>
        <w:rPr>
          <w:rFonts w:eastAsia="MS Mincho"/>
          <w:spacing w:val="-3"/>
        </w:rPr>
      </w:pPr>
      <w:r w:rsidRPr="00560AA2">
        <w:rPr>
          <w:rFonts w:eastAsia="MS Mincho"/>
          <w:b/>
          <w:bCs/>
          <w:color w:val="4472C4"/>
        </w:rPr>
        <w:t>www:</w:t>
      </w:r>
      <w:r w:rsidRPr="00560AA2">
        <w:rPr>
          <w:rFonts w:eastAsia="MS Mincho"/>
          <w:color w:val="00B050"/>
          <w:spacing w:val="-3"/>
        </w:rPr>
        <w:t xml:space="preserve"> </w:t>
      </w:r>
      <w:hyperlink r:id="rId29" w:history="1">
        <w:r w:rsidRPr="00560AA2">
          <w:rPr>
            <w:rStyle w:val="Hyperlink"/>
            <w:rFonts w:eastAsia="MS Mincho" w:cs="Arial"/>
            <w:spacing w:val="-3"/>
          </w:rPr>
          <w:t>www.wechangeminds.com</w:t>
        </w:r>
      </w:hyperlink>
      <w:r w:rsidRPr="00560AA2">
        <w:rPr>
          <w:rFonts w:eastAsia="MS Mincho"/>
          <w:spacing w:val="-3"/>
        </w:rPr>
        <w:t xml:space="preserve">  </w:t>
      </w:r>
    </w:p>
    <w:p w14:paraId="31514C84" w14:textId="77777777" w:rsidR="00A224E9" w:rsidRPr="00560AA2" w:rsidRDefault="00A224E9" w:rsidP="00A224E9">
      <w:pPr>
        <w:rPr>
          <w:rFonts w:eastAsia="MS Mincho"/>
          <w:bCs/>
          <w:color w:val="002060"/>
          <w:spacing w:val="-3"/>
        </w:rPr>
      </w:pPr>
      <w:r w:rsidRPr="00560AA2">
        <w:rPr>
          <w:rFonts w:eastAsia="MS Mincho"/>
          <w:b/>
          <w:bCs/>
          <w:color w:val="4472C4"/>
        </w:rPr>
        <w:t>X:</w:t>
      </w:r>
      <w:r w:rsidRPr="00560AA2">
        <w:rPr>
          <w:rFonts w:eastAsia="MS Mincho"/>
          <w:b/>
          <w:bCs/>
          <w:color w:val="00529C"/>
          <w:spacing w:val="-3"/>
        </w:rPr>
        <w:t xml:space="preserve"> </w:t>
      </w:r>
      <w:hyperlink r:id="rId30" w:history="1">
        <w:r w:rsidRPr="00560AA2">
          <w:rPr>
            <w:rStyle w:val="Hyperlink"/>
            <w:rFonts w:eastAsia="MS Mincho" w:cs="Arial"/>
            <w:bCs/>
            <w:spacing w:val="-3"/>
          </w:rPr>
          <w:t>www.x.com/StoneJunctionPR</w:t>
        </w:r>
      </w:hyperlink>
    </w:p>
    <w:p w14:paraId="16F13B19" w14:textId="77777777" w:rsidR="00A224E9" w:rsidRPr="00560AA2" w:rsidRDefault="00A224E9" w:rsidP="00A224E9">
      <w:pPr>
        <w:rPr>
          <w:rFonts w:eastAsia="MS Mincho"/>
          <w:bCs/>
          <w:color w:val="002060"/>
          <w:spacing w:val="-3"/>
          <w:lang w:val="en-US"/>
        </w:rPr>
      </w:pPr>
      <w:r w:rsidRPr="00560AA2">
        <w:rPr>
          <w:rFonts w:eastAsia="MS Mincho"/>
          <w:b/>
          <w:bCs/>
          <w:color w:val="4472C4"/>
          <w:lang w:val="en-US"/>
        </w:rPr>
        <w:t>Facebook</w:t>
      </w:r>
      <w:r w:rsidRPr="00560AA2">
        <w:rPr>
          <w:rFonts w:eastAsia="MS Mincho"/>
          <w:b/>
          <w:bCs/>
          <w:color w:val="4472C4"/>
          <w:spacing w:val="-3"/>
          <w:lang w:val="en-US"/>
        </w:rPr>
        <w:t>:</w:t>
      </w:r>
      <w:r w:rsidRPr="00560AA2">
        <w:rPr>
          <w:rFonts w:eastAsia="MS Mincho"/>
          <w:b/>
          <w:bCs/>
          <w:color w:val="00B050"/>
          <w:spacing w:val="-3"/>
          <w:lang w:val="en-US"/>
        </w:rPr>
        <w:t xml:space="preserve"> </w:t>
      </w:r>
      <w:hyperlink r:id="rId31" w:history="1">
        <w:r w:rsidRPr="00560AA2">
          <w:rPr>
            <w:rStyle w:val="Hyperlink"/>
            <w:rFonts w:eastAsia="MS Mincho" w:cs="Arial"/>
            <w:lang w:val="en-US"/>
          </w:rPr>
          <w:t>http://www.facebook.com/technicalPR</w:t>
        </w:r>
      </w:hyperlink>
    </w:p>
    <w:p w14:paraId="036B0C33" w14:textId="4CB90937" w:rsidR="00A224E9" w:rsidRPr="00560AA2" w:rsidRDefault="00A224E9" w:rsidP="00A224E9">
      <w:pPr>
        <w:rPr>
          <w:rFonts w:eastAsia="MS Mincho"/>
          <w:b/>
          <w:bCs/>
          <w:color w:val="002060"/>
          <w:spacing w:val="-3"/>
          <w:lang w:val="nl-NL"/>
        </w:rPr>
      </w:pPr>
      <w:r w:rsidRPr="00560AA2">
        <w:rPr>
          <w:rFonts w:eastAsia="MS Mincho"/>
          <w:b/>
          <w:bCs/>
          <w:color w:val="4472C4"/>
          <w:lang w:val="nl-NL"/>
        </w:rPr>
        <w:t>LinkedIn:</w:t>
      </w:r>
      <w:r w:rsidRPr="00560AA2">
        <w:rPr>
          <w:rFonts w:eastAsia="MS Mincho"/>
          <w:noProof/>
          <w:color w:val="4472C4"/>
          <w:lang w:val="nl-NL" w:eastAsia="en-GB"/>
        </w:rPr>
        <w:t xml:space="preserve"> </w:t>
      </w:r>
      <w:hyperlink r:id="rId32" w:history="1">
        <w:r w:rsidRPr="00560AA2">
          <w:rPr>
            <w:rStyle w:val="Hyperlink"/>
            <w:rFonts w:eastAsia="MS Mincho" w:cs="Arial"/>
            <w:lang w:val="nl-NL"/>
          </w:rPr>
          <w:t>https://www.linkedin.com/company/stone-junction-ltd</w:t>
        </w:r>
      </w:hyperlink>
    </w:p>
    <w:p w14:paraId="16D512F8" w14:textId="77777777" w:rsidR="009D033B" w:rsidRDefault="00A224E9" w:rsidP="009D033B">
      <w:pPr>
        <w:pStyle w:val="NormalWeb"/>
        <w:jc w:val="both"/>
        <w:rPr>
          <w:rFonts w:ascii="Arial" w:hAnsi="Arial" w:cs="Arial"/>
        </w:rPr>
      </w:pPr>
      <w:r w:rsidRPr="00382C38">
        <w:rPr>
          <w:rFonts w:ascii="Arial" w:eastAsia="MS Mincho" w:hAnsi="Arial" w:cs="Arial"/>
          <w:b/>
          <w:bCs/>
          <w:color w:val="4472C4"/>
        </w:rPr>
        <w:t xml:space="preserve">About </w:t>
      </w:r>
      <w:r>
        <w:rPr>
          <w:rFonts w:ascii="Arial" w:eastAsia="MS Mincho" w:hAnsi="Arial" w:cs="Arial"/>
          <w:b/>
          <w:bCs/>
          <w:color w:val="4472C4"/>
        </w:rPr>
        <w:t>W</w:t>
      </w:r>
      <w:r w:rsidRPr="00382C38">
        <w:rPr>
          <w:rFonts w:ascii="Arial" w:eastAsia="MS Mincho" w:hAnsi="Arial" w:cs="Arial"/>
          <w:b/>
          <w:bCs/>
          <w:color w:val="4472C4"/>
        </w:rPr>
        <w:t>EG:</w:t>
      </w:r>
      <w:r w:rsidRPr="00382C38">
        <w:rPr>
          <w:rFonts w:ascii="Arial" w:hAnsi="Arial" w:cs="Arial"/>
          <w:color w:val="2D2B2B"/>
          <w:shd w:val="clear" w:color="auto" w:fill="FFFFFF"/>
        </w:rPr>
        <w:t xml:space="preserve"> </w:t>
      </w:r>
      <w:bookmarkStart w:id="0" w:name="_Hlk213113018"/>
      <w:r w:rsidR="009D033B" w:rsidRPr="00E55CFE">
        <w:rPr>
          <w:rFonts w:ascii="Arial" w:hAnsi="Arial" w:cs="Arial"/>
        </w:rPr>
        <w:t xml:space="preserve">Founded in 1961, WEG is a global company specializing in electromechanical equipment, operating in the capital goods sector with a focus on motors, gearboxes and electric drives, power generators and transformers, products and systems for electrification, automation, and digitalization. </w:t>
      </w:r>
    </w:p>
    <w:p w14:paraId="5D2DCB69" w14:textId="23015CC9" w:rsidR="008A6A7A" w:rsidRPr="009D033B" w:rsidRDefault="009D033B" w:rsidP="009D033B">
      <w:pPr>
        <w:pStyle w:val="NormalWeb"/>
        <w:jc w:val="both"/>
        <w:rPr>
          <w:rFonts w:ascii="Arial" w:hAnsi="Arial" w:cs="Arial"/>
        </w:rPr>
      </w:pPr>
      <w:r w:rsidRPr="00E55CFE">
        <w:rPr>
          <w:rFonts w:ascii="Arial" w:hAnsi="Arial" w:cs="Arial"/>
        </w:rPr>
        <w:t>WEG stands out for its innovation through the constant development of solutions to address major trends in energy efficiency, operational efficiency, renewable energy and electric mobility. With manufacturing sites in 18 countries, commercial operations in 44 and sales to over 135 countries, the company has more than 49,000 employees worldwide. In 2025, WEG achieved net revenue of R$40.8 billion, of which 60% came from sales outside Brazil.</w:t>
      </w:r>
      <w:r>
        <w:rPr>
          <w:rFonts w:ascii="Arial" w:hAnsi="Arial" w:cs="Arial"/>
        </w:rPr>
        <w:t xml:space="preserve"> </w:t>
      </w:r>
      <w:r w:rsidRPr="004D34BA">
        <w:rPr>
          <w:rFonts w:ascii="Arial" w:hAnsi="Arial" w:cs="Arial"/>
          <w:lang w:val="en-GB"/>
        </w:rPr>
        <w:t>For more information, visit</w:t>
      </w:r>
      <w:r>
        <w:rPr>
          <w:rFonts w:ascii="Arial" w:hAnsi="Arial" w:cs="Arial"/>
        </w:rPr>
        <w:t xml:space="preserve"> </w:t>
      </w:r>
      <w:hyperlink r:id="rId33" w:history="1">
        <w:r w:rsidRPr="00856AAC">
          <w:rPr>
            <w:rStyle w:val="Hyperlink"/>
            <w:rFonts w:ascii="Arial" w:hAnsi="Arial" w:cs="Arial"/>
          </w:rPr>
          <w:t>www.weg.net</w:t>
        </w:r>
      </w:hyperlink>
      <w:bookmarkEnd w:id="0"/>
    </w:p>
    <w:p w14:paraId="5D2DCB6A" w14:textId="316A14A8" w:rsidR="00E03D45" w:rsidRPr="00DF1E4B" w:rsidRDefault="00E03D45" w:rsidP="00E03D45">
      <w:pPr>
        <w:rPr>
          <w:rFonts w:eastAsia="MS Mincho" w:cs="Arial"/>
          <w:b/>
          <w:color w:val="CC3300"/>
          <w:spacing w:val="-3"/>
          <w:lang w:val="sv-SE"/>
        </w:rPr>
      </w:pPr>
      <w:r w:rsidRPr="00826D16">
        <w:rPr>
          <w:rFonts w:eastAsia="MS Mincho" w:cs="Arial"/>
          <w:b/>
          <w:bCs/>
          <w:color w:val="4472C4"/>
        </w:rPr>
        <w:t>Ref:</w:t>
      </w:r>
      <w:r w:rsidRPr="00826D16">
        <w:rPr>
          <w:rFonts w:eastAsia="MS Mincho" w:cs="Arial"/>
          <w:spacing w:val="-3"/>
        </w:rPr>
        <w:t xml:space="preserve"> </w:t>
      </w:r>
      <w:r w:rsidR="008A6A7A" w:rsidRPr="00826D16">
        <w:rPr>
          <w:rFonts w:eastAsia="MS Mincho" w:cs="Arial"/>
          <w:spacing w:val="-3"/>
        </w:rPr>
        <w:t>WEG</w:t>
      </w:r>
      <w:r w:rsidR="00674373">
        <w:rPr>
          <w:rFonts w:eastAsia="MS Mincho" w:cs="Arial"/>
          <w:spacing w:val="-3"/>
        </w:rPr>
        <w:t>1481</w:t>
      </w:r>
      <w:r w:rsidRPr="00826D16">
        <w:rPr>
          <w:rFonts w:eastAsia="MS Mincho" w:cs="Arial"/>
          <w:spacing w:val="-3"/>
        </w:rPr>
        <w:t>/</w:t>
      </w:r>
      <w:r w:rsidR="00674373">
        <w:rPr>
          <w:rFonts w:eastAsia="MS Mincho" w:cs="Arial"/>
          <w:spacing w:val="-3"/>
        </w:rPr>
        <w:t>0</w:t>
      </w:r>
      <w:r w:rsidR="004669E1">
        <w:rPr>
          <w:rFonts w:eastAsia="MS Mincho" w:cs="Arial"/>
          <w:spacing w:val="-3"/>
        </w:rPr>
        <w:t>7</w:t>
      </w:r>
      <w:r w:rsidRPr="00826D16">
        <w:rPr>
          <w:rFonts w:eastAsia="MS Mincho" w:cs="Arial"/>
          <w:spacing w:val="-3"/>
        </w:rPr>
        <w:t>/</w:t>
      </w:r>
      <w:r w:rsidR="00674373">
        <w:rPr>
          <w:rFonts w:eastAsia="MS Mincho" w:cs="Arial"/>
          <w:spacing w:val="-3"/>
        </w:rPr>
        <w:t>26</w:t>
      </w:r>
    </w:p>
    <w:p w14:paraId="5D2DCB6B" w14:textId="77777777" w:rsidR="00B86E1F" w:rsidRPr="005076D1" w:rsidRDefault="00B86E1F" w:rsidP="00E03D45">
      <w:pPr>
        <w:rPr>
          <w:rFonts w:eastAsia="MS Mincho" w:cs="Arial"/>
          <w:b/>
          <w:color w:val="CC3300"/>
          <w:spacing w:val="-3"/>
        </w:rPr>
      </w:pPr>
    </w:p>
    <w:sectPr w:rsidR="00B86E1F" w:rsidRPr="005076D1" w:rsidSect="006D0EBA">
      <w:headerReference w:type="first" r:id="rId34"/>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D9996" w14:textId="77777777" w:rsidR="00CC521A" w:rsidRPr="00826D16" w:rsidRDefault="00CC521A" w:rsidP="00C0175F">
      <w:r w:rsidRPr="00826D16">
        <w:separator/>
      </w:r>
    </w:p>
  </w:endnote>
  <w:endnote w:type="continuationSeparator" w:id="0">
    <w:p w14:paraId="7F2C8565" w14:textId="77777777" w:rsidR="00CC521A" w:rsidRPr="00826D16" w:rsidRDefault="00CC521A" w:rsidP="00C0175F">
      <w:r w:rsidRPr="00826D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9F666" w14:textId="77777777" w:rsidR="00CC521A" w:rsidRPr="00826D16" w:rsidRDefault="00CC521A" w:rsidP="00C0175F">
      <w:r w:rsidRPr="00826D16">
        <w:separator/>
      </w:r>
    </w:p>
  </w:footnote>
  <w:footnote w:type="continuationSeparator" w:id="0">
    <w:p w14:paraId="20772EE0" w14:textId="77777777" w:rsidR="00CC521A" w:rsidRPr="00826D16" w:rsidRDefault="00CC521A" w:rsidP="00C0175F">
      <w:r w:rsidRPr="00826D1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CB72" w14:textId="77777777" w:rsidR="00C0175F" w:rsidRPr="00826D16" w:rsidRDefault="00C0175F" w:rsidP="006D0EBA">
    <w:pPr>
      <w:pStyle w:val="Header"/>
      <w:jc w:val="right"/>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10F63"/>
    <w:rsid w:val="00012707"/>
    <w:rsid w:val="000245BC"/>
    <w:rsid w:val="00026284"/>
    <w:rsid w:val="00027D32"/>
    <w:rsid w:val="00031E54"/>
    <w:rsid w:val="00045BF8"/>
    <w:rsid w:val="0004769D"/>
    <w:rsid w:val="0005012E"/>
    <w:rsid w:val="00061224"/>
    <w:rsid w:val="00075074"/>
    <w:rsid w:val="00083433"/>
    <w:rsid w:val="00095E1D"/>
    <w:rsid w:val="000A0402"/>
    <w:rsid w:val="000B4D50"/>
    <w:rsid w:val="000B60E6"/>
    <w:rsid w:val="000B7D9B"/>
    <w:rsid w:val="000B7E0B"/>
    <w:rsid w:val="000C1D63"/>
    <w:rsid w:val="000C2851"/>
    <w:rsid w:val="000C5356"/>
    <w:rsid w:val="000D1A69"/>
    <w:rsid w:val="000D37DD"/>
    <w:rsid w:val="000D6C36"/>
    <w:rsid w:val="000F78F9"/>
    <w:rsid w:val="0010339A"/>
    <w:rsid w:val="0013654D"/>
    <w:rsid w:val="001518BE"/>
    <w:rsid w:val="00155C9B"/>
    <w:rsid w:val="00165FE6"/>
    <w:rsid w:val="001749B1"/>
    <w:rsid w:val="00187B50"/>
    <w:rsid w:val="001B2D8F"/>
    <w:rsid w:val="001C062A"/>
    <w:rsid w:val="001C4B73"/>
    <w:rsid w:val="001C5175"/>
    <w:rsid w:val="001C7FDD"/>
    <w:rsid w:val="001D6804"/>
    <w:rsid w:val="001E2B74"/>
    <w:rsid w:val="001E60F4"/>
    <w:rsid w:val="001F0696"/>
    <w:rsid w:val="001F1FFD"/>
    <w:rsid w:val="0020753E"/>
    <w:rsid w:val="0025700B"/>
    <w:rsid w:val="00262CCE"/>
    <w:rsid w:val="00265A4C"/>
    <w:rsid w:val="002729EE"/>
    <w:rsid w:val="00287F50"/>
    <w:rsid w:val="002A1459"/>
    <w:rsid w:val="002A4040"/>
    <w:rsid w:val="002B05DC"/>
    <w:rsid w:val="002B0F18"/>
    <w:rsid w:val="002B2F32"/>
    <w:rsid w:val="002B35FE"/>
    <w:rsid w:val="002B4A35"/>
    <w:rsid w:val="002B5A47"/>
    <w:rsid w:val="002B7F69"/>
    <w:rsid w:val="002C7782"/>
    <w:rsid w:val="002D178E"/>
    <w:rsid w:val="002E58A3"/>
    <w:rsid w:val="002E744E"/>
    <w:rsid w:val="0030281F"/>
    <w:rsid w:val="00302AA3"/>
    <w:rsid w:val="00315A30"/>
    <w:rsid w:val="00327261"/>
    <w:rsid w:val="00336F59"/>
    <w:rsid w:val="0034080B"/>
    <w:rsid w:val="00341A8C"/>
    <w:rsid w:val="00344857"/>
    <w:rsid w:val="00351818"/>
    <w:rsid w:val="003646FD"/>
    <w:rsid w:val="003708FC"/>
    <w:rsid w:val="00372C58"/>
    <w:rsid w:val="003736CE"/>
    <w:rsid w:val="00382C38"/>
    <w:rsid w:val="00387BB5"/>
    <w:rsid w:val="00390043"/>
    <w:rsid w:val="00396D46"/>
    <w:rsid w:val="00397F17"/>
    <w:rsid w:val="003A096F"/>
    <w:rsid w:val="003A4370"/>
    <w:rsid w:val="003A7BBA"/>
    <w:rsid w:val="003C1BD0"/>
    <w:rsid w:val="003D7CB5"/>
    <w:rsid w:val="003E5474"/>
    <w:rsid w:val="004046B9"/>
    <w:rsid w:val="004225DF"/>
    <w:rsid w:val="00424325"/>
    <w:rsid w:val="00424BE3"/>
    <w:rsid w:val="004303A1"/>
    <w:rsid w:val="00434529"/>
    <w:rsid w:val="00435AE3"/>
    <w:rsid w:val="004516AE"/>
    <w:rsid w:val="00463485"/>
    <w:rsid w:val="004669E1"/>
    <w:rsid w:val="00473E09"/>
    <w:rsid w:val="0048241B"/>
    <w:rsid w:val="00492E4F"/>
    <w:rsid w:val="00493598"/>
    <w:rsid w:val="004948DB"/>
    <w:rsid w:val="004A2AA0"/>
    <w:rsid w:val="004A2F1F"/>
    <w:rsid w:val="004A495B"/>
    <w:rsid w:val="004B7F8E"/>
    <w:rsid w:val="004C2477"/>
    <w:rsid w:val="004D1123"/>
    <w:rsid w:val="004E389A"/>
    <w:rsid w:val="004F22C2"/>
    <w:rsid w:val="004F2B21"/>
    <w:rsid w:val="00500E9F"/>
    <w:rsid w:val="00502C28"/>
    <w:rsid w:val="005076D1"/>
    <w:rsid w:val="00513952"/>
    <w:rsid w:val="00522573"/>
    <w:rsid w:val="00524B55"/>
    <w:rsid w:val="005314F2"/>
    <w:rsid w:val="00551987"/>
    <w:rsid w:val="00556382"/>
    <w:rsid w:val="00557403"/>
    <w:rsid w:val="00557C38"/>
    <w:rsid w:val="00560AA2"/>
    <w:rsid w:val="00566052"/>
    <w:rsid w:val="00575480"/>
    <w:rsid w:val="00580101"/>
    <w:rsid w:val="005917B6"/>
    <w:rsid w:val="005973B5"/>
    <w:rsid w:val="005B07BA"/>
    <w:rsid w:val="005C3A2D"/>
    <w:rsid w:val="005C3DF8"/>
    <w:rsid w:val="005C72BE"/>
    <w:rsid w:val="005C7549"/>
    <w:rsid w:val="005E39D1"/>
    <w:rsid w:val="005F0A68"/>
    <w:rsid w:val="005F2DF2"/>
    <w:rsid w:val="005F5C55"/>
    <w:rsid w:val="00601C17"/>
    <w:rsid w:val="0061053B"/>
    <w:rsid w:val="006154AA"/>
    <w:rsid w:val="0061713E"/>
    <w:rsid w:val="006268FC"/>
    <w:rsid w:val="0063132C"/>
    <w:rsid w:val="006320A8"/>
    <w:rsid w:val="0064174D"/>
    <w:rsid w:val="0064285E"/>
    <w:rsid w:val="00644926"/>
    <w:rsid w:val="00656F35"/>
    <w:rsid w:val="006721E4"/>
    <w:rsid w:val="00674373"/>
    <w:rsid w:val="006829C2"/>
    <w:rsid w:val="00685357"/>
    <w:rsid w:val="00685A84"/>
    <w:rsid w:val="00687C41"/>
    <w:rsid w:val="00697F7E"/>
    <w:rsid w:val="006A1D50"/>
    <w:rsid w:val="006A21CB"/>
    <w:rsid w:val="006A7812"/>
    <w:rsid w:val="006B5A83"/>
    <w:rsid w:val="006B7A4C"/>
    <w:rsid w:val="006C5423"/>
    <w:rsid w:val="006D0EBA"/>
    <w:rsid w:val="006E5EC7"/>
    <w:rsid w:val="006F033B"/>
    <w:rsid w:val="00703F0E"/>
    <w:rsid w:val="00711AB7"/>
    <w:rsid w:val="007269E5"/>
    <w:rsid w:val="00726E08"/>
    <w:rsid w:val="007350FD"/>
    <w:rsid w:val="00737803"/>
    <w:rsid w:val="00737F3E"/>
    <w:rsid w:val="00744772"/>
    <w:rsid w:val="007534C6"/>
    <w:rsid w:val="007559FF"/>
    <w:rsid w:val="00763095"/>
    <w:rsid w:val="00765BE4"/>
    <w:rsid w:val="00765EEE"/>
    <w:rsid w:val="00770F59"/>
    <w:rsid w:val="007A1A2E"/>
    <w:rsid w:val="007A3C9C"/>
    <w:rsid w:val="007B2663"/>
    <w:rsid w:val="007B3D6C"/>
    <w:rsid w:val="007B52B4"/>
    <w:rsid w:val="007C5FA4"/>
    <w:rsid w:val="007D421D"/>
    <w:rsid w:val="007E0AC6"/>
    <w:rsid w:val="007E1C8F"/>
    <w:rsid w:val="007E5B66"/>
    <w:rsid w:val="007F3F1C"/>
    <w:rsid w:val="0081437B"/>
    <w:rsid w:val="00826D16"/>
    <w:rsid w:val="008514BA"/>
    <w:rsid w:val="00852B45"/>
    <w:rsid w:val="008568A5"/>
    <w:rsid w:val="00856AAC"/>
    <w:rsid w:val="00857350"/>
    <w:rsid w:val="008575DB"/>
    <w:rsid w:val="00880645"/>
    <w:rsid w:val="0088198A"/>
    <w:rsid w:val="008A073E"/>
    <w:rsid w:val="008A6A7A"/>
    <w:rsid w:val="008B6DEB"/>
    <w:rsid w:val="008D3A73"/>
    <w:rsid w:val="008D63D5"/>
    <w:rsid w:val="009015BA"/>
    <w:rsid w:val="00910E33"/>
    <w:rsid w:val="009213B5"/>
    <w:rsid w:val="00924FCE"/>
    <w:rsid w:val="009438FC"/>
    <w:rsid w:val="00947352"/>
    <w:rsid w:val="009501DE"/>
    <w:rsid w:val="009701B9"/>
    <w:rsid w:val="00977968"/>
    <w:rsid w:val="00981A09"/>
    <w:rsid w:val="009A0B08"/>
    <w:rsid w:val="009A1134"/>
    <w:rsid w:val="009B17B0"/>
    <w:rsid w:val="009C2B57"/>
    <w:rsid w:val="009D033B"/>
    <w:rsid w:val="009D7744"/>
    <w:rsid w:val="009E16FE"/>
    <w:rsid w:val="009F54B0"/>
    <w:rsid w:val="00A020FE"/>
    <w:rsid w:val="00A03429"/>
    <w:rsid w:val="00A07E0F"/>
    <w:rsid w:val="00A07F9C"/>
    <w:rsid w:val="00A2060C"/>
    <w:rsid w:val="00A224E9"/>
    <w:rsid w:val="00A23DDC"/>
    <w:rsid w:val="00A33F1E"/>
    <w:rsid w:val="00A43E69"/>
    <w:rsid w:val="00A454BD"/>
    <w:rsid w:val="00A4781F"/>
    <w:rsid w:val="00A75AA0"/>
    <w:rsid w:val="00A76DF9"/>
    <w:rsid w:val="00A832B5"/>
    <w:rsid w:val="00A85241"/>
    <w:rsid w:val="00A86375"/>
    <w:rsid w:val="00A97965"/>
    <w:rsid w:val="00AA0EEE"/>
    <w:rsid w:val="00AB08AD"/>
    <w:rsid w:val="00AC7802"/>
    <w:rsid w:val="00AD07C7"/>
    <w:rsid w:val="00AE2CC5"/>
    <w:rsid w:val="00B02318"/>
    <w:rsid w:val="00B04F8D"/>
    <w:rsid w:val="00B1798B"/>
    <w:rsid w:val="00B258B4"/>
    <w:rsid w:val="00B3307C"/>
    <w:rsid w:val="00B33ABA"/>
    <w:rsid w:val="00B3627B"/>
    <w:rsid w:val="00B3651E"/>
    <w:rsid w:val="00B403CA"/>
    <w:rsid w:val="00B43A16"/>
    <w:rsid w:val="00B500B2"/>
    <w:rsid w:val="00B568DF"/>
    <w:rsid w:val="00B7630F"/>
    <w:rsid w:val="00B8312E"/>
    <w:rsid w:val="00B86129"/>
    <w:rsid w:val="00B86E1F"/>
    <w:rsid w:val="00B872EC"/>
    <w:rsid w:val="00B900D7"/>
    <w:rsid w:val="00B95DE3"/>
    <w:rsid w:val="00BB1F4C"/>
    <w:rsid w:val="00BB2470"/>
    <w:rsid w:val="00BB2BE7"/>
    <w:rsid w:val="00BB6632"/>
    <w:rsid w:val="00BD0366"/>
    <w:rsid w:val="00BD1859"/>
    <w:rsid w:val="00BE2C31"/>
    <w:rsid w:val="00C00639"/>
    <w:rsid w:val="00C0175F"/>
    <w:rsid w:val="00C03BA0"/>
    <w:rsid w:val="00C07DAB"/>
    <w:rsid w:val="00C123A6"/>
    <w:rsid w:val="00C1792D"/>
    <w:rsid w:val="00C20A04"/>
    <w:rsid w:val="00C32433"/>
    <w:rsid w:val="00C434BC"/>
    <w:rsid w:val="00C53825"/>
    <w:rsid w:val="00C60500"/>
    <w:rsid w:val="00C62383"/>
    <w:rsid w:val="00C80609"/>
    <w:rsid w:val="00C94AB3"/>
    <w:rsid w:val="00C94B4E"/>
    <w:rsid w:val="00CA0066"/>
    <w:rsid w:val="00CA611D"/>
    <w:rsid w:val="00CB1E2C"/>
    <w:rsid w:val="00CB26E7"/>
    <w:rsid w:val="00CB5356"/>
    <w:rsid w:val="00CC521A"/>
    <w:rsid w:val="00CF1E57"/>
    <w:rsid w:val="00CF666D"/>
    <w:rsid w:val="00D151AE"/>
    <w:rsid w:val="00D16F1D"/>
    <w:rsid w:val="00D27567"/>
    <w:rsid w:val="00D52945"/>
    <w:rsid w:val="00D5467A"/>
    <w:rsid w:val="00D57F17"/>
    <w:rsid w:val="00D652C1"/>
    <w:rsid w:val="00D80086"/>
    <w:rsid w:val="00D80D04"/>
    <w:rsid w:val="00D84B54"/>
    <w:rsid w:val="00D951A4"/>
    <w:rsid w:val="00DA7A3C"/>
    <w:rsid w:val="00DB453A"/>
    <w:rsid w:val="00DB57D6"/>
    <w:rsid w:val="00DB6989"/>
    <w:rsid w:val="00DB75D6"/>
    <w:rsid w:val="00DC43D0"/>
    <w:rsid w:val="00DC68BB"/>
    <w:rsid w:val="00DD402F"/>
    <w:rsid w:val="00DE1B48"/>
    <w:rsid w:val="00DE3409"/>
    <w:rsid w:val="00DF06C1"/>
    <w:rsid w:val="00DF1E4B"/>
    <w:rsid w:val="00E008B8"/>
    <w:rsid w:val="00E03D45"/>
    <w:rsid w:val="00E04617"/>
    <w:rsid w:val="00E07C48"/>
    <w:rsid w:val="00E1064C"/>
    <w:rsid w:val="00E10654"/>
    <w:rsid w:val="00E14357"/>
    <w:rsid w:val="00E144C4"/>
    <w:rsid w:val="00E14628"/>
    <w:rsid w:val="00E14B6A"/>
    <w:rsid w:val="00E168AA"/>
    <w:rsid w:val="00E17D21"/>
    <w:rsid w:val="00E23DAC"/>
    <w:rsid w:val="00E44E5D"/>
    <w:rsid w:val="00E527AD"/>
    <w:rsid w:val="00E54668"/>
    <w:rsid w:val="00E6429C"/>
    <w:rsid w:val="00E65DEA"/>
    <w:rsid w:val="00E70F9A"/>
    <w:rsid w:val="00E8641C"/>
    <w:rsid w:val="00E8677A"/>
    <w:rsid w:val="00EA3088"/>
    <w:rsid w:val="00EB0D98"/>
    <w:rsid w:val="00EB1D2A"/>
    <w:rsid w:val="00EB2DE2"/>
    <w:rsid w:val="00EB4C49"/>
    <w:rsid w:val="00EC2660"/>
    <w:rsid w:val="00EC3691"/>
    <w:rsid w:val="00EC38B5"/>
    <w:rsid w:val="00ED4363"/>
    <w:rsid w:val="00EE04DD"/>
    <w:rsid w:val="00EF4D88"/>
    <w:rsid w:val="00F24E50"/>
    <w:rsid w:val="00F4114A"/>
    <w:rsid w:val="00F537C2"/>
    <w:rsid w:val="00F603CF"/>
    <w:rsid w:val="00F65F0B"/>
    <w:rsid w:val="00F668D0"/>
    <w:rsid w:val="00F71E39"/>
    <w:rsid w:val="00F724C5"/>
    <w:rsid w:val="00F73E39"/>
    <w:rsid w:val="00F9520B"/>
    <w:rsid w:val="00F963D2"/>
    <w:rsid w:val="00FA03F5"/>
    <w:rsid w:val="00FA1583"/>
    <w:rsid w:val="00FC33CB"/>
    <w:rsid w:val="00FE54E0"/>
    <w:rsid w:val="00FF18BF"/>
    <w:rsid w:val="00FF286B"/>
    <w:rsid w:val="1DD21D22"/>
    <w:rsid w:val="38FB3893"/>
    <w:rsid w:val="3BB700FA"/>
    <w:rsid w:val="525FB67C"/>
    <w:rsid w:val="544D4200"/>
    <w:rsid w:val="5A3A5FBB"/>
    <w:rsid w:val="6765FF7D"/>
    <w:rsid w:val="7345F55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DCB3A"/>
  <w15:chartTrackingRefBased/>
  <w15:docId w15:val="{3642AF05-E074-446A-83DD-F971C6B60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customStyle="1" w:styleId="BodyCopy">
    <w:name w:val="Body Copy"/>
    <w:basedOn w:val="Normal"/>
    <w:rsid w:val="003646FD"/>
    <w:pPr>
      <w:spacing w:before="120" w:after="120" w:line="360" w:lineRule="auto"/>
      <w:jc w:val="both"/>
    </w:pPr>
  </w:style>
  <w:style w:type="paragraph" w:customStyle="1" w:styleId="Introduction">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customStyle="1" w:styleId="BalloonTextChar">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iPriority w:val="99"/>
    <w:unhideWhenUsed/>
    <w:rsid w:val="003646FD"/>
    <w:pPr>
      <w:spacing w:before="100" w:beforeAutospacing="1" w:after="100" w:afterAutospacing="1"/>
    </w:pPr>
    <w:rPr>
      <w:rFonts w:ascii="Times New Roman" w:hAnsi="Times New Roman"/>
      <w:lang w:val="en-US"/>
    </w:rPr>
  </w:style>
  <w:style w:type="character" w:customStyle="1" w:styleId="label">
    <w:name w:val="label"/>
    <w:rsid w:val="003646FD"/>
    <w:rPr>
      <w:rFonts w:cs="Times New Roman"/>
    </w:rPr>
  </w:style>
  <w:style w:type="character" w:customStyle="1" w:styleId="detail">
    <w:name w:val="detail"/>
    <w:rsid w:val="003646FD"/>
    <w:rPr>
      <w:rFonts w:cs="Times New Roman"/>
    </w:rPr>
  </w:style>
  <w:style w:type="character" w:customStyle="1" w:styleId="apple-style-span">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customStyle="1" w:styleId="Heading1Char">
    <w:name w:val="Heading 1 Char"/>
    <w:link w:val="Heading1"/>
    <w:uiPriority w:val="9"/>
    <w:rsid w:val="00B900D7"/>
    <w:rPr>
      <w:rFonts w:ascii="Cambria" w:eastAsia="Times New Roman" w:hAnsi="Cambria" w:cs="Times New Roman"/>
      <w:b/>
      <w:bCs/>
      <w:kern w:val="32"/>
      <w:sz w:val="32"/>
      <w:szCs w:val="32"/>
      <w:lang w:eastAsia="en-US"/>
    </w:rPr>
  </w:style>
  <w:style w:type="character" w:styleId="Strong">
    <w:name w:val="Strong"/>
    <w:uiPriority w:val="22"/>
    <w:qFormat/>
    <w:rsid w:val="00E008B8"/>
    <w:rPr>
      <w:b/>
      <w:bCs/>
    </w:rPr>
  </w:style>
  <w:style w:type="paragraph" w:customStyle="1" w:styleId="intro">
    <w:name w:val="intro"/>
    <w:basedOn w:val="Normal"/>
    <w:rsid w:val="00E008B8"/>
    <w:pPr>
      <w:spacing w:before="100" w:beforeAutospacing="1" w:after="100" w:afterAutospacing="1"/>
    </w:pPr>
    <w:rPr>
      <w:rFonts w:ascii="Times New Roman" w:hAnsi="Times New Roman"/>
      <w:lang w:eastAsia="en-GB"/>
    </w:rPr>
  </w:style>
  <w:style w:type="character" w:customStyle="1" w:styleId="apple-converted-space">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customStyle="1" w:styleId="HeaderChar">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customStyle="1" w:styleId="FooterChar">
    <w:name w:val="Footer Char"/>
    <w:link w:val="Footer"/>
    <w:uiPriority w:val="99"/>
    <w:rsid w:val="00C0175F"/>
    <w:rPr>
      <w:rFonts w:ascii="Arial" w:hAnsi="Arial"/>
      <w:sz w:val="24"/>
      <w:szCs w:val="24"/>
      <w:lang w:eastAsia="en-US"/>
    </w:rPr>
  </w:style>
  <w:style w:type="paragraph" w:customStyle="1" w:styleId="wp-body-text---col-p">
    <w:name w:val="wp-body-text---col-p"/>
    <w:basedOn w:val="Normal"/>
    <w:rsid w:val="005076D1"/>
    <w:pPr>
      <w:spacing w:before="100" w:beforeAutospacing="1" w:after="100" w:afterAutospacing="1"/>
    </w:pPr>
    <w:rPr>
      <w:rFonts w:ascii="Times New Roman" w:hAnsi="Times New Roman"/>
      <w:lang w:eastAsia="en-GB"/>
    </w:rPr>
  </w:style>
  <w:style w:type="character" w:customStyle="1" w:styleId="body-text---col-c-c0">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customStyle="1" w:styleId="fragmenttag">
    <w:name w:val="fragment__tag"/>
    <w:rsid w:val="009213B5"/>
  </w:style>
  <w:style w:type="paragraph" w:customStyle="1" w:styleId="size-xxxl">
    <w:name w:val="size-xxxl"/>
    <w:basedOn w:val="Normal"/>
    <w:rsid w:val="009213B5"/>
    <w:pPr>
      <w:spacing w:before="100" w:beforeAutospacing="1" w:after="100" w:afterAutospacing="1"/>
    </w:pPr>
    <w:rPr>
      <w:rFonts w:ascii="Times New Roman" w:hAnsi="Times New Roman"/>
      <w:lang w:eastAsia="en-GB"/>
    </w:rPr>
  </w:style>
  <w:style w:type="paragraph" w:customStyle="1" w:styleId="size-xl">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eastAsia="Calibri" w:hAnsi="Calibri"/>
      <w:sz w:val="20"/>
      <w:szCs w:val="20"/>
    </w:rPr>
  </w:style>
  <w:style w:type="character" w:customStyle="1" w:styleId="CommentTextChar">
    <w:name w:val="Comment Text Char"/>
    <w:link w:val="CommentText"/>
    <w:rsid w:val="000245BC"/>
    <w:rPr>
      <w:rFonts w:eastAsia="Calibri"/>
      <w:lang w:eastAsia="en-US"/>
    </w:rPr>
  </w:style>
  <w:style w:type="paragraph" w:styleId="CommentSubject">
    <w:name w:val="annotation subject"/>
    <w:basedOn w:val="CommentText"/>
    <w:next w:val="CommentText"/>
    <w:link w:val="CommentSubjectChar"/>
    <w:uiPriority w:val="99"/>
    <w:semiHidden/>
    <w:unhideWhenUsed/>
    <w:rsid w:val="00AA0EEE"/>
    <w:pPr>
      <w:suppressAutoHyphens w:val="0"/>
      <w:autoSpaceDN/>
      <w:spacing w:after="0"/>
      <w:textAlignment w:val="auto"/>
    </w:pPr>
    <w:rPr>
      <w:rFonts w:ascii="Arial" w:eastAsia="Times New Roman" w:hAnsi="Arial"/>
      <w:b/>
      <w:bCs/>
    </w:rPr>
  </w:style>
  <w:style w:type="character" w:customStyle="1" w:styleId="CommentSubjectChar">
    <w:name w:val="Comment Subject Char"/>
    <w:basedOn w:val="CommentTextChar"/>
    <w:link w:val="CommentSubject"/>
    <w:uiPriority w:val="99"/>
    <w:semiHidden/>
    <w:rsid w:val="00AA0EEE"/>
    <w:rPr>
      <w:rFonts w:ascii="Arial" w:eastAsia="Calibri" w:hAnsi="Arial"/>
      <w:b/>
      <w:bCs/>
      <w:lang w:eastAsia="en-US"/>
    </w:rPr>
  </w:style>
  <w:style w:type="paragraph" w:styleId="Revision">
    <w:name w:val="Revision"/>
    <w:hidden/>
    <w:uiPriority w:val="99"/>
    <w:semiHidden/>
    <w:rsid w:val="00F9520B"/>
    <w:rPr>
      <w:rFonts w:ascii="Arial" w:hAnsi="Arial"/>
      <w:sz w:val="24"/>
      <w:szCs w:val="24"/>
      <w:lang w:eastAsia="en-US"/>
    </w:rPr>
  </w:style>
  <w:style w:type="character" w:styleId="Mention">
    <w:name w:val="Mention"/>
    <w:basedOn w:val="DefaultParagraphFont"/>
    <w:uiPriority w:val="99"/>
    <w:unhideWhenUsed/>
    <w:rsid w:val="0074477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296">
      <w:marLeft w:val="0"/>
      <w:marRight w:val="0"/>
      <w:marTop w:val="0"/>
      <w:marBottom w:val="0"/>
      <w:divBdr>
        <w:top w:val="none" w:sz="0" w:space="0" w:color="auto"/>
        <w:left w:val="none" w:sz="0" w:space="0" w:color="auto"/>
        <w:bottom w:val="none" w:sz="0" w:space="0" w:color="auto"/>
        <w:right w:val="none" w:sz="0" w:space="0" w:color="auto"/>
      </w:divBdr>
    </w:div>
    <w:div w:id="9374299">
      <w:marLeft w:val="0"/>
      <w:marRight w:val="0"/>
      <w:marTop w:val="0"/>
      <w:marBottom w:val="0"/>
      <w:divBdr>
        <w:top w:val="none" w:sz="0" w:space="0" w:color="auto"/>
        <w:left w:val="none" w:sz="0" w:space="0" w:color="auto"/>
        <w:bottom w:val="none" w:sz="0" w:space="0" w:color="auto"/>
        <w:right w:val="none" w:sz="0" w:space="0" w:color="auto"/>
      </w:divBdr>
    </w:div>
    <w:div w:id="9374300">
      <w:marLeft w:val="0"/>
      <w:marRight w:val="0"/>
      <w:marTop w:val="0"/>
      <w:marBottom w:val="0"/>
      <w:divBdr>
        <w:top w:val="none" w:sz="0" w:space="0" w:color="auto"/>
        <w:left w:val="none" w:sz="0" w:space="0" w:color="auto"/>
        <w:bottom w:val="none" w:sz="0" w:space="0" w:color="auto"/>
        <w:right w:val="none" w:sz="0" w:space="0" w:color="auto"/>
      </w:divBdr>
      <w:divsChild>
        <w:div w:id="9374293">
          <w:marLeft w:val="0"/>
          <w:marRight w:val="0"/>
          <w:marTop w:val="0"/>
          <w:marBottom w:val="0"/>
          <w:divBdr>
            <w:top w:val="none" w:sz="0" w:space="0" w:color="auto"/>
            <w:left w:val="none" w:sz="0" w:space="0" w:color="auto"/>
            <w:bottom w:val="none" w:sz="0" w:space="0" w:color="auto"/>
            <w:right w:val="none" w:sz="0" w:space="0" w:color="auto"/>
          </w:divBdr>
          <w:divsChild>
            <w:div w:id="9374292">
              <w:marLeft w:val="0"/>
              <w:marRight w:val="0"/>
              <w:marTop w:val="0"/>
              <w:marBottom w:val="0"/>
              <w:divBdr>
                <w:top w:val="none" w:sz="0" w:space="0" w:color="auto"/>
                <w:left w:val="none" w:sz="0" w:space="0" w:color="auto"/>
                <w:bottom w:val="none" w:sz="0" w:space="0" w:color="auto"/>
                <w:right w:val="none" w:sz="0" w:space="0" w:color="auto"/>
              </w:divBdr>
            </w:div>
            <w:div w:id="9374294">
              <w:marLeft w:val="0"/>
              <w:marRight w:val="0"/>
              <w:marTop w:val="0"/>
              <w:marBottom w:val="0"/>
              <w:divBdr>
                <w:top w:val="none" w:sz="0" w:space="0" w:color="auto"/>
                <w:left w:val="none" w:sz="0" w:space="0" w:color="auto"/>
                <w:bottom w:val="none" w:sz="0" w:space="0" w:color="auto"/>
                <w:right w:val="none" w:sz="0" w:space="0" w:color="auto"/>
              </w:divBdr>
            </w:div>
            <w:div w:id="9374295">
              <w:marLeft w:val="0"/>
              <w:marRight w:val="0"/>
              <w:marTop w:val="0"/>
              <w:marBottom w:val="0"/>
              <w:divBdr>
                <w:top w:val="none" w:sz="0" w:space="0" w:color="auto"/>
                <w:left w:val="none" w:sz="0" w:space="0" w:color="auto"/>
                <w:bottom w:val="none" w:sz="0" w:space="0" w:color="auto"/>
                <w:right w:val="none" w:sz="0" w:space="0" w:color="auto"/>
              </w:divBdr>
            </w:div>
            <w:div w:id="9374297">
              <w:marLeft w:val="0"/>
              <w:marRight w:val="0"/>
              <w:marTop w:val="0"/>
              <w:marBottom w:val="0"/>
              <w:divBdr>
                <w:top w:val="none" w:sz="0" w:space="0" w:color="auto"/>
                <w:left w:val="none" w:sz="0" w:space="0" w:color="auto"/>
                <w:bottom w:val="none" w:sz="0" w:space="0" w:color="auto"/>
                <w:right w:val="none" w:sz="0" w:space="0" w:color="auto"/>
              </w:divBdr>
            </w:div>
          </w:divsChild>
        </w:div>
        <w:div w:id="9374298">
          <w:marLeft w:val="0"/>
          <w:marRight w:val="0"/>
          <w:marTop w:val="0"/>
          <w:marBottom w:val="0"/>
          <w:divBdr>
            <w:top w:val="none" w:sz="0" w:space="0" w:color="auto"/>
            <w:left w:val="none" w:sz="0" w:space="0" w:color="auto"/>
            <w:bottom w:val="none" w:sz="0" w:space="0" w:color="auto"/>
            <w:right w:val="none" w:sz="0" w:space="0" w:color="auto"/>
          </w:divBdr>
        </w:div>
      </w:divsChild>
    </w:div>
    <w:div w:id="41054483">
      <w:bodyDiv w:val="1"/>
      <w:marLeft w:val="0"/>
      <w:marRight w:val="0"/>
      <w:marTop w:val="0"/>
      <w:marBottom w:val="0"/>
      <w:divBdr>
        <w:top w:val="none" w:sz="0" w:space="0" w:color="auto"/>
        <w:left w:val="none" w:sz="0" w:space="0" w:color="auto"/>
        <w:bottom w:val="none" w:sz="0" w:space="0" w:color="auto"/>
        <w:right w:val="none" w:sz="0" w:space="0" w:color="auto"/>
      </w:divBdr>
    </w:div>
    <w:div w:id="197740727">
      <w:bodyDiv w:val="1"/>
      <w:marLeft w:val="0"/>
      <w:marRight w:val="0"/>
      <w:marTop w:val="0"/>
      <w:marBottom w:val="0"/>
      <w:divBdr>
        <w:top w:val="none" w:sz="0" w:space="0" w:color="auto"/>
        <w:left w:val="none" w:sz="0" w:space="0" w:color="auto"/>
        <w:bottom w:val="none" w:sz="0" w:space="0" w:color="auto"/>
        <w:right w:val="none" w:sz="0" w:space="0" w:color="auto"/>
      </w:divBdr>
    </w:div>
    <w:div w:id="376927611">
      <w:bodyDiv w:val="1"/>
      <w:marLeft w:val="0"/>
      <w:marRight w:val="0"/>
      <w:marTop w:val="0"/>
      <w:marBottom w:val="0"/>
      <w:divBdr>
        <w:top w:val="none" w:sz="0" w:space="0" w:color="auto"/>
        <w:left w:val="none" w:sz="0" w:space="0" w:color="auto"/>
        <w:bottom w:val="none" w:sz="0" w:space="0" w:color="auto"/>
        <w:right w:val="none" w:sz="0" w:space="0" w:color="auto"/>
      </w:divBdr>
    </w:div>
    <w:div w:id="571501993">
      <w:bodyDiv w:val="1"/>
      <w:marLeft w:val="0"/>
      <w:marRight w:val="0"/>
      <w:marTop w:val="0"/>
      <w:marBottom w:val="0"/>
      <w:divBdr>
        <w:top w:val="none" w:sz="0" w:space="0" w:color="auto"/>
        <w:left w:val="none" w:sz="0" w:space="0" w:color="auto"/>
        <w:bottom w:val="none" w:sz="0" w:space="0" w:color="auto"/>
        <w:right w:val="none" w:sz="0" w:space="0" w:color="auto"/>
      </w:divBdr>
      <w:divsChild>
        <w:div w:id="78793450">
          <w:marLeft w:val="0"/>
          <w:marRight w:val="0"/>
          <w:marTop w:val="0"/>
          <w:marBottom w:val="0"/>
          <w:divBdr>
            <w:top w:val="none" w:sz="0" w:space="0" w:color="auto"/>
            <w:left w:val="none" w:sz="0" w:space="0" w:color="auto"/>
            <w:bottom w:val="none" w:sz="0" w:space="0" w:color="auto"/>
            <w:right w:val="none" w:sz="0" w:space="0" w:color="auto"/>
          </w:divBdr>
          <w:divsChild>
            <w:div w:id="1757898893">
              <w:marLeft w:val="0"/>
              <w:marRight w:val="0"/>
              <w:marTop w:val="0"/>
              <w:marBottom w:val="0"/>
              <w:divBdr>
                <w:top w:val="none" w:sz="0" w:space="0" w:color="auto"/>
                <w:left w:val="none" w:sz="0" w:space="0" w:color="auto"/>
                <w:bottom w:val="none" w:sz="0" w:space="0" w:color="auto"/>
                <w:right w:val="none" w:sz="0" w:space="0" w:color="auto"/>
              </w:divBdr>
              <w:divsChild>
                <w:div w:id="404378192">
                  <w:marLeft w:val="0"/>
                  <w:marRight w:val="0"/>
                  <w:marTop w:val="0"/>
                  <w:marBottom w:val="0"/>
                  <w:divBdr>
                    <w:top w:val="none" w:sz="0" w:space="0" w:color="auto"/>
                    <w:left w:val="none" w:sz="0" w:space="0" w:color="auto"/>
                    <w:bottom w:val="none" w:sz="0" w:space="0" w:color="auto"/>
                    <w:right w:val="none" w:sz="0" w:space="0" w:color="auto"/>
                  </w:divBdr>
                  <w:divsChild>
                    <w:div w:id="76966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5946097">
      <w:bodyDiv w:val="1"/>
      <w:marLeft w:val="0"/>
      <w:marRight w:val="0"/>
      <w:marTop w:val="0"/>
      <w:marBottom w:val="0"/>
      <w:divBdr>
        <w:top w:val="none" w:sz="0" w:space="0" w:color="auto"/>
        <w:left w:val="none" w:sz="0" w:space="0" w:color="auto"/>
        <w:bottom w:val="none" w:sz="0" w:space="0" w:color="auto"/>
        <w:right w:val="none" w:sz="0" w:space="0" w:color="auto"/>
      </w:divBdr>
      <w:divsChild>
        <w:div w:id="813253117">
          <w:marLeft w:val="0"/>
          <w:marRight w:val="0"/>
          <w:marTop w:val="0"/>
          <w:marBottom w:val="0"/>
          <w:divBdr>
            <w:top w:val="none" w:sz="0" w:space="0" w:color="auto"/>
            <w:left w:val="none" w:sz="0" w:space="0" w:color="auto"/>
            <w:bottom w:val="none" w:sz="0" w:space="0" w:color="auto"/>
            <w:right w:val="none" w:sz="0" w:space="0" w:color="auto"/>
          </w:divBdr>
        </w:div>
        <w:div w:id="1821656240">
          <w:marLeft w:val="0"/>
          <w:marRight w:val="0"/>
          <w:marTop w:val="0"/>
          <w:marBottom w:val="630"/>
          <w:divBdr>
            <w:top w:val="single" w:sz="6" w:space="0" w:color="797874"/>
            <w:left w:val="none" w:sz="0" w:space="0" w:color="797874"/>
            <w:bottom w:val="single" w:sz="12" w:space="0" w:color="797874"/>
            <w:right w:val="none" w:sz="0" w:space="0" w:color="797874"/>
          </w:divBdr>
          <w:divsChild>
            <w:div w:id="1377243196">
              <w:marLeft w:val="0"/>
              <w:marRight w:val="0"/>
              <w:marTop w:val="0"/>
              <w:marBottom w:val="0"/>
              <w:divBdr>
                <w:top w:val="none" w:sz="0" w:space="0" w:color="auto"/>
                <w:left w:val="none" w:sz="0" w:space="0" w:color="auto"/>
                <w:bottom w:val="none" w:sz="0" w:space="0" w:color="auto"/>
                <w:right w:val="none" w:sz="0" w:space="0" w:color="auto"/>
              </w:divBdr>
              <w:divsChild>
                <w:div w:id="794717160">
                  <w:marLeft w:val="0"/>
                  <w:marRight w:val="0"/>
                  <w:marTop w:val="0"/>
                  <w:marBottom w:val="0"/>
                  <w:divBdr>
                    <w:top w:val="none" w:sz="0" w:space="0" w:color="auto"/>
                    <w:left w:val="none" w:sz="0" w:space="0" w:color="auto"/>
                    <w:bottom w:val="none" w:sz="0" w:space="0" w:color="auto"/>
                    <w:right w:val="none" w:sz="0" w:space="0" w:color="auto"/>
                  </w:divBdr>
                  <w:divsChild>
                    <w:div w:id="922228544">
                      <w:marLeft w:val="0"/>
                      <w:marRight w:val="0"/>
                      <w:marTop w:val="450"/>
                      <w:marBottom w:val="0"/>
                      <w:divBdr>
                        <w:top w:val="none" w:sz="0" w:space="0" w:color="auto"/>
                        <w:left w:val="none" w:sz="0" w:space="0" w:color="auto"/>
                        <w:bottom w:val="none" w:sz="0" w:space="0" w:color="auto"/>
                        <w:right w:val="none" w:sz="0" w:space="0" w:color="auto"/>
                      </w:divBdr>
                      <w:divsChild>
                        <w:div w:id="489515871">
                          <w:marLeft w:val="0"/>
                          <w:marRight w:val="0"/>
                          <w:marTop w:val="0"/>
                          <w:marBottom w:val="0"/>
                          <w:divBdr>
                            <w:top w:val="none" w:sz="0" w:space="0" w:color="auto"/>
                            <w:left w:val="none" w:sz="0" w:space="0" w:color="auto"/>
                            <w:bottom w:val="none" w:sz="0" w:space="0" w:color="auto"/>
                            <w:right w:val="none" w:sz="0" w:space="0" w:color="auto"/>
                          </w:divBdr>
                        </w:div>
                      </w:divsChild>
                    </w:div>
                    <w:div w:id="943000948">
                      <w:marLeft w:val="0"/>
                      <w:marRight w:val="0"/>
                      <w:marTop w:val="0"/>
                      <w:marBottom w:val="0"/>
                      <w:divBdr>
                        <w:top w:val="none" w:sz="0" w:space="0" w:color="auto"/>
                        <w:left w:val="none" w:sz="0" w:space="0" w:color="auto"/>
                        <w:bottom w:val="none" w:sz="0" w:space="0" w:color="auto"/>
                        <w:right w:val="none" w:sz="0" w:space="0" w:color="auto"/>
                      </w:divBdr>
                      <w:divsChild>
                        <w:div w:id="1897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375556">
      <w:bodyDiv w:val="1"/>
      <w:marLeft w:val="0"/>
      <w:marRight w:val="0"/>
      <w:marTop w:val="0"/>
      <w:marBottom w:val="0"/>
      <w:divBdr>
        <w:top w:val="none" w:sz="0" w:space="0" w:color="auto"/>
        <w:left w:val="none" w:sz="0" w:space="0" w:color="auto"/>
        <w:bottom w:val="none" w:sz="0" w:space="0" w:color="auto"/>
        <w:right w:val="none" w:sz="0" w:space="0" w:color="auto"/>
      </w:divBdr>
    </w:div>
    <w:div w:id="856582397">
      <w:bodyDiv w:val="1"/>
      <w:marLeft w:val="0"/>
      <w:marRight w:val="0"/>
      <w:marTop w:val="0"/>
      <w:marBottom w:val="0"/>
      <w:divBdr>
        <w:top w:val="none" w:sz="0" w:space="0" w:color="auto"/>
        <w:left w:val="none" w:sz="0" w:space="0" w:color="auto"/>
        <w:bottom w:val="none" w:sz="0" w:space="0" w:color="auto"/>
        <w:right w:val="none" w:sz="0" w:space="0" w:color="auto"/>
      </w:divBdr>
    </w:div>
    <w:div w:id="877938463">
      <w:bodyDiv w:val="1"/>
      <w:marLeft w:val="0"/>
      <w:marRight w:val="0"/>
      <w:marTop w:val="0"/>
      <w:marBottom w:val="0"/>
      <w:divBdr>
        <w:top w:val="none" w:sz="0" w:space="0" w:color="auto"/>
        <w:left w:val="none" w:sz="0" w:space="0" w:color="auto"/>
        <w:bottom w:val="none" w:sz="0" w:space="0" w:color="auto"/>
        <w:right w:val="none" w:sz="0" w:space="0" w:color="auto"/>
      </w:divBdr>
    </w:div>
    <w:div w:id="1377847697">
      <w:bodyDiv w:val="1"/>
      <w:marLeft w:val="0"/>
      <w:marRight w:val="0"/>
      <w:marTop w:val="0"/>
      <w:marBottom w:val="0"/>
      <w:divBdr>
        <w:top w:val="none" w:sz="0" w:space="0" w:color="auto"/>
        <w:left w:val="none" w:sz="0" w:space="0" w:color="auto"/>
        <w:bottom w:val="none" w:sz="0" w:space="0" w:color="auto"/>
        <w:right w:val="none" w:sz="0" w:space="0" w:color="auto"/>
      </w:divBdr>
    </w:div>
    <w:div w:id="2034769743">
      <w:bodyDiv w:val="1"/>
      <w:marLeft w:val="0"/>
      <w:marRight w:val="0"/>
      <w:marTop w:val="0"/>
      <w:marBottom w:val="0"/>
      <w:divBdr>
        <w:top w:val="none" w:sz="0" w:space="0" w:color="auto"/>
        <w:left w:val="none" w:sz="0" w:space="0" w:color="auto"/>
        <w:bottom w:val="none" w:sz="0" w:space="0" w:color="auto"/>
        <w:right w:val="none" w:sz="0" w:space="0" w:color="auto"/>
      </w:divBdr>
      <w:divsChild>
        <w:div w:id="1117137125">
          <w:marLeft w:val="0"/>
          <w:marRight w:val="0"/>
          <w:marTop w:val="0"/>
          <w:marBottom w:val="0"/>
          <w:divBdr>
            <w:top w:val="none" w:sz="0" w:space="0" w:color="auto"/>
            <w:left w:val="none" w:sz="0" w:space="0" w:color="auto"/>
            <w:bottom w:val="none" w:sz="0" w:space="0" w:color="auto"/>
            <w:right w:val="none" w:sz="0" w:space="0" w:color="auto"/>
          </w:divBdr>
          <w:divsChild>
            <w:div w:id="2013022492">
              <w:marLeft w:val="0"/>
              <w:marRight w:val="0"/>
              <w:marTop w:val="0"/>
              <w:marBottom w:val="0"/>
              <w:divBdr>
                <w:top w:val="none" w:sz="0" w:space="0" w:color="auto"/>
                <w:left w:val="none" w:sz="0" w:space="0" w:color="auto"/>
                <w:bottom w:val="none" w:sz="0" w:space="0" w:color="auto"/>
                <w:right w:val="none" w:sz="0" w:space="0" w:color="auto"/>
              </w:divBdr>
              <w:divsChild>
                <w:div w:id="1815677118">
                  <w:marLeft w:val="0"/>
                  <w:marRight w:val="0"/>
                  <w:marTop w:val="0"/>
                  <w:marBottom w:val="0"/>
                  <w:divBdr>
                    <w:top w:val="none" w:sz="0" w:space="0" w:color="auto"/>
                    <w:left w:val="none" w:sz="0" w:space="0" w:color="auto"/>
                    <w:bottom w:val="none" w:sz="0" w:space="0" w:color="auto"/>
                    <w:right w:val="none" w:sz="0" w:space="0" w:color="auto"/>
                  </w:divBdr>
                  <w:divsChild>
                    <w:div w:id="93429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202843">
      <w:bodyDiv w:val="1"/>
      <w:marLeft w:val="0"/>
      <w:marRight w:val="0"/>
      <w:marTop w:val="0"/>
      <w:marBottom w:val="0"/>
      <w:divBdr>
        <w:top w:val="none" w:sz="0" w:space="0" w:color="auto"/>
        <w:left w:val="none" w:sz="0" w:space="0" w:color="auto"/>
        <w:bottom w:val="none" w:sz="0" w:space="0" w:color="auto"/>
        <w:right w:val="none" w:sz="0" w:space="0" w:color="auto"/>
      </w:divBdr>
    </w:div>
    <w:div w:id="205496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weg.net/catalog/weg/NO/en/Electric-Motors/W80-AXgen/W80-AXgen/p/MKT_WMO_EU_TEXT_IMAGE_W80_AXGEN?utm_source=Stone+Junction&amp;utm_medium=HN&amp;utm_campaign=WEG&amp;utm_id=WEG1418&amp;utm_content=earned" TargetMode="External"/><Relationship Id="rId18" Type="http://schemas.openxmlformats.org/officeDocument/2006/relationships/hyperlink" Target="https://www.weg.net/catalog/weg/NO/en/Drives/Variable-Speed-Drives/System-Drives/Variable-Speed-Drive-CFW900/Variable-Speed-Drive-CFW900/p/MKT_WDC_GLOBAL_PRODUCT_INVERTER_CFW900%20?utm_source=Stone+Junction&amp;utm_medium=Hard+news&amp;utm_campaign=WEG1481&amp;utm_id=WEG1481" TargetMode="External"/><Relationship Id="rId26" Type="http://schemas.openxmlformats.org/officeDocument/2006/relationships/hyperlink" Target="mailto:info-ch@weg.net" TargetMode="External"/><Relationship Id="rId3" Type="http://schemas.openxmlformats.org/officeDocument/2006/relationships/customXml" Target="../customXml/item3.xml"/><Relationship Id="rId21" Type="http://schemas.openxmlformats.org/officeDocument/2006/relationships/hyperlink" Target="https://www.cemp-international.it/en/tipologie/iec-hazardous-area-brake-motors/?utm_source=Stone+Junction&amp;utm_medium=HN&amp;utm_campaign=WEG&amp;utm_id=WEG1418&amp;utm_content=earned" TargetMode="External"/><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weg.net/catalog/weg/NO/en/Electric-Motors/Low-Voltage-NEMA-Motors/Three-Phase/W51-HD/W51-HD/p/MKT_WMO_EU_TEXT_IMAGE_W51HD?utm_source=Stone+Junction&amp;utm_medium=HN&amp;utm_campaign=WEG&amp;utm_id=WEG1418&amp;utm_content=earned" TargetMode="External"/><Relationship Id="rId17" Type="http://schemas.openxmlformats.org/officeDocument/2006/relationships/hyperlink" Target="https://www.weg.net/catalog/weg/NO/en/Drives/Variable-Speed-Drives/System-Drives/Variable-Speed-Drive-CFW11/Frequency-Inverter---CFW11-Series/p/MKT_WDC_GLOBAL_VARIABLE_SPEED_DRIVE_CFW11?utm_source=Stone+Junction&amp;utm_medium=Hard+news&amp;utm_campaign=WEG1481&amp;utm_id=WEG1481" TargetMode="External"/><Relationship Id="rId25" Type="http://schemas.openxmlformats.org/officeDocument/2006/relationships/hyperlink" Target="http://www.weg.net" TargetMode="External"/><Relationship Id="rId33" Type="http://schemas.openxmlformats.org/officeDocument/2006/relationships/hyperlink" Target="http://www.weg.net" TargetMode="External"/><Relationship Id="rId2" Type="http://schemas.openxmlformats.org/officeDocument/2006/relationships/customXml" Target="../customXml/item2.xml"/><Relationship Id="rId16" Type="http://schemas.openxmlformats.org/officeDocument/2006/relationships/hyperlink" Target="https://www.weg.net/catalog/weg/NO/en/Drives/Variable-Speed-Drives/Micro-and-Mini-Drives/Variable-Speed-Drive-CFW100-G2/c/GLOBAL_WDC_INVERTER_CFW100_G2?utm_source=Stone+Junction&amp;utm_medium=HN&amp;utm_campaign=WEG&amp;utm_id=WEG1418&amp;utm_content=earned" TargetMode="External"/><Relationship Id="rId20" Type="http://schemas.openxmlformats.org/officeDocument/2006/relationships/hyperlink" Target="https://www.weg.net/catalog/weg/NO/en/Gearboxes-and-Geared-Motors/Industrial/WG50/WG50/p/MKT_WMO_TEXT_IMAGE_GEARBOXES_WCG50?utm_source=Stone+Junction&amp;utm_medium=HN&amp;utm_campaign=WEG&amp;utm_id=WEG1418&amp;utm_content=earned" TargetMode="External"/><Relationship Id="rId29" Type="http://schemas.openxmlformats.org/officeDocument/2006/relationships/hyperlink" Target="http://www.wechangeminds.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eg.net/institutional/NO/en/?utm_source=Stone+Junction&amp;utm_medium=HN&amp;utm_campaign=WEG&amp;utm_id=WEG1418&amp;utm_content=earned" TargetMode="External"/><Relationship Id="rId24" Type="http://schemas.openxmlformats.org/officeDocument/2006/relationships/hyperlink" Target="https://www.weg.net/institutional/MR/en/all-news/all" TargetMode="External"/><Relationship Id="rId32" Type="http://schemas.openxmlformats.org/officeDocument/2006/relationships/hyperlink" Target="https://www.linkedin.com/company/stone-junction-ltd" TargetMode="External"/><Relationship Id="rId5" Type="http://schemas.openxmlformats.org/officeDocument/2006/relationships/styles" Target="styles.xml"/><Relationship Id="rId15" Type="http://schemas.openxmlformats.org/officeDocument/2006/relationships/hyperlink" Target="https://www.weg.net/catalog/weg/GB/en/Electric-Motors/Medium-High-Voltage-Induction-Motors/c/EU_MT_HV?utm_source=Stone+Junction&amp;utm_medium=HN&amp;utm_campaign=WEG&amp;utm_id=WEG1481&amp;utm_content=earned" TargetMode="External"/><Relationship Id="rId23" Type="http://schemas.openxmlformats.org/officeDocument/2006/relationships/hyperlink" Target="https://www.weg.net/institutional/NO/en/?utm_source=Stone+Junction&amp;utm_medium=HN&amp;utm_campaign=WEG&amp;utm_id=WEG1418&amp;utm_content=earned" TargetMode="External"/><Relationship Id="rId28" Type="http://schemas.openxmlformats.org/officeDocument/2006/relationships/hyperlink" Target="mailto:beatrice@stonejunction.co.uk" TargetMode="External"/><Relationship Id="rId36"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s://www.weg.net/catalog/weg/NO/en/Drives/Soft-Starters/Stand-alone/Soft-Starter-SSW900-Series/Soft-Starter-SSW900-Series/p/MKT_WDC_GLOBAL_PRODUCT_SOFT_STARTER_SSW900?utm_source=Stone+Junction&amp;utm_medium=HN&amp;utm_campaign=WEG&amp;utm_id=WEG1418&amp;utm_content=earned" TargetMode="External"/><Relationship Id="rId31" Type="http://schemas.openxmlformats.org/officeDocument/2006/relationships/hyperlink" Target="http://www.facebook.com/technicalP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eg.net/catalog/weg/NO/en/Electric-Motors/Low-Voltage-IEC-Motors/Three-Phase/W22-/W22---Cast-Iron-TEFC-/p/MKT_WMO_TEXT_IMAGE_CASTIRON_TEFC_GENERAL_W22?utm_source=Stone+Junction&amp;utm_medium=HN&amp;utm_campaign=WEG&amp;utm_id=WEG1418&amp;utm_content=earned" TargetMode="External"/><Relationship Id="rId22" Type="http://schemas.openxmlformats.org/officeDocument/2006/relationships/hyperlink" Target="https://www.rotor.nl/markets/marine/?utm_source=Stone+Junction&amp;utm_medium=Hard+news&amp;utm_campaign=WEG1481&amp;utm_id=WEG1481" TargetMode="External"/><Relationship Id="rId27" Type="http://schemas.openxmlformats.org/officeDocument/2006/relationships/hyperlink" Target="mailto:stephanie@stonejunction.co.uk" TargetMode="External"/><Relationship Id="rId30" Type="http://schemas.openxmlformats.org/officeDocument/2006/relationships/hyperlink" Target="http://www.x.com/StoneJunctionPR" TargetMode="External"/><Relationship Id="rId35" Type="http://schemas.openxmlformats.org/officeDocument/2006/relationships/fontTable" Target="fontTable.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83137320-08c7-41f4-8e31-d7d186c713fc"/>
    <ds:schemaRef ds:uri="57045ca7-eb12-4a0b-9112-d762b432b210"/>
  </ds:schemaRefs>
</ds:datastoreItem>
</file>

<file path=customXml/itemProps2.xml><?xml version="1.0" encoding="utf-8"?>
<ds:datastoreItem xmlns:ds="http://schemas.openxmlformats.org/officeDocument/2006/customXml" ds:itemID="{E10C707C-7019-4047-B29A-F32E702C2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37320-08c7-41f4-8e31-d7d186c713fc"/>
    <ds:schemaRef ds:uri="57045ca7-eb12-4a0b-9112-d762b432b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71A216-631C-46F5-BA3A-9DF47FC124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1345</Words>
  <Characters>7669</Characters>
  <Application>Microsoft Office Word</Application>
  <DocSecurity>0</DocSecurity>
  <Lines>63</Lines>
  <Paragraphs>17</Paragraphs>
  <ScaleCrop>false</ScaleCrop>
  <Company/>
  <LinksUpToDate>false</LinksUpToDate>
  <CharactersWithSpaces>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cp:lastModifiedBy>Beatrice Ulups</cp:lastModifiedBy>
  <cp:revision>36</cp:revision>
  <cp:lastPrinted>2013-11-27T21:43:00Z</cp:lastPrinted>
  <dcterms:created xsi:type="dcterms:W3CDTF">2026-06-29T09:38:00Z</dcterms:created>
  <dcterms:modified xsi:type="dcterms:W3CDTF">2026-07-06T13:35:00Z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0x0101006DB590B2C076D34293AC619A9DEC14B8</vt:lpwstr>
  </property>
  <property fmtid="{D5CDD505-2E9C-101B-9397-08002B2CF9AE}" pid="5" name="MediaServiceImageTags">
    <vt:lpwstr/>
  </property>
</Properties>
</file>