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CB3A" w14:textId="77777777" w:rsidR="00B86E1F" w:rsidRPr="005076D1" w:rsidRDefault="000B7E0B" w:rsidP="005076D1">
      <w:pPr>
        <w:pStyle w:val="BodyCopy"/>
        <w:jc w:val="left"/>
        <w:rPr>
          <w:rFonts w:eastAsia="MS Mincho" w:cs="Arial"/>
        </w:rPr>
      </w:pPr>
      <w:r>
        <w:rPr>
          <w:rFonts w:eastAsia="MS Mincho" w:cs="Arial"/>
          <w:noProof/>
        </w:rPr>
        <w:drawing>
          <wp:inline distT="0" distB="0" distL="0" distR="0" wp14:anchorId="5D2DCB6C" wp14:editId="117E1E41">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2550" cy="942975"/>
                    </a:xfrm>
                    <a:prstGeom prst="rect">
                      <a:avLst/>
                    </a:prstGeom>
                    <a:noFill/>
                    <a:ln>
                      <a:noFill/>
                    </a:ln>
                  </pic:spPr>
                </pic:pic>
              </a:graphicData>
            </a:graphic>
          </wp:inline>
        </w:drawing>
      </w:r>
    </w:p>
    <w:p w14:paraId="5D2DCB3B" w14:textId="77777777" w:rsidR="00FA03F5" w:rsidRPr="005076D1" w:rsidRDefault="00FA03F5" w:rsidP="006154AA">
      <w:pPr>
        <w:pStyle w:val="Heading1"/>
        <w:spacing w:line="360" w:lineRule="auto"/>
        <w:rPr>
          <w:rFonts w:ascii="Arial" w:hAnsi="Arial" w:cs="Arial"/>
          <w:sz w:val="24"/>
          <w:szCs w:val="24"/>
        </w:rPr>
      </w:pPr>
    </w:p>
    <w:p w14:paraId="240711A5" w14:textId="67B55FFD" w:rsidR="00EB51A7" w:rsidRDefault="005F50FD" w:rsidP="0072678C">
      <w:pPr>
        <w:spacing w:line="480" w:lineRule="auto"/>
        <w:jc w:val="center"/>
        <w:rPr>
          <w:rFonts w:cs="Arial"/>
          <w:b/>
          <w:bCs/>
          <w:sz w:val="32"/>
          <w:szCs w:val="32"/>
          <w:lang w:val="nl-NL"/>
        </w:rPr>
      </w:pPr>
      <w:r>
        <w:rPr>
          <w:rFonts w:cs="Arial"/>
          <w:b/>
          <w:bCs/>
          <w:sz w:val="32"/>
          <w:szCs w:val="32"/>
          <w:lang w:val="nl-NL"/>
        </w:rPr>
        <w:t xml:space="preserve">Supporting </w:t>
      </w:r>
      <w:r w:rsidR="00EB51A7">
        <w:rPr>
          <w:rFonts w:cs="Arial"/>
          <w:b/>
          <w:bCs/>
          <w:sz w:val="32"/>
          <w:szCs w:val="32"/>
          <w:lang w:val="nl-NL"/>
        </w:rPr>
        <w:t>feed mill</w:t>
      </w:r>
      <w:r w:rsidR="0059643E">
        <w:rPr>
          <w:rFonts w:cs="Arial"/>
          <w:b/>
          <w:bCs/>
          <w:sz w:val="32"/>
          <w:szCs w:val="32"/>
          <w:lang w:val="nl-NL"/>
        </w:rPr>
        <w:t>s</w:t>
      </w:r>
      <w:r w:rsidR="00EB51A7">
        <w:rPr>
          <w:rFonts w:cs="Arial"/>
          <w:b/>
          <w:bCs/>
          <w:sz w:val="32"/>
          <w:szCs w:val="32"/>
          <w:lang w:val="nl-NL"/>
        </w:rPr>
        <w:t xml:space="preserve"> in increasingly global market</w:t>
      </w:r>
      <w:r w:rsidR="00115D4A">
        <w:rPr>
          <w:rFonts w:cs="Arial"/>
          <w:b/>
          <w:bCs/>
          <w:sz w:val="32"/>
          <w:szCs w:val="32"/>
          <w:lang w:val="nl-NL"/>
        </w:rPr>
        <w:t>s</w:t>
      </w:r>
    </w:p>
    <w:p w14:paraId="5D2DCB3D" w14:textId="508F6CB4" w:rsidR="000F78F9" w:rsidRDefault="000F78F9" w:rsidP="000F78F9">
      <w:pPr>
        <w:spacing w:line="480" w:lineRule="auto"/>
        <w:jc w:val="center"/>
        <w:rPr>
          <w:rFonts w:cs="Arial"/>
          <w:b/>
        </w:rPr>
      </w:pPr>
      <w:r w:rsidRPr="00067C84">
        <w:rPr>
          <w:rFonts w:cs="Arial"/>
          <w:b/>
        </w:rPr>
        <w:t xml:space="preserve">~ </w:t>
      </w:r>
      <w:r w:rsidR="00EB51A7">
        <w:rPr>
          <w:rFonts w:cs="Arial"/>
          <w:b/>
        </w:rPr>
        <w:t xml:space="preserve"> </w:t>
      </w:r>
      <w:r w:rsidR="009A6C6B">
        <w:rPr>
          <w:rFonts w:cs="Arial"/>
          <w:b/>
        </w:rPr>
        <w:t>How automation</w:t>
      </w:r>
      <w:r w:rsidR="008657B9">
        <w:rPr>
          <w:rFonts w:cs="Arial"/>
          <w:b/>
        </w:rPr>
        <w:t xml:space="preserve"> and</w:t>
      </w:r>
      <w:r w:rsidR="009A6C6B">
        <w:rPr>
          <w:rFonts w:cs="Arial"/>
          <w:b/>
        </w:rPr>
        <w:t xml:space="preserve"> international expansion</w:t>
      </w:r>
      <w:r w:rsidR="00674B8A">
        <w:rPr>
          <w:rFonts w:cs="Arial"/>
          <w:b/>
        </w:rPr>
        <w:t xml:space="preserve"> are reshaping the role of equipment suppliers in modern feed mill construction </w:t>
      </w:r>
      <w:r w:rsidRPr="00067C84">
        <w:rPr>
          <w:rFonts w:cs="Arial"/>
          <w:b/>
        </w:rPr>
        <w:t>~</w:t>
      </w:r>
    </w:p>
    <w:p w14:paraId="10C99E7E" w14:textId="77777777" w:rsidR="00FD3203" w:rsidRPr="00067C84" w:rsidRDefault="00FD3203" w:rsidP="002B0FC5">
      <w:pPr>
        <w:spacing w:line="480" w:lineRule="auto"/>
        <w:jc w:val="both"/>
        <w:rPr>
          <w:rFonts w:cs="Arial"/>
          <w:b/>
        </w:rPr>
      </w:pPr>
    </w:p>
    <w:p w14:paraId="6C2B9A6B" w14:textId="7CD5B432" w:rsidR="003D60E8" w:rsidRDefault="003D60E8">
      <w:pPr>
        <w:spacing w:line="480" w:lineRule="auto"/>
        <w:jc w:val="both"/>
        <w:rPr>
          <w:kern w:val="2"/>
          <w:lang w:eastAsia="en-GB"/>
          <w14:ligatures w14:val="standardContextual"/>
        </w:rPr>
      </w:pPr>
      <w:r>
        <w:rPr>
          <w:b/>
          <w:bCs/>
          <w:color w:val="000000"/>
        </w:rPr>
        <w:t xml:space="preserve">Compound feed producers are managing higher running costs, tighter environmental rules, fewer skilled operators and delivery schedules that leave little room for delay. In many feed mills, motor reliability, technical support and </w:t>
      </w:r>
      <w:r w:rsidR="00D3337B">
        <w:rPr>
          <w:b/>
          <w:bCs/>
          <w:color w:val="000000"/>
        </w:rPr>
        <w:t xml:space="preserve">on-time deliveries </w:t>
      </w:r>
      <w:r>
        <w:rPr>
          <w:b/>
          <w:bCs/>
          <w:color w:val="000000"/>
        </w:rPr>
        <w:t>directly affect whether projects stay on schedule and plants remain productive. Here, Marcio Ematsu, European marketing manager</w:t>
      </w:r>
      <w:r w:rsidR="00A97698">
        <w:rPr>
          <w:b/>
          <w:bCs/>
          <w:color w:val="000000"/>
        </w:rPr>
        <w:t xml:space="preserve"> at</w:t>
      </w:r>
      <w:r w:rsidR="00483D6B">
        <w:rPr>
          <w:b/>
          <w:bCs/>
          <w:color w:val="000000"/>
        </w:rPr>
        <w:t xml:space="preserve"> WEG, the</w:t>
      </w:r>
      <w:r w:rsidR="00A97698">
        <w:rPr>
          <w:b/>
          <w:bCs/>
          <w:color w:val="000000"/>
        </w:rPr>
        <w:t xml:space="preserve"> </w:t>
      </w:r>
      <w:hyperlink r:id="rId12" w:history="1">
        <w:r w:rsidR="00A97698">
          <w:rPr>
            <w:rStyle w:val="Hyperlink"/>
            <w:b/>
            <w:bCs/>
          </w:rPr>
          <w:t>electric motor manufacturer</w:t>
        </w:r>
      </w:hyperlink>
      <w:r>
        <w:rPr>
          <w:b/>
          <w:bCs/>
          <w:color w:val="000000"/>
        </w:rPr>
        <w:t>, explains how motor supply and service support affect feed mill projects worldwide.</w:t>
      </w:r>
    </w:p>
    <w:p w14:paraId="184C6FF5" w14:textId="77777777" w:rsidR="002B0FC5" w:rsidRPr="00532E8C" w:rsidRDefault="002B0FC5" w:rsidP="002B0FC5">
      <w:pPr>
        <w:spacing w:line="480" w:lineRule="auto"/>
        <w:jc w:val="both"/>
        <w:rPr>
          <w:color w:val="0D0D0D"/>
        </w:rPr>
      </w:pPr>
    </w:p>
    <w:p w14:paraId="1B452957" w14:textId="12A76E60" w:rsidR="003D60E8" w:rsidRDefault="008B48B2">
      <w:pPr>
        <w:spacing w:line="480" w:lineRule="auto"/>
        <w:jc w:val="both"/>
        <w:rPr>
          <w:kern w:val="2"/>
          <w:lang w:eastAsia="en-GB"/>
          <w14:ligatures w14:val="standardContextual"/>
        </w:rPr>
      </w:pPr>
      <w:r>
        <w:rPr>
          <w:color w:val="0D0D0D"/>
        </w:rPr>
        <w:t xml:space="preserve">Operating </w:t>
      </w:r>
      <w:r w:rsidR="003D60E8">
        <w:rPr>
          <w:color w:val="0D0D0D"/>
        </w:rPr>
        <w:t xml:space="preserve">from Panheel, near Roermond, </w:t>
      </w:r>
      <w:r>
        <w:rPr>
          <w:color w:val="0D0D0D"/>
        </w:rPr>
        <w:t xml:space="preserve">Van Aarsen has </w:t>
      </w:r>
      <w:r w:rsidR="003D60E8">
        <w:rPr>
          <w:color w:val="0D0D0D"/>
        </w:rPr>
        <w:t>75 years of experience in</w:t>
      </w:r>
      <w:r w:rsidR="00CB0182">
        <w:rPr>
          <w:color w:val="0D0D0D"/>
        </w:rPr>
        <w:t xml:space="preserve"> compound feed</w:t>
      </w:r>
      <w:r w:rsidR="003D60E8">
        <w:rPr>
          <w:color w:val="0D0D0D"/>
        </w:rPr>
        <w:t xml:space="preserve"> mill construction. The company covers the full project, from factory design and construction through to the long-term supply of spare parts, wear parts and services. Its core offerings include hammer mills, presses and micro-dosing systems. For a business delivering complete feed mill installations, motor reliability affects project delivery, uptime and long-term service support.</w:t>
      </w:r>
    </w:p>
    <w:p w14:paraId="5D258561" w14:textId="77777777" w:rsidR="003D60E8" w:rsidRDefault="003D60E8">
      <w:pPr>
        <w:spacing w:line="480" w:lineRule="auto"/>
        <w:jc w:val="both"/>
        <w:rPr>
          <w:kern w:val="2"/>
          <w:lang w:eastAsia="en-GB"/>
          <w14:ligatures w14:val="standardContextual"/>
        </w:rPr>
      </w:pPr>
    </w:p>
    <w:p w14:paraId="4A2A189E" w14:textId="41AB3908" w:rsidR="003D60E8" w:rsidRDefault="003D60E8">
      <w:pPr>
        <w:spacing w:line="480" w:lineRule="auto"/>
        <w:jc w:val="both"/>
        <w:rPr>
          <w:kern w:val="2"/>
          <w:lang w:eastAsia="en-GB"/>
          <w14:ligatures w14:val="standardContextual"/>
        </w:rPr>
      </w:pPr>
      <w:r>
        <w:rPr>
          <w:color w:val="0D0D0D"/>
        </w:rPr>
        <w:lastRenderedPageBreak/>
        <w:t xml:space="preserve">The contraction of the Dutch livestock sector has pushed Van Aarsen’s work further overseas. </w:t>
      </w:r>
      <w:hyperlink r:id="rId13" w:history="1">
        <w:r w:rsidRPr="00FC7917">
          <w:rPr>
            <w:rStyle w:val="Hyperlink"/>
          </w:rPr>
          <w:t>Wageningen University &amp; Research</w:t>
        </w:r>
      </w:hyperlink>
      <w:r>
        <w:rPr>
          <w:color w:val="0D0D0D"/>
        </w:rPr>
        <w:t xml:space="preserve"> reported that the Netherlands had 1.9 per cent fewer cattle, 3.1 per cent fewer pigs and 4.1 per cent fewer chickens in 2024, while the sharpest decline in holdings was seen in dairy farming and intensive livestock farms. New factory builds in the Netherlands are now rare, with domestic activity focused mainly on conversions, renovations and maintenance work.</w:t>
      </w:r>
    </w:p>
    <w:p w14:paraId="747D97D9" w14:textId="77777777" w:rsidR="003D60E8" w:rsidRDefault="003D60E8">
      <w:pPr>
        <w:spacing w:line="480" w:lineRule="auto"/>
        <w:jc w:val="both"/>
        <w:rPr>
          <w:kern w:val="2"/>
          <w:lang w:eastAsia="en-GB"/>
          <w14:ligatures w14:val="standardContextual"/>
        </w:rPr>
      </w:pPr>
    </w:p>
    <w:p w14:paraId="30D1F50B" w14:textId="487CE13E" w:rsidR="003D60E8" w:rsidRDefault="003D60E8">
      <w:pPr>
        <w:spacing w:line="480" w:lineRule="auto"/>
        <w:jc w:val="both"/>
        <w:rPr>
          <w:kern w:val="2"/>
          <w:lang w:eastAsia="en-GB"/>
          <w14:ligatures w14:val="standardContextual"/>
        </w:rPr>
      </w:pPr>
      <w:r>
        <w:rPr>
          <w:color w:val="0D0D0D"/>
        </w:rPr>
        <w:t xml:space="preserve">As more projects move overseas, </w:t>
      </w:r>
      <w:r w:rsidR="008C52CC">
        <w:rPr>
          <w:color w:val="0D0D0D"/>
        </w:rPr>
        <w:t xml:space="preserve">access to motors, technical documentation </w:t>
      </w:r>
      <w:r w:rsidR="00F91857">
        <w:rPr>
          <w:color w:val="0D0D0D"/>
        </w:rPr>
        <w:t xml:space="preserve">and service support close to the customer </w:t>
      </w:r>
      <w:r w:rsidR="00866B5C">
        <w:rPr>
          <w:color w:val="0D0D0D"/>
        </w:rPr>
        <w:t>becomes increasingly important</w:t>
      </w:r>
      <w:r>
        <w:rPr>
          <w:color w:val="0D0D0D"/>
        </w:rPr>
        <w:t>.</w:t>
      </w:r>
      <w:r w:rsidR="00BC160D">
        <w:rPr>
          <w:color w:val="0D0D0D"/>
        </w:rPr>
        <w:t xml:space="preserve"> </w:t>
      </w:r>
      <w:r w:rsidR="00BC160D" w:rsidRPr="00BC160D">
        <w:rPr>
          <w:color w:val="0D0D0D"/>
        </w:rPr>
        <w:t>To support international projects, Van Aarsen requires suppliers with regional inventory, technical support and local</w:t>
      </w:r>
      <w:r w:rsidR="00AB4B12">
        <w:rPr>
          <w:color w:val="0D0D0D"/>
        </w:rPr>
        <w:t xml:space="preserve"> installation and maintenance capabilities</w:t>
      </w:r>
      <w:r w:rsidR="00BC160D" w:rsidRPr="00BC160D">
        <w:rPr>
          <w:color w:val="0D0D0D"/>
        </w:rPr>
        <w:t>. WEG maintains operations in 44 countries and supplies products to more than 135 countries.</w:t>
      </w:r>
    </w:p>
    <w:p w14:paraId="689C10BA" w14:textId="77777777" w:rsidR="003D60E8" w:rsidRDefault="003D60E8">
      <w:pPr>
        <w:spacing w:line="480" w:lineRule="auto"/>
        <w:jc w:val="both"/>
        <w:rPr>
          <w:kern w:val="2"/>
          <w:lang w:eastAsia="en-GB"/>
          <w14:ligatures w14:val="standardContextual"/>
        </w:rPr>
      </w:pPr>
    </w:p>
    <w:p w14:paraId="1D85FB75" w14:textId="77777777" w:rsidR="003D60E8" w:rsidRDefault="003D60E8">
      <w:pPr>
        <w:spacing w:line="480" w:lineRule="auto"/>
        <w:jc w:val="both"/>
        <w:rPr>
          <w:color w:val="0D0D0D"/>
        </w:rPr>
      </w:pPr>
      <w:r>
        <w:rPr>
          <w:color w:val="0D0D0D"/>
        </w:rPr>
        <w:t>Operating across different markets creates a distinct set of engineering and regulatory challenges for every project. Feed for piglets can require different raw materials, processes and duty cycles than feed for laying hens, while local legislation can vary significantly from country to country.</w:t>
      </w:r>
    </w:p>
    <w:p w14:paraId="697A9026" w14:textId="77777777" w:rsidR="00BF7F33" w:rsidRDefault="00BF7F33">
      <w:pPr>
        <w:spacing w:line="480" w:lineRule="auto"/>
        <w:jc w:val="both"/>
        <w:rPr>
          <w:color w:val="0D0D0D"/>
        </w:rPr>
      </w:pPr>
    </w:p>
    <w:p w14:paraId="70FAA47F" w14:textId="0CEA2A71" w:rsidR="00BF7F33" w:rsidRDefault="00BF7F33">
      <w:pPr>
        <w:spacing w:line="480" w:lineRule="auto"/>
        <w:jc w:val="both"/>
        <w:rPr>
          <w:kern w:val="2"/>
          <w:lang w:eastAsia="en-GB"/>
          <w14:ligatures w14:val="standardContextual"/>
        </w:rPr>
      </w:pPr>
      <w:r w:rsidRPr="00BF7F33">
        <w:rPr>
          <w:kern w:val="2"/>
          <w:lang w:eastAsia="en-GB"/>
          <w14:ligatures w14:val="standardContextual"/>
        </w:rPr>
        <w:t>"Every customer has different requirements that influence how a factory is designed," sa</w:t>
      </w:r>
      <w:r>
        <w:rPr>
          <w:kern w:val="2"/>
          <w:lang w:eastAsia="en-GB"/>
          <w14:ligatures w14:val="standardContextual"/>
        </w:rPr>
        <w:t>id</w:t>
      </w:r>
      <w:r w:rsidRPr="00BF7F33">
        <w:rPr>
          <w:kern w:val="2"/>
          <w:lang w:eastAsia="en-GB"/>
          <w14:ligatures w14:val="standardContextual"/>
        </w:rPr>
        <w:t xml:space="preserve"> Conny Vluggen, </w:t>
      </w:r>
      <w:r>
        <w:rPr>
          <w:kern w:val="2"/>
          <w:lang w:eastAsia="en-GB"/>
          <w14:ligatures w14:val="standardContextual"/>
        </w:rPr>
        <w:t>d</w:t>
      </w:r>
      <w:r w:rsidRPr="00BF7F33">
        <w:rPr>
          <w:kern w:val="2"/>
          <w:lang w:eastAsia="en-GB"/>
          <w14:ligatures w14:val="standardContextual"/>
        </w:rPr>
        <w:t xml:space="preserve">eputy </w:t>
      </w:r>
      <w:r>
        <w:rPr>
          <w:kern w:val="2"/>
          <w:lang w:eastAsia="en-GB"/>
          <w14:ligatures w14:val="standardContextual"/>
        </w:rPr>
        <w:t>m</w:t>
      </w:r>
      <w:r w:rsidRPr="00BF7F33">
        <w:rPr>
          <w:kern w:val="2"/>
          <w:lang w:eastAsia="en-GB"/>
          <w14:ligatures w14:val="standardContextual"/>
        </w:rPr>
        <w:t xml:space="preserve">anaging </w:t>
      </w:r>
      <w:r>
        <w:rPr>
          <w:kern w:val="2"/>
          <w:lang w:eastAsia="en-GB"/>
          <w14:ligatures w14:val="standardContextual"/>
        </w:rPr>
        <w:t>d</w:t>
      </w:r>
      <w:r w:rsidRPr="00BF7F33">
        <w:rPr>
          <w:kern w:val="2"/>
          <w:lang w:eastAsia="en-GB"/>
          <w14:ligatures w14:val="standardContextual"/>
        </w:rPr>
        <w:t>irector at Van Aarsen. "One plant may produce feed for piglets, another for laying hens. The raw materials, process requirements and local regulations can all differ significantly."</w:t>
      </w:r>
    </w:p>
    <w:p w14:paraId="1FB14BBC" w14:textId="77777777" w:rsidR="003D60E8" w:rsidRDefault="003D60E8">
      <w:pPr>
        <w:spacing w:line="480" w:lineRule="auto"/>
        <w:jc w:val="both"/>
        <w:rPr>
          <w:kern w:val="2"/>
          <w:lang w:eastAsia="en-GB"/>
          <w14:ligatures w14:val="standardContextual"/>
        </w:rPr>
      </w:pPr>
    </w:p>
    <w:p w14:paraId="222C6433" w14:textId="77777777" w:rsidR="003D60E8" w:rsidRDefault="003D60E8">
      <w:pPr>
        <w:spacing w:line="480" w:lineRule="auto"/>
        <w:jc w:val="both"/>
        <w:rPr>
          <w:color w:val="0D0D0D"/>
        </w:rPr>
      </w:pPr>
      <w:r>
        <w:rPr>
          <w:color w:val="0D0D0D"/>
        </w:rPr>
        <w:lastRenderedPageBreak/>
        <w:t>Van Aarsen’s approach is to treat each project as its own design problem, engaging with customers during the earliest planning stages to define the factory layout, optimise the process and establish costs before construction begins. That places practical demands on suppliers: they must provide the correct motor ranges, drawings, technical data, delivery certainty and local service support for each installation.</w:t>
      </w:r>
    </w:p>
    <w:p w14:paraId="3CFCCF91" w14:textId="77777777" w:rsidR="0072678C" w:rsidRDefault="0072678C">
      <w:pPr>
        <w:spacing w:line="480" w:lineRule="auto"/>
        <w:jc w:val="both"/>
        <w:rPr>
          <w:kern w:val="2"/>
          <w:lang w:eastAsia="en-GB"/>
          <w14:ligatures w14:val="standardContextual"/>
        </w:rPr>
      </w:pPr>
    </w:p>
    <w:p w14:paraId="4A9F756B" w14:textId="22A729C8" w:rsidR="00F05E17" w:rsidRPr="00532E8C" w:rsidRDefault="008334E2" w:rsidP="002B0FC5">
      <w:pPr>
        <w:pStyle w:val="NormalWeb"/>
        <w:spacing w:line="480" w:lineRule="auto"/>
        <w:jc w:val="both"/>
        <w:rPr>
          <w:rFonts w:ascii="Arial" w:hAnsi="Arial" w:cs="Arial"/>
          <w:b/>
          <w:bCs/>
          <w:color w:val="0D0D0D" w:themeColor="text1" w:themeTint="F2"/>
          <w:lang w:val="en-GB"/>
        </w:rPr>
      </w:pPr>
      <w:r w:rsidRPr="00532E8C">
        <w:rPr>
          <w:rFonts w:ascii="Arial" w:hAnsi="Arial" w:cs="Arial"/>
          <w:b/>
          <w:bCs/>
          <w:color w:val="0D0D0D" w:themeColor="text1" w:themeTint="F2"/>
          <w:lang w:val="en-GB"/>
        </w:rPr>
        <w:t>Automation as the answer to a shrinking skills base</w:t>
      </w:r>
    </w:p>
    <w:p w14:paraId="093E5820" w14:textId="6B4777D7" w:rsidR="003D60E8" w:rsidRDefault="0072678C">
      <w:pPr>
        <w:spacing w:line="480" w:lineRule="auto"/>
        <w:jc w:val="both"/>
        <w:rPr>
          <w:kern w:val="2"/>
          <w:lang w:eastAsia="en-GB"/>
          <w14:ligatures w14:val="standardContextual"/>
        </w:rPr>
      </w:pPr>
      <w:r w:rsidRPr="0072678C">
        <w:rPr>
          <w:color w:val="000000"/>
        </w:rPr>
        <w:t>Van Aarsen is building more process knowledge into its automation systems and into the factory itself</w:t>
      </w:r>
      <w:r w:rsidR="003D60E8">
        <w:rPr>
          <w:color w:val="000000"/>
        </w:rPr>
        <w:t>. Its installations are built around long service life, maximum uptime, low maintenance requirements and minimal energy consumption, with automation and remote connectivity central to that philosophy.</w:t>
      </w:r>
    </w:p>
    <w:p w14:paraId="5EAC9DEC" w14:textId="77777777" w:rsidR="003D60E8" w:rsidRDefault="003D60E8">
      <w:pPr>
        <w:spacing w:line="480" w:lineRule="auto"/>
        <w:jc w:val="both"/>
        <w:rPr>
          <w:kern w:val="2"/>
          <w:lang w:eastAsia="en-GB"/>
          <w14:ligatures w14:val="standardContextual"/>
        </w:rPr>
      </w:pPr>
    </w:p>
    <w:p w14:paraId="6CAC9860" w14:textId="77777777" w:rsidR="003D60E8" w:rsidRDefault="003D60E8">
      <w:pPr>
        <w:spacing w:line="480" w:lineRule="auto"/>
        <w:jc w:val="both"/>
        <w:rPr>
          <w:color w:val="000000"/>
        </w:rPr>
      </w:pPr>
      <w:r>
        <w:rPr>
          <w:color w:val="000000"/>
        </w:rPr>
        <w:t>The European Labour Authority’s 2025 labour shortage report found that shortages remain pronounced in key sectors and occupations, with trades and machine operators among the affected groups. Van Aarsen’s response is to build robust, well-secured automation into every installation and to offer customers continuous remote connectivity. When something goes wrong, the team can identify and resolve the issue quickly, wherever in the world the factory happens to be.</w:t>
      </w:r>
    </w:p>
    <w:p w14:paraId="0D94B6D5" w14:textId="77777777" w:rsidR="00C31F5B" w:rsidRDefault="00C31F5B">
      <w:pPr>
        <w:spacing w:line="480" w:lineRule="auto"/>
        <w:jc w:val="both"/>
        <w:rPr>
          <w:kern w:val="2"/>
          <w:lang w:eastAsia="en-GB"/>
          <w14:ligatures w14:val="standardContextual"/>
        </w:rPr>
      </w:pPr>
    </w:p>
    <w:p w14:paraId="3DB08497" w14:textId="4FCB5C6C" w:rsidR="00D2537E" w:rsidRPr="00532E8C" w:rsidRDefault="00D2537E" w:rsidP="002B0FC5">
      <w:pPr>
        <w:pStyle w:val="NormalWeb"/>
        <w:spacing w:line="480" w:lineRule="auto"/>
        <w:jc w:val="both"/>
        <w:rPr>
          <w:rFonts w:ascii="Arial" w:hAnsi="Arial" w:cs="Arial"/>
          <w:b/>
          <w:bCs/>
          <w:color w:val="0D0D0D" w:themeColor="text1" w:themeTint="F2"/>
          <w:lang w:val="en-GB"/>
        </w:rPr>
      </w:pPr>
      <w:r w:rsidRPr="00532E8C">
        <w:rPr>
          <w:rFonts w:ascii="Arial" w:hAnsi="Arial" w:cs="Arial"/>
          <w:b/>
          <w:bCs/>
          <w:color w:val="0D0D0D" w:themeColor="text1" w:themeTint="F2"/>
          <w:lang w:val="en-GB"/>
        </w:rPr>
        <w:t>Closing the gap without sacrificing qua</w:t>
      </w:r>
      <w:r w:rsidR="000461B6" w:rsidRPr="00532E8C">
        <w:rPr>
          <w:rFonts w:ascii="Arial" w:hAnsi="Arial" w:cs="Arial"/>
          <w:b/>
          <w:bCs/>
          <w:color w:val="0D0D0D" w:themeColor="text1" w:themeTint="F2"/>
          <w:lang w:val="en-GB"/>
        </w:rPr>
        <w:t>lity</w:t>
      </w:r>
    </w:p>
    <w:p w14:paraId="675ECB35" w14:textId="018182EB" w:rsidR="003D60E8" w:rsidRPr="0088751E" w:rsidRDefault="003D60E8">
      <w:pPr>
        <w:spacing w:line="480" w:lineRule="auto"/>
        <w:jc w:val="both"/>
        <w:rPr>
          <w:kern w:val="2"/>
          <w:lang w:eastAsia="en-GB"/>
          <w14:ligatures w14:val="standardContextual"/>
        </w:rPr>
      </w:pPr>
      <w:r>
        <w:rPr>
          <w:color w:val="0D0D0D"/>
        </w:rPr>
        <w:lastRenderedPageBreak/>
        <w:t xml:space="preserve">Van Aarsen cannot compete on price alone. </w:t>
      </w:r>
      <w:r w:rsidR="00AA78C0" w:rsidRPr="00AA78C0">
        <w:rPr>
          <w:color w:val="0D0D0D"/>
        </w:rPr>
        <w:t>Competition from lower-cost suppliers has increased, placing greater emphasis on demonstrating the long-term operational value of equipment, support and engineering expertise</w:t>
      </w:r>
      <w:r w:rsidR="00AA78C0">
        <w:rPr>
          <w:color w:val="0D0D0D"/>
        </w:rPr>
        <w:t xml:space="preserve">. </w:t>
      </w:r>
      <w:r>
        <w:rPr>
          <w:color w:val="0D0D0D"/>
        </w:rPr>
        <w:t>That means reducing avoidable engineering work, improving automation and showing customers where specialist suppliers reduce risk. By working with suppliers who combine competitive pricing with technical expertise, Van Aarsen can manage costs without eroding the quality standards its reputation depends on.</w:t>
      </w:r>
    </w:p>
    <w:p w14:paraId="7497C3F4" w14:textId="77777777" w:rsidR="000867F3" w:rsidRDefault="000867F3">
      <w:pPr>
        <w:spacing w:line="480" w:lineRule="auto"/>
        <w:jc w:val="both"/>
        <w:rPr>
          <w:kern w:val="2"/>
          <w:lang w:eastAsia="en-GB"/>
          <w14:ligatures w14:val="standardContextual"/>
        </w:rPr>
      </w:pPr>
    </w:p>
    <w:p w14:paraId="013B3DC1" w14:textId="4CC44A0D" w:rsidR="00576FEB" w:rsidRPr="00532E8C" w:rsidRDefault="00576FEB" w:rsidP="002B0FC5">
      <w:pPr>
        <w:pStyle w:val="NormalWeb"/>
        <w:spacing w:line="480" w:lineRule="auto"/>
        <w:jc w:val="both"/>
        <w:rPr>
          <w:rFonts w:ascii="Arial" w:hAnsi="Arial" w:cs="Arial"/>
          <w:b/>
          <w:bCs/>
          <w:color w:val="0D0D0D" w:themeColor="text1" w:themeTint="F2"/>
          <w:lang w:val="en-GB"/>
        </w:rPr>
      </w:pPr>
      <w:r w:rsidRPr="00532E8C">
        <w:rPr>
          <w:rFonts w:ascii="Arial" w:hAnsi="Arial" w:cs="Arial"/>
          <w:b/>
          <w:bCs/>
          <w:color w:val="0D0D0D" w:themeColor="text1" w:themeTint="F2"/>
          <w:lang w:val="en-GB"/>
        </w:rPr>
        <w:t>The right motors in the right range</w:t>
      </w:r>
    </w:p>
    <w:p w14:paraId="616F0EC8" w14:textId="07FFAB2B" w:rsidR="003D60E8" w:rsidRDefault="003D60E8">
      <w:pPr>
        <w:spacing w:line="480" w:lineRule="auto"/>
        <w:jc w:val="both"/>
        <w:rPr>
          <w:kern w:val="2"/>
          <w:lang w:eastAsia="en-GB"/>
          <w14:ligatures w14:val="standardContextual"/>
        </w:rPr>
      </w:pPr>
      <w:r>
        <w:rPr>
          <w:color w:val="0D0D0D"/>
        </w:rPr>
        <w:t xml:space="preserve">WEG’s presence in the compound feed sector was well established before the Van Aarsen partnership began. </w:t>
      </w:r>
      <w:r w:rsidR="00B3106D">
        <w:rPr>
          <w:color w:val="0D0D0D"/>
        </w:rPr>
        <w:t>F</w:t>
      </w:r>
      <w:r>
        <w:rPr>
          <w:color w:val="0D0D0D"/>
        </w:rPr>
        <w:t xml:space="preserve">eed mills around the world operate using WEG motors, and </w:t>
      </w:r>
      <w:r w:rsidR="007E1E5B">
        <w:rPr>
          <w:color w:val="0D0D0D"/>
        </w:rPr>
        <w:t>several</w:t>
      </w:r>
      <w:r>
        <w:rPr>
          <w:color w:val="0D0D0D"/>
        </w:rPr>
        <w:t xml:space="preserve"> </w:t>
      </w:r>
      <w:r w:rsidR="007E1E5B">
        <w:rPr>
          <w:color w:val="0D0D0D"/>
        </w:rPr>
        <w:t xml:space="preserve">of </w:t>
      </w:r>
      <w:r>
        <w:rPr>
          <w:color w:val="0D0D0D"/>
        </w:rPr>
        <w:t xml:space="preserve">Van Aarsen’s own customers </w:t>
      </w:r>
      <w:r w:rsidR="003A6D22">
        <w:rPr>
          <w:color w:val="0D0D0D"/>
        </w:rPr>
        <w:t xml:space="preserve">had previously specified WEG products </w:t>
      </w:r>
      <w:r w:rsidR="007E1E5B">
        <w:rPr>
          <w:color w:val="0D0D0D"/>
        </w:rPr>
        <w:t>for their own projects.</w:t>
      </w:r>
    </w:p>
    <w:p w14:paraId="6D79A309" w14:textId="77777777" w:rsidR="003D60E8" w:rsidRDefault="003D60E8">
      <w:pPr>
        <w:spacing w:line="480" w:lineRule="auto"/>
        <w:jc w:val="both"/>
        <w:rPr>
          <w:kern w:val="2"/>
          <w:lang w:eastAsia="en-GB"/>
          <w14:ligatures w14:val="standardContextual"/>
        </w:rPr>
      </w:pPr>
    </w:p>
    <w:p w14:paraId="06D5C886" w14:textId="01DEDDAB" w:rsidR="00897BFC" w:rsidRDefault="003D60E8" w:rsidP="008657B9">
      <w:pPr>
        <w:spacing w:line="480" w:lineRule="auto"/>
        <w:jc w:val="both"/>
        <w:rPr>
          <w:color w:val="0D0D0D"/>
        </w:rPr>
      </w:pPr>
      <w:r>
        <w:rPr>
          <w:color w:val="0D0D0D"/>
        </w:rPr>
        <w:t xml:space="preserve">The product range </w:t>
      </w:r>
      <w:r w:rsidR="007E1E5B">
        <w:rPr>
          <w:color w:val="0D0D0D"/>
        </w:rPr>
        <w:t xml:space="preserve">also </w:t>
      </w:r>
      <w:r>
        <w:rPr>
          <w:color w:val="0D0D0D"/>
        </w:rPr>
        <w:t>aligned cl</w:t>
      </w:r>
      <w:r w:rsidR="007E1E5B">
        <w:rPr>
          <w:color w:val="0D0D0D"/>
        </w:rPr>
        <w:t>osely</w:t>
      </w:r>
      <w:r>
        <w:rPr>
          <w:color w:val="0D0D0D"/>
        </w:rPr>
        <w:t xml:space="preserve"> with Van Aarsen’s requirements. WEG supplies </w:t>
      </w:r>
      <w:hyperlink r:id="rId14" w:history="1">
        <w:r w:rsidRPr="008A1227">
          <w:rPr>
            <w:rStyle w:val="Hyperlink"/>
          </w:rPr>
          <w:t>industrial electric motors for feed mill machinery</w:t>
        </w:r>
      </w:hyperlink>
      <w:r>
        <w:rPr>
          <w:color w:val="0D0D0D"/>
        </w:rPr>
        <w:t xml:space="preserve"> from 5.5 to 500 kW, and roughly 80 per cent of Van Aarsen’s needs fall within the 75 to 400 kW band. That range covers </w:t>
      </w:r>
      <w:r w:rsidR="00C364E3">
        <w:rPr>
          <w:color w:val="0D0D0D"/>
        </w:rPr>
        <w:t>most of</w:t>
      </w:r>
      <w:r>
        <w:rPr>
          <w:color w:val="0D0D0D"/>
        </w:rPr>
        <w:t xml:space="preserve"> its motor requirements and reduces the need to source from multiple suppliers.</w:t>
      </w:r>
      <w:r w:rsidR="004C7F55">
        <w:rPr>
          <w:color w:val="0D0D0D"/>
        </w:rPr>
        <w:t xml:space="preserve"> This includes </w:t>
      </w:r>
      <w:r w:rsidR="005017DB">
        <w:rPr>
          <w:color w:val="0D0D0D"/>
        </w:rPr>
        <w:t xml:space="preserve">WEG’s </w:t>
      </w:r>
      <w:r w:rsidR="00925FC8">
        <w:rPr>
          <w:color w:val="0D0D0D"/>
        </w:rPr>
        <w:t xml:space="preserve">W22 range of </w:t>
      </w:r>
      <w:hyperlink r:id="rId15" w:history="1">
        <w:r w:rsidR="00925FC8" w:rsidRPr="005B5A46">
          <w:rPr>
            <w:rStyle w:val="Hyperlink"/>
          </w:rPr>
          <w:t>low-voltage motors</w:t>
        </w:r>
      </w:hyperlink>
      <w:r w:rsidR="00925FC8">
        <w:rPr>
          <w:color w:val="0D0D0D"/>
        </w:rPr>
        <w:t>, which are widely used in industrial processing applications and align with the power requirements typically specified for feed mill equipment</w:t>
      </w:r>
      <w:r w:rsidR="00930556">
        <w:rPr>
          <w:color w:val="0D0D0D"/>
        </w:rPr>
        <w:t xml:space="preserve">. </w:t>
      </w:r>
    </w:p>
    <w:p w14:paraId="5ECEE295" w14:textId="77777777" w:rsidR="0011715E" w:rsidRDefault="0011715E" w:rsidP="008657B9">
      <w:pPr>
        <w:spacing w:line="480" w:lineRule="auto"/>
        <w:jc w:val="both"/>
        <w:rPr>
          <w:color w:val="0D0D0D"/>
        </w:rPr>
      </w:pPr>
    </w:p>
    <w:p w14:paraId="0D3B831D" w14:textId="33ECC0A2" w:rsidR="00A01F40" w:rsidRDefault="006E2ABA" w:rsidP="0011715E">
      <w:pPr>
        <w:pStyle w:val="NormalWeb"/>
        <w:spacing w:line="480" w:lineRule="auto"/>
        <w:jc w:val="both"/>
        <w:rPr>
          <w:rFonts w:ascii="Arial" w:hAnsi="Arial" w:cs="Arial"/>
          <w:color w:val="0D0D0D" w:themeColor="text1" w:themeTint="F2"/>
          <w:lang w:val="en-GB"/>
        </w:rPr>
      </w:pPr>
      <w:r>
        <w:rPr>
          <w:rFonts w:ascii="Arial" w:hAnsi="Arial" w:cs="Arial"/>
          <w:color w:val="0D0D0D" w:themeColor="text1" w:themeTint="F2"/>
          <w:lang w:val="en-GB"/>
        </w:rPr>
        <w:lastRenderedPageBreak/>
        <w:t>As d</w:t>
      </w:r>
      <w:r w:rsidR="0011715E">
        <w:rPr>
          <w:rFonts w:ascii="Arial" w:hAnsi="Arial" w:cs="Arial"/>
          <w:color w:val="0D0D0D" w:themeColor="text1" w:themeTint="F2"/>
          <w:lang w:val="en-GB"/>
        </w:rPr>
        <w:t>elays in component supply can affect installation schedules and commissioning dates</w:t>
      </w:r>
      <w:r>
        <w:rPr>
          <w:rFonts w:ascii="Arial" w:hAnsi="Arial" w:cs="Arial"/>
          <w:color w:val="0D0D0D" w:themeColor="text1" w:themeTint="F2"/>
          <w:lang w:val="en-GB"/>
        </w:rPr>
        <w:t>, a</w:t>
      </w:r>
      <w:r w:rsidR="0011715E">
        <w:rPr>
          <w:rFonts w:ascii="Arial" w:hAnsi="Arial" w:cs="Arial"/>
          <w:color w:val="0D0D0D" w:themeColor="text1" w:themeTint="F2"/>
          <w:lang w:val="en-GB"/>
        </w:rPr>
        <w:t>ccess to regional inventory and local support can help minimise disruption when projects operate across different countries and time zones</w:t>
      </w:r>
      <w:r w:rsidR="0011715E" w:rsidRPr="00532E8C">
        <w:rPr>
          <w:rFonts w:ascii="Arial" w:hAnsi="Arial" w:cs="Arial"/>
          <w:color w:val="0D0D0D" w:themeColor="text1" w:themeTint="F2"/>
          <w:lang w:val="en-GB"/>
        </w:rPr>
        <w:t xml:space="preserve">. </w:t>
      </w:r>
    </w:p>
    <w:p w14:paraId="13DD46C5" w14:textId="77777777" w:rsidR="0072678C" w:rsidRPr="0011715E" w:rsidRDefault="0072678C" w:rsidP="0011715E">
      <w:pPr>
        <w:pStyle w:val="NormalWeb"/>
        <w:spacing w:line="480" w:lineRule="auto"/>
        <w:jc w:val="both"/>
        <w:rPr>
          <w:rFonts w:ascii="Arial" w:hAnsi="Arial" w:cs="Arial"/>
          <w:color w:val="0D0D0D" w:themeColor="text1" w:themeTint="F2"/>
          <w:lang w:val="en-GB"/>
        </w:rPr>
      </w:pPr>
    </w:p>
    <w:p w14:paraId="402C0801" w14:textId="010BE189" w:rsidR="00984216" w:rsidRDefault="00897BFC" w:rsidP="002B0FC5">
      <w:pPr>
        <w:pStyle w:val="NormalWeb"/>
        <w:spacing w:line="480" w:lineRule="auto"/>
        <w:jc w:val="both"/>
        <w:rPr>
          <w:rFonts w:ascii="Arial" w:hAnsi="Arial" w:cs="Arial"/>
          <w:color w:val="0D0D0D" w:themeColor="text1" w:themeTint="F2"/>
          <w:lang w:val="en-GB"/>
        </w:rPr>
      </w:pPr>
      <w:r>
        <w:rPr>
          <w:rFonts w:ascii="Arial" w:hAnsi="Arial" w:cs="Arial"/>
          <w:color w:val="0D0D0D" w:themeColor="text1" w:themeTint="F2"/>
          <w:lang w:val="en-GB"/>
        </w:rPr>
        <w:t>“We work</w:t>
      </w:r>
      <w:r w:rsidR="00497AA7">
        <w:rPr>
          <w:rFonts w:ascii="Arial" w:hAnsi="Arial" w:cs="Arial"/>
          <w:color w:val="0D0D0D" w:themeColor="text1" w:themeTint="F2"/>
          <w:lang w:val="en-GB"/>
        </w:rPr>
        <w:t xml:space="preserve"> with dozens of projects </w:t>
      </w:r>
      <w:r w:rsidR="008A1227">
        <w:rPr>
          <w:rFonts w:ascii="Arial" w:hAnsi="Arial" w:cs="Arial"/>
          <w:color w:val="0D0D0D" w:themeColor="text1" w:themeTint="F2"/>
          <w:lang w:val="en-GB"/>
        </w:rPr>
        <w:t>simultaneously</w:t>
      </w:r>
      <w:r w:rsidR="00497AA7">
        <w:rPr>
          <w:rFonts w:ascii="Arial" w:hAnsi="Arial" w:cs="Arial"/>
          <w:color w:val="0D0D0D" w:themeColor="text1" w:themeTint="F2"/>
          <w:lang w:val="en-GB"/>
        </w:rPr>
        <w:t>,” sa</w:t>
      </w:r>
      <w:r w:rsidR="003B148D">
        <w:rPr>
          <w:rFonts w:ascii="Arial" w:hAnsi="Arial" w:cs="Arial"/>
          <w:color w:val="0D0D0D" w:themeColor="text1" w:themeTint="F2"/>
          <w:lang w:val="en-GB"/>
        </w:rPr>
        <w:t>id</w:t>
      </w:r>
      <w:r w:rsidR="00497AA7">
        <w:rPr>
          <w:rFonts w:ascii="Arial" w:hAnsi="Arial" w:cs="Arial"/>
          <w:color w:val="0D0D0D" w:themeColor="text1" w:themeTint="F2"/>
          <w:lang w:val="en-GB"/>
        </w:rPr>
        <w:t xml:space="preserve"> </w:t>
      </w:r>
      <w:r w:rsidR="003B148D">
        <w:rPr>
          <w:rFonts w:ascii="Arial" w:hAnsi="Arial" w:cs="Arial"/>
          <w:color w:val="0D0D0D" w:themeColor="text1" w:themeTint="F2"/>
          <w:lang w:val="en-GB"/>
        </w:rPr>
        <w:t>Koos G</w:t>
      </w:r>
      <w:r w:rsidR="00CF2DE4">
        <w:rPr>
          <w:rFonts w:ascii="Arial" w:hAnsi="Arial" w:cs="Arial"/>
          <w:color w:val="0D0D0D" w:themeColor="text1" w:themeTint="F2"/>
          <w:lang w:val="en-GB"/>
        </w:rPr>
        <w:t>ielens, research and development manager at Van Aarsen.</w:t>
      </w:r>
      <w:r w:rsidR="00984216">
        <w:rPr>
          <w:rFonts w:ascii="Arial" w:hAnsi="Arial" w:cs="Arial"/>
          <w:color w:val="0D0D0D" w:themeColor="text1" w:themeTint="F2"/>
          <w:lang w:val="en-GB"/>
        </w:rPr>
        <w:t xml:space="preserve"> </w:t>
      </w:r>
      <w:r w:rsidR="00984216" w:rsidRPr="00984216">
        <w:rPr>
          <w:rFonts w:ascii="Arial" w:hAnsi="Arial" w:cs="Arial"/>
          <w:color w:val="0D0D0D" w:themeColor="text1" w:themeTint="F2"/>
          <w:lang w:val="en-GB"/>
        </w:rPr>
        <w:t>"If a supplier does not deliver on the agreed date, it can have a significant impact on production planning and ultimately on customer delivery schedules."</w:t>
      </w:r>
    </w:p>
    <w:p w14:paraId="6C1FEFDB" w14:textId="77777777" w:rsidR="0072678C" w:rsidRDefault="0072678C" w:rsidP="002B0FC5">
      <w:pPr>
        <w:pStyle w:val="NormalWeb"/>
        <w:spacing w:line="480" w:lineRule="auto"/>
        <w:jc w:val="both"/>
        <w:rPr>
          <w:rFonts w:ascii="Arial" w:hAnsi="Arial" w:cs="Arial"/>
          <w:color w:val="0D0D0D" w:themeColor="text1" w:themeTint="F2"/>
          <w:lang w:val="en-GB"/>
        </w:rPr>
      </w:pPr>
    </w:p>
    <w:p w14:paraId="500910E4" w14:textId="05D5921A" w:rsidR="003D60E8" w:rsidRDefault="003D60E8">
      <w:pPr>
        <w:spacing w:line="480" w:lineRule="auto"/>
        <w:jc w:val="both"/>
        <w:rPr>
          <w:kern w:val="2"/>
          <w:lang w:eastAsia="en-GB"/>
          <w14:ligatures w14:val="standardContextual"/>
        </w:rPr>
      </w:pPr>
      <w:r>
        <w:rPr>
          <w:color w:val="0D0D0D"/>
        </w:rPr>
        <w:t xml:space="preserve">Van Aarsen has </w:t>
      </w:r>
      <w:r w:rsidR="00BF7DDB">
        <w:rPr>
          <w:color w:val="0D0D0D"/>
        </w:rPr>
        <w:t xml:space="preserve">also integrated </w:t>
      </w:r>
      <w:r>
        <w:rPr>
          <w:color w:val="0D0D0D"/>
        </w:rPr>
        <w:t xml:space="preserve">WEG’s product data into its enterprise resource planning (ERP) system, </w:t>
      </w:r>
      <w:r w:rsidR="004D28FB">
        <w:rPr>
          <w:color w:val="0D0D0D"/>
        </w:rPr>
        <w:t xml:space="preserve">giving engineers direct access to drawings and technical specifications while reducing </w:t>
      </w:r>
      <w:r w:rsidR="0023575A">
        <w:rPr>
          <w:color w:val="0D0D0D"/>
        </w:rPr>
        <w:t>manual data entry during project planning and procurement</w:t>
      </w:r>
      <w:r w:rsidR="00AF6595">
        <w:rPr>
          <w:color w:val="0D0D0D"/>
        </w:rPr>
        <w:t>.</w:t>
      </w:r>
    </w:p>
    <w:p w14:paraId="2722C14A" w14:textId="77777777" w:rsidR="003D60E8" w:rsidRDefault="003D60E8">
      <w:pPr>
        <w:spacing w:line="480" w:lineRule="auto"/>
        <w:jc w:val="both"/>
        <w:rPr>
          <w:kern w:val="2"/>
          <w:lang w:eastAsia="en-GB"/>
          <w14:ligatures w14:val="standardContextual"/>
        </w:rPr>
      </w:pPr>
    </w:p>
    <w:p w14:paraId="4DC34787" w14:textId="77777777" w:rsidR="003D60E8" w:rsidRDefault="003D60E8">
      <w:pPr>
        <w:spacing w:line="480" w:lineRule="auto"/>
        <w:jc w:val="both"/>
        <w:rPr>
          <w:kern w:val="2"/>
          <w:lang w:eastAsia="en-GB"/>
          <w14:ligatures w14:val="standardContextual"/>
        </w:rPr>
      </w:pPr>
      <w:r>
        <w:rPr>
          <w:b/>
          <w:bCs/>
          <w:color w:val="0D0D0D"/>
        </w:rPr>
        <w:t>A long-term supplier relationship</w:t>
      </w:r>
    </w:p>
    <w:p w14:paraId="70E0421D" w14:textId="77777777" w:rsidR="003D60E8" w:rsidRDefault="003D60E8">
      <w:pPr>
        <w:spacing w:line="480" w:lineRule="auto"/>
        <w:jc w:val="both"/>
        <w:rPr>
          <w:kern w:val="2"/>
          <w:lang w:eastAsia="en-GB"/>
          <w14:ligatures w14:val="standardContextual"/>
        </w:rPr>
      </w:pPr>
    </w:p>
    <w:p w14:paraId="54B171F1" w14:textId="77777777" w:rsidR="003D60E8" w:rsidRDefault="003D60E8">
      <w:pPr>
        <w:spacing w:line="480" w:lineRule="auto"/>
        <w:jc w:val="both"/>
        <w:rPr>
          <w:color w:val="0D0D0D"/>
        </w:rPr>
      </w:pPr>
      <w:r>
        <w:rPr>
          <w:color w:val="0D0D0D"/>
        </w:rPr>
        <w:t>Manufacturing remains central to Van Aarsen’s culture. Assembly and pre-delivery testing stay in Panheel, where the company can control quality before equipment is shipped. Other components are sourced from partners when they can deliver the right quality, documentation, price and support for the customer’s location.</w:t>
      </w:r>
    </w:p>
    <w:p w14:paraId="77483BD2" w14:textId="77777777" w:rsidR="00A06FAC" w:rsidRDefault="00A06FAC">
      <w:pPr>
        <w:spacing w:line="480" w:lineRule="auto"/>
        <w:jc w:val="both"/>
        <w:rPr>
          <w:color w:val="0D0D0D"/>
        </w:rPr>
      </w:pPr>
    </w:p>
    <w:p w14:paraId="57EC6FBF" w14:textId="2392F501" w:rsidR="00C31F5B" w:rsidRPr="00AF6595" w:rsidRDefault="00A06FAC">
      <w:pPr>
        <w:spacing w:line="480" w:lineRule="auto"/>
        <w:jc w:val="both"/>
        <w:rPr>
          <w:color w:val="0D0D0D"/>
        </w:rPr>
      </w:pPr>
      <w:r>
        <w:rPr>
          <w:color w:val="0D0D0D"/>
        </w:rPr>
        <w:lastRenderedPageBreak/>
        <w:t xml:space="preserve">For </w:t>
      </w:r>
      <w:r w:rsidR="003F2508">
        <w:rPr>
          <w:color w:val="0D0D0D"/>
        </w:rPr>
        <w:t>feed m</w:t>
      </w:r>
      <w:r w:rsidR="00071F8D">
        <w:rPr>
          <w:color w:val="0D0D0D"/>
        </w:rPr>
        <w:t>ill projects delivered internationally</w:t>
      </w:r>
      <w:r>
        <w:rPr>
          <w:color w:val="0D0D0D"/>
        </w:rPr>
        <w:t xml:space="preserve">, supplier networks play an increasingly important role. Access to regional stock, technical documentation and local service support can simplify </w:t>
      </w:r>
      <w:r w:rsidR="002870F1">
        <w:rPr>
          <w:color w:val="0D0D0D"/>
        </w:rPr>
        <w:t xml:space="preserve">the project </w:t>
      </w:r>
      <w:r w:rsidR="0050299B">
        <w:rPr>
          <w:color w:val="0D0D0D"/>
        </w:rPr>
        <w:t>and after-sales support, particularly where installations are located far from the equipment manufacturer’s home market.</w:t>
      </w:r>
    </w:p>
    <w:p w14:paraId="6016158F" w14:textId="77777777" w:rsidR="00A06FAC" w:rsidRDefault="00A06FAC">
      <w:pPr>
        <w:spacing w:line="480" w:lineRule="auto"/>
        <w:jc w:val="both"/>
        <w:rPr>
          <w:color w:val="0D0D0D"/>
        </w:rPr>
      </w:pPr>
    </w:p>
    <w:p w14:paraId="25FB0706" w14:textId="44D97C0F" w:rsidR="003D60E8" w:rsidRDefault="0050299B">
      <w:pPr>
        <w:spacing w:line="480" w:lineRule="auto"/>
        <w:jc w:val="both"/>
        <w:rPr>
          <w:color w:val="0D0D0D"/>
        </w:rPr>
      </w:pPr>
      <w:r>
        <w:rPr>
          <w:color w:val="0D0D0D"/>
        </w:rPr>
        <w:t>As feed production becomes more automated and projects become increasingly inte</w:t>
      </w:r>
      <w:r w:rsidR="00AF6595">
        <w:rPr>
          <w:color w:val="0D0D0D"/>
        </w:rPr>
        <w:t>rnational</w:t>
      </w:r>
      <w:r>
        <w:rPr>
          <w:color w:val="0D0D0D"/>
        </w:rPr>
        <w:t xml:space="preserve">, equipment suppliers are being assessed on more than product </w:t>
      </w:r>
      <w:r w:rsidR="00B3106D">
        <w:rPr>
          <w:color w:val="0D0D0D"/>
        </w:rPr>
        <w:t>performance alone. Availability, technical support and supply chain resilience are becoming equally important considerations in keeping projects on schedule and plants operating reliably.</w:t>
      </w:r>
    </w:p>
    <w:p w14:paraId="52337286" w14:textId="77777777" w:rsidR="008A1227" w:rsidRPr="008A1227" w:rsidRDefault="008A1227">
      <w:pPr>
        <w:spacing w:line="480" w:lineRule="auto"/>
        <w:jc w:val="both"/>
        <w:rPr>
          <w:color w:val="0D0D0D"/>
        </w:rPr>
      </w:pPr>
    </w:p>
    <w:p w14:paraId="62802F93" w14:textId="762E4DD3" w:rsidR="003D60E8" w:rsidRDefault="003D60E8">
      <w:pPr>
        <w:spacing w:line="480" w:lineRule="auto"/>
        <w:jc w:val="both"/>
        <w:rPr>
          <w:kern w:val="2"/>
          <w:lang w:eastAsia="en-GB"/>
          <w14:ligatures w14:val="standardContextual"/>
        </w:rPr>
      </w:pPr>
      <w:r>
        <w:rPr>
          <w:i/>
          <w:iCs/>
          <w:color w:val="000000"/>
        </w:rPr>
        <w:t xml:space="preserve">To learn more about WEG’s </w:t>
      </w:r>
      <w:hyperlink r:id="rId16" w:history="1">
        <w:r w:rsidRPr="00CE56FA">
          <w:rPr>
            <w:rStyle w:val="Hyperlink"/>
            <w:i/>
            <w:iCs/>
          </w:rPr>
          <w:t>industrial electric motors</w:t>
        </w:r>
      </w:hyperlink>
      <w:r>
        <w:rPr>
          <w:i/>
          <w:iCs/>
          <w:color w:val="000000"/>
        </w:rPr>
        <w:t xml:space="preserve"> for feed mill machinery and international project support, contact WEG or visit the WEG website.</w:t>
      </w:r>
    </w:p>
    <w:p w14:paraId="49565E3F" w14:textId="77777777" w:rsidR="00EB1E82" w:rsidRPr="005076D1" w:rsidRDefault="00EB1E82" w:rsidP="003E5474">
      <w:pPr>
        <w:rPr>
          <w:rFonts w:cs="Arial"/>
        </w:rPr>
      </w:pPr>
    </w:p>
    <w:p w14:paraId="5D2DCB53" w14:textId="44049FF1" w:rsidR="00E03D45" w:rsidRPr="005076D1" w:rsidRDefault="00E03D45" w:rsidP="00E03D45">
      <w:pPr>
        <w:rPr>
          <w:rFonts w:eastAsia="MS Mincho" w:cs="Arial"/>
        </w:rPr>
      </w:pPr>
      <w:r w:rsidRPr="00F603CF">
        <w:rPr>
          <w:rFonts w:eastAsia="MS Mincho" w:cs="Arial"/>
          <w:b/>
          <w:color w:val="4472C4"/>
        </w:rPr>
        <w:t>Ends:</w:t>
      </w:r>
      <w:r w:rsidRPr="005076D1">
        <w:rPr>
          <w:rFonts w:eastAsia="MS Mincho" w:cs="Arial"/>
        </w:rPr>
        <w:t xml:space="preserve"> </w:t>
      </w:r>
      <w:r w:rsidR="005B5A46">
        <w:rPr>
          <w:rFonts w:eastAsia="MS Mincho" w:cs="Arial"/>
        </w:rPr>
        <w:t>1</w:t>
      </w:r>
      <w:r w:rsidR="006E2ABA">
        <w:rPr>
          <w:rFonts w:eastAsia="MS Mincho" w:cs="Arial"/>
        </w:rPr>
        <w:t>0</w:t>
      </w:r>
      <w:r w:rsidR="0072678C">
        <w:rPr>
          <w:rFonts w:eastAsia="MS Mincho" w:cs="Arial"/>
        </w:rPr>
        <w:t>06</w:t>
      </w:r>
      <w:r w:rsidR="00AE201A">
        <w:rPr>
          <w:rFonts w:eastAsia="MS Mincho" w:cs="Arial"/>
        </w:rPr>
        <w:t xml:space="preserve"> </w:t>
      </w:r>
      <w:r w:rsidRPr="005076D1">
        <w:rPr>
          <w:rFonts w:eastAsia="MS Mincho" w:cs="Arial"/>
        </w:rPr>
        <w:t>words</w:t>
      </w:r>
    </w:p>
    <w:p w14:paraId="5D2DCB54" w14:textId="77777777" w:rsidR="00E03D45" w:rsidRPr="008A6A7A" w:rsidRDefault="00E03D45" w:rsidP="008A6A7A">
      <w:pPr>
        <w:rPr>
          <w:rFonts w:eastAsia="MS Mincho"/>
        </w:rPr>
      </w:pPr>
    </w:p>
    <w:p w14:paraId="7EC3B602" w14:textId="77777777" w:rsidR="00413251" w:rsidRPr="008A6A7A" w:rsidRDefault="00413251" w:rsidP="00413251">
      <w:r w:rsidRPr="00F603CF">
        <w:rPr>
          <w:rFonts w:eastAsia="MS Mincho"/>
          <w:b/>
          <w:color w:val="4472C4"/>
        </w:rPr>
        <w:t>Image caption:</w:t>
      </w:r>
      <w:r w:rsidRPr="008A6A7A">
        <w:rPr>
          <w:rFonts w:eastAsia="MS Mincho"/>
          <w:b/>
          <w:color w:val="FF9933"/>
        </w:rPr>
        <w:t xml:space="preserve"> </w:t>
      </w:r>
      <w:r w:rsidRPr="008A6A7A">
        <w:t>INSERT IMAGE CAPTION HERE</w:t>
      </w:r>
    </w:p>
    <w:p w14:paraId="352A653C" w14:textId="77777777" w:rsidR="00413251" w:rsidRPr="008A6A7A" w:rsidRDefault="00413251" w:rsidP="00413251">
      <w:pPr>
        <w:rPr>
          <w:rFonts w:eastAsia="MS Mincho"/>
        </w:rPr>
      </w:pPr>
    </w:p>
    <w:p w14:paraId="367A880A" w14:textId="77777777" w:rsidR="00413251" w:rsidRPr="008A6A7A" w:rsidRDefault="00413251" w:rsidP="00413251">
      <w:r w:rsidRPr="00F603CF">
        <w:rPr>
          <w:rFonts w:eastAsia="MS Mincho"/>
          <w:b/>
          <w:bCs/>
          <w:color w:val="4472C4"/>
        </w:rPr>
        <w:t>Editor’s note:</w:t>
      </w:r>
      <w:r w:rsidRPr="008A6A7A">
        <w:rPr>
          <w:rFonts w:eastAsia="MS Mincho"/>
          <w:b/>
          <w:bCs/>
          <w:color w:val="439639"/>
        </w:rPr>
        <w:t xml:space="preserve"> </w:t>
      </w:r>
      <w:r w:rsidRPr="008A6A7A">
        <w:t xml:space="preserve">If you want to ensure you keep up to date with press material, opinion focussed content and case studies from WEG visit </w:t>
      </w:r>
      <w:hyperlink r:id="rId17" w:history="1">
        <w:r w:rsidRPr="008A6A7A">
          <w:rPr>
            <w:rStyle w:val="Hyperlink"/>
            <w:rFonts w:cs="Arial"/>
          </w:rPr>
          <w:t>https://www.weg.net/institutional/MR/en/all-news/all</w:t>
        </w:r>
      </w:hyperlink>
    </w:p>
    <w:p w14:paraId="15C1A7ED" w14:textId="77777777" w:rsidR="00413251" w:rsidRPr="008A6A7A" w:rsidRDefault="00413251" w:rsidP="00413251">
      <w:pPr>
        <w:rPr>
          <w:rFonts w:eastAsia="MS Mincho"/>
          <w:b/>
          <w:bCs/>
          <w:color w:val="00529C"/>
        </w:rPr>
      </w:pPr>
    </w:p>
    <w:p w14:paraId="4153DCBB" w14:textId="77777777" w:rsidR="00413251" w:rsidRPr="00633467" w:rsidRDefault="00413251" w:rsidP="00413251">
      <w:pPr>
        <w:rPr>
          <w:color w:val="000000" w:themeColor="text1"/>
          <w:lang w:val="en-US" w:eastAsia="en-GB"/>
        </w:rPr>
      </w:pPr>
      <w:r w:rsidRPr="33AD68EE">
        <w:rPr>
          <w:rFonts w:eastAsia="MS Mincho"/>
          <w:b/>
          <w:bCs/>
          <w:color w:val="4472C4" w:themeColor="accent1"/>
        </w:rPr>
        <w:t>For further information contact:</w:t>
      </w:r>
      <w:r w:rsidRPr="33AD68EE">
        <w:rPr>
          <w:rFonts w:eastAsia="MS Mincho"/>
          <w:b/>
          <w:bCs/>
          <w:color w:val="439639"/>
        </w:rPr>
        <w:t xml:space="preserve"> </w:t>
      </w:r>
    </w:p>
    <w:p w14:paraId="4947BD29" w14:textId="77777777" w:rsidR="00413251" w:rsidRPr="004E6D19" w:rsidRDefault="00413251" w:rsidP="00413251">
      <w:pPr>
        <w:rPr>
          <w:color w:val="000000" w:themeColor="text1"/>
          <w:lang w:eastAsia="en-GB"/>
        </w:rPr>
      </w:pPr>
      <w:r w:rsidRPr="00633467">
        <w:rPr>
          <w:color w:val="000000" w:themeColor="text1"/>
          <w:lang w:val="en-US" w:eastAsia="en-GB"/>
        </w:rPr>
        <w:t>Marcio Ematsu</w:t>
      </w:r>
      <w:r>
        <w:rPr>
          <w:color w:val="000000" w:themeColor="text1"/>
          <w:lang w:val="en-US" w:eastAsia="en-GB"/>
        </w:rPr>
        <w:t xml:space="preserve">, </w:t>
      </w:r>
      <w:r w:rsidRPr="004E6D19">
        <w:rPr>
          <w:color w:val="000000" w:themeColor="text1"/>
          <w:lang w:eastAsia="en-GB"/>
        </w:rPr>
        <w:t xml:space="preserve">WEG International GmbH, Am Mattenhof 16a, 6010 Kriens, Switzerland. </w:t>
      </w:r>
    </w:p>
    <w:p w14:paraId="6030B5D2" w14:textId="77777777" w:rsidR="00413251" w:rsidRPr="0059643E" w:rsidRDefault="00413251" w:rsidP="00413251">
      <w:pPr>
        <w:rPr>
          <w:rFonts w:eastAsia="MS Mincho"/>
          <w:bCs/>
          <w:lang w:val="fr-FR"/>
        </w:rPr>
      </w:pPr>
      <w:r w:rsidRPr="0059643E">
        <w:rPr>
          <w:rFonts w:eastAsia="MS Mincho"/>
          <w:b/>
          <w:color w:val="4472C4"/>
          <w:lang w:val="fr-FR"/>
        </w:rPr>
        <w:t>www:</w:t>
      </w:r>
      <w:r w:rsidRPr="0059643E">
        <w:rPr>
          <w:color w:val="FF9933"/>
          <w:lang w:val="fr-FR"/>
        </w:rPr>
        <w:t xml:space="preserve"> </w:t>
      </w:r>
      <w:hyperlink r:id="rId18" w:history="1">
        <w:r w:rsidRPr="0059643E">
          <w:rPr>
            <w:rStyle w:val="Hyperlink"/>
            <w:rFonts w:cs="Arial"/>
            <w:lang w:val="fr-FR"/>
          </w:rPr>
          <w:t>www.weg.net</w:t>
        </w:r>
      </w:hyperlink>
      <w:r w:rsidRPr="0059643E">
        <w:rPr>
          <w:bCs/>
          <w:lang w:val="fr-FR"/>
        </w:rPr>
        <w:t xml:space="preserve"> </w:t>
      </w:r>
    </w:p>
    <w:p w14:paraId="47BC10A8" w14:textId="77777777" w:rsidR="00413251" w:rsidRPr="0059643E" w:rsidRDefault="00413251" w:rsidP="00413251">
      <w:pPr>
        <w:rPr>
          <w:lang w:val="fr-FR"/>
        </w:rPr>
      </w:pPr>
      <w:r w:rsidRPr="0059643E">
        <w:rPr>
          <w:rFonts w:eastAsia="MS Mincho"/>
          <w:b/>
          <w:bCs/>
          <w:color w:val="4472C4"/>
          <w:lang w:val="fr-FR"/>
        </w:rPr>
        <w:t>e-mail:</w:t>
      </w:r>
      <w:r w:rsidRPr="0059643E">
        <w:rPr>
          <w:color w:val="000000" w:themeColor="text1"/>
          <w:lang w:val="fr-FR" w:eastAsia="en-GB"/>
        </w:rPr>
        <w:t xml:space="preserve"> </w:t>
      </w:r>
      <w:hyperlink r:id="rId19" w:history="1">
        <w:r w:rsidRPr="0059643E">
          <w:rPr>
            <w:rStyle w:val="Hyperlink"/>
            <w:lang w:val="fr-FR" w:eastAsia="en-GB"/>
          </w:rPr>
          <w:t>info-ch@weg.net</w:t>
        </w:r>
      </w:hyperlink>
    </w:p>
    <w:p w14:paraId="14D7CEEE" w14:textId="77777777" w:rsidR="00413251" w:rsidRPr="0059643E" w:rsidRDefault="00413251" w:rsidP="00413251">
      <w:pPr>
        <w:rPr>
          <w:rFonts w:eastAsia="MS Mincho"/>
          <w:color w:val="0C7289"/>
          <w:lang w:val="fr-FR"/>
        </w:rPr>
      </w:pPr>
    </w:p>
    <w:p w14:paraId="362A4865" w14:textId="77777777" w:rsidR="00413251" w:rsidRPr="008A6A7A" w:rsidRDefault="00413251" w:rsidP="00413251">
      <w:pPr>
        <w:rPr>
          <w:rFonts w:eastAsia="MS Mincho"/>
          <w:spacing w:val="-3"/>
        </w:rPr>
      </w:pPr>
      <w:r w:rsidRPr="00F603CF">
        <w:rPr>
          <w:rFonts w:eastAsia="MS Mincho"/>
          <w:b/>
          <w:bCs/>
          <w:color w:val="4472C4"/>
        </w:rPr>
        <w:t>Press enquiries:</w:t>
      </w:r>
      <w:r w:rsidRPr="008A6A7A">
        <w:rPr>
          <w:rFonts w:eastAsia="MS Mincho"/>
          <w:b/>
          <w:bCs/>
          <w:color w:val="00B4EC"/>
          <w:spacing w:val="-3"/>
        </w:rPr>
        <w:t xml:space="preserve"> </w:t>
      </w:r>
      <w:r>
        <w:rPr>
          <w:rFonts w:eastAsia="MS Mincho"/>
          <w:spacing w:val="-3"/>
        </w:rPr>
        <w:t>Stephanie Carson Wood</w:t>
      </w:r>
      <w:r w:rsidRPr="008A6A7A">
        <w:rPr>
          <w:rFonts w:eastAsia="MS Mincho"/>
          <w:spacing w:val="-3"/>
        </w:rPr>
        <w:t xml:space="preserve"> </w:t>
      </w:r>
      <w:r>
        <w:rPr>
          <w:rFonts w:eastAsia="MS Mincho"/>
          <w:spacing w:val="-3"/>
        </w:rPr>
        <w:t xml:space="preserve">and Sarah Mensah </w:t>
      </w:r>
      <w:r w:rsidRPr="008A6A7A">
        <w:rPr>
          <w:rFonts w:eastAsia="MS Mincho"/>
          <w:spacing w:val="-3"/>
        </w:rPr>
        <w:t>– Stone Junction Ltd</w:t>
      </w:r>
    </w:p>
    <w:p w14:paraId="0F280C8F" w14:textId="77777777" w:rsidR="00413251" w:rsidRPr="00E23DAC" w:rsidRDefault="00413251" w:rsidP="00413251">
      <w:pPr>
        <w:rPr>
          <w:rFonts w:cs="Arial"/>
          <w:color w:val="000000"/>
          <w:lang w:eastAsia="en-GB"/>
        </w:rPr>
      </w:pPr>
      <w:r w:rsidRPr="00B20A0A">
        <w:rPr>
          <w:rFonts w:cs="Arial"/>
          <w:color w:val="000000"/>
          <w:lang w:eastAsia="en-GB"/>
        </w:rPr>
        <w:t>Suites 1&amp;2 The Malthouse, Water Street, Stafford, Staffordshire, ST16 1AR </w:t>
      </w:r>
      <w:r w:rsidRPr="008A6A7A">
        <w:rPr>
          <w:rFonts w:eastAsia="MS Mincho"/>
          <w:noProof/>
          <w:lang w:eastAsia="en-GB"/>
        </w:rPr>
        <w:br/>
      </w:r>
      <w:r w:rsidRPr="00F603CF">
        <w:rPr>
          <w:rFonts w:eastAsia="MS Mincho"/>
          <w:b/>
          <w:bCs/>
          <w:color w:val="4472C4"/>
        </w:rPr>
        <w:t>Telephone:</w:t>
      </w:r>
      <w:r w:rsidRPr="008A6A7A">
        <w:rPr>
          <w:rFonts w:eastAsia="MS Mincho"/>
          <w:color w:val="002060"/>
          <w:spacing w:val="-3"/>
        </w:rPr>
        <w:t xml:space="preserve"> </w:t>
      </w:r>
      <w:r w:rsidRPr="008A6A7A">
        <w:rPr>
          <w:rFonts w:eastAsia="MS Mincho"/>
          <w:spacing w:val="-3"/>
        </w:rPr>
        <w:t>+44 (0) 1785 225416</w:t>
      </w:r>
    </w:p>
    <w:p w14:paraId="0E767077" w14:textId="77777777" w:rsidR="00413251" w:rsidRPr="004E6D19" w:rsidRDefault="00413251" w:rsidP="00413251">
      <w:pPr>
        <w:rPr>
          <w:rFonts w:eastAsia="MS Mincho"/>
          <w:spacing w:val="-3"/>
        </w:rPr>
      </w:pPr>
      <w:r w:rsidRPr="004E6D19">
        <w:rPr>
          <w:rFonts w:eastAsia="MS Mincho"/>
          <w:b/>
          <w:bCs/>
          <w:color w:val="4472C4"/>
        </w:rPr>
        <w:t>e-mail:</w:t>
      </w:r>
      <w:r w:rsidRPr="004E6D19">
        <w:rPr>
          <w:rFonts w:eastAsia="MS Mincho"/>
          <w:color w:val="00B050"/>
          <w:spacing w:val="-3"/>
        </w:rPr>
        <w:t xml:space="preserve"> </w:t>
      </w:r>
      <w:hyperlink r:id="rId20" w:history="1">
        <w:r w:rsidRPr="004E6D19">
          <w:rPr>
            <w:rStyle w:val="Hyperlink"/>
            <w:rFonts w:eastAsia="MS Mincho"/>
            <w:spacing w:val="-3"/>
          </w:rPr>
          <w:t>stephanie@stonejunction.co.uk</w:t>
        </w:r>
      </w:hyperlink>
      <w:r w:rsidRPr="004E6D19">
        <w:rPr>
          <w:rFonts w:eastAsia="MS Mincho"/>
          <w:spacing w:val="-3"/>
        </w:rPr>
        <w:t xml:space="preserve"> or </w:t>
      </w:r>
      <w:hyperlink r:id="rId21" w:history="1">
        <w:r w:rsidRPr="00141154">
          <w:rPr>
            <w:rStyle w:val="Hyperlink"/>
            <w:rFonts w:eastAsia="MS Mincho"/>
            <w:spacing w:val="-3"/>
          </w:rPr>
          <w:t>sarah@stonejunction.co.uk</w:t>
        </w:r>
      </w:hyperlink>
      <w:r>
        <w:rPr>
          <w:rFonts w:eastAsia="MS Mincho"/>
          <w:spacing w:val="-3"/>
        </w:rPr>
        <w:t xml:space="preserve"> </w:t>
      </w:r>
    </w:p>
    <w:p w14:paraId="70C546A4" w14:textId="77777777" w:rsidR="00413251" w:rsidRPr="0059643E" w:rsidRDefault="00413251" w:rsidP="00413251">
      <w:pPr>
        <w:rPr>
          <w:rFonts w:eastAsia="MS Mincho"/>
          <w:spacing w:val="-3"/>
        </w:rPr>
      </w:pPr>
      <w:r w:rsidRPr="0059643E">
        <w:rPr>
          <w:rFonts w:eastAsia="MS Mincho"/>
          <w:b/>
          <w:bCs/>
          <w:color w:val="4472C4"/>
        </w:rPr>
        <w:t>www:</w:t>
      </w:r>
      <w:r w:rsidRPr="0059643E">
        <w:rPr>
          <w:rFonts w:eastAsia="MS Mincho"/>
          <w:color w:val="00B050"/>
          <w:spacing w:val="-3"/>
        </w:rPr>
        <w:t xml:space="preserve"> </w:t>
      </w:r>
      <w:hyperlink r:id="rId22" w:history="1">
        <w:r w:rsidRPr="0059643E">
          <w:rPr>
            <w:rStyle w:val="Hyperlink"/>
            <w:rFonts w:eastAsia="MS Mincho" w:cs="Arial"/>
            <w:spacing w:val="-3"/>
          </w:rPr>
          <w:t>www.wechangeminds.com</w:t>
        </w:r>
      </w:hyperlink>
      <w:r w:rsidRPr="0059643E">
        <w:rPr>
          <w:rFonts w:eastAsia="MS Mincho"/>
          <w:spacing w:val="-3"/>
        </w:rPr>
        <w:t xml:space="preserve">  </w:t>
      </w:r>
    </w:p>
    <w:p w14:paraId="5B33F15F" w14:textId="77777777" w:rsidR="00413251" w:rsidRPr="0059643E" w:rsidRDefault="00413251" w:rsidP="00413251">
      <w:pPr>
        <w:rPr>
          <w:rFonts w:eastAsia="MS Mincho"/>
          <w:bCs/>
          <w:color w:val="002060"/>
          <w:spacing w:val="-3"/>
        </w:rPr>
      </w:pPr>
      <w:r w:rsidRPr="0059643E">
        <w:rPr>
          <w:rFonts w:eastAsia="MS Mincho"/>
          <w:b/>
          <w:bCs/>
          <w:color w:val="4472C4"/>
        </w:rPr>
        <w:t>X:</w:t>
      </w:r>
      <w:r w:rsidRPr="0059643E">
        <w:rPr>
          <w:rFonts w:eastAsia="MS Mincho"/>
          <w:b/>
          <w:bCs/>
          <w:color w:val="00529C"/>
          <w:spacing w:val="-3"/>
        </w:rPr>
        <w:t xml:space="preserve"> </w:t>
      </w:r>
      <w:hyperlink r:id="rId23" w:history="1">
        <w:r w:rsidRPr="0059643E">
          <w:rPr>
            <w:rStyle w:val="Hyperlink"/>
            <w:rFonts w:eastAsia="MS Mincho" w:cs="Arial"/>
            <w:bCs/>
            <w:spacing w:val="-3"/>
          </w:rPr>
          <w:t>www.x.com/StoneJunctionPR</w:t>
        </w:r>
      </w:hyperlink>
    </w:p>
    <w:p w14:paraId="72BFA3A6" w14:textId="77777777" w:rsidR="00413251" w:rsidRPr="0059643E" w:rsidRDefault="00413251" w:rsidP="00413251">
      <w:pPr>
        <w:rPr>
          <w:rFonts w:eastAsia="MS Mincho"/>
          <w:bCs/>
          <w:color w:val="002060"/>
          <w:spacing w:val="-3"/>
          <w:lang w:val="en-US"/>
        </w:rPr>
      </w:pPr>
      <w:r w:rsidRPr="0059643E">
        <w:rPr>
          <w:rFonts w:eastAsia="MS Mincho"/>
          <w:b/>
          <w:bCs/>
          <w:color w:val="4472C4"/>
          <w:lang w:val="en-US"/>
        </w:rPr>
        <w:t>Facebook</w:t>
      </w:r>
      <w:r w:rsidRPr="0059643E">
        <w:rPr>
          <w:rFonts w:eastAsia="MS Mincho"/>
          <w:b/>
          <w:bCs/>
          <w:color w:val="4472C4"/>
          <w:spacing w:val="-3"/>
          <w:lang w:val="en-US"/>
        </w:rPr>
        <w:t>:</w:t>
      </w:r>
      <w:r w:rsidRPr="0059643E">
        <w:rPr>
          <w:rFonts w:eastAsia="MS Mincho"/>
          <w:b/>
          <w:bCs/>
          <w:color w:val="00B050"/>
          <w:spacing w:val="-3"/>
          <w:lang w:val="en-US"/>
        </w:rPr>
        <w:t xml:space="preserve"> </w:t>
      </w:r>
      <w:hyperlink r:id="rId24" w:history="1">
        <w:r w:rsidRPr="0059643E">
          <w:rPr>
            <w:rStyle w:val="Hyperlink"/>
            <w:rFonts w:eastAsia="MS Mincho" w:cs="Arial"/>
            <w:lang w:val="en-US"/>
          </w:rPr>
          <w:t>http://www.facebook.com/technicalPR</w:t>
        </w:r>
      </w:hyperlink>
    </w:p>
    <w:p w14:paraId="3CF604DA" w14:textId="77777777" w:rsidR="00413251" w:rsidRPr="0059643E" w:rsidRDefault="00413251" w:rsidP="00413251">
      <w:pPr>
        <w:rPr>
          <w:rFonts w:eastAsia="MS Mincho"/>
          <w:b/>
          <w:bCs/>
          <w:color w:val="002060"/>
          <w:spacing w:val="-3"/>
          <w:lang w:val="en-US"/>
        </w:rPr>
      </w:pPr>
      <w:r w:rsidRPr="0059643E">
        <w:rPr>
          <w:rFonts w:eastAsia="MS Mincho"/>
          <w:b/>
          <w:bCs/>
          <w:color w:val="4472C4"/>
          <w:lang w:val="en-US"/>
        </w:rPr>
        <w:lastRenderedPageBreak/>
        <w:t>LinkedIn:</w:t>
      </w:r>
      <w:r w:rsidRPr="0059643E">
        <w:rPr>
          <w:rFonts w:eastAsia="MS Mincho"/>
          <w:noProof/>
          <w:color w:val="4472C4"/>
          <w:lang w:val="en-US" w:eastAsia="en-GB"/>
        </w:rPr>
        <w:t xml:space="preserve"> </w:t>
      </w:r>
      <w:hyperlink r:id="rId25" w:history="1">
        <w:r w:rsidRPr="0059643E">
          <w:rPr>
            <w:rStyle w:val="Hyperlink"/>
            <w:rFonts w:eastAsia="MS Mincho" w:cs="Arial"/>
            <w:lang w:val="en-US"/>
          </w:rPr>
          <w:t>https://www.linkedin.com/company/stone-junction-ltd</w:t>
        </w:r>
      </w:hyperlink>
    </w:p>
    <w:p w14:paraId="4524E840" w14:textId="77777777" w:rsidR="00413251" w:rsidRPr="0059643E" w:rsidRDefault="00413251" w:rsidP="00413251">
      <w:pPr>
        <w:rPr>
          <w:rFonts w:eastAsia="MS Mincho"/>
          <w:b/>
          <w:bCs/>
          <w:color w:val="439639"/>
          <w:lang w:val="en-US"/>
        </w:rPr>
      </w:pPr>
    </w:p>
    <w:p w14:paraId="33EEBCE9" w14:textId="77777777" w:rsidR="00413251" w:rsidRDefault="00413251" w:rsidP="00413251">
      <w:pPr>
        <w:pStyle w:val="NormalWeb"/>
        <w:jc w:val="both"/>
        <w:rPr>
          <w:rFonts w:ascii="Arial" w:hAnsi="Arial" w:cs="Arial"/>
        </w:rPr>
      </w:pPr>
      <w:r w:rsidRPr="00382C38">
        <w:rPr>
          <w:rFonts w:ascii="Arial" w:eastAsia="MS Mincho" w:hAnsi="Arial" w:cs="Arial"/>
          <w:b/>
          <w:bCs/>
          <w:color w:val="4472C4"/>
        </w:rPr>
        <w:t>About WEG:</w:t>
      </w:r>
      <w:r w:rsidRPr="00382C38">
        <w:rPr>
          <w:rFonts w:ascii="Arial" w:hAnsi="Arial" w:cs="Arial"/>
          <w:color w:val="2D2B2B"/>
          <w:shd w:val="clear" w:color="auto" w:fill="FFFFFF"/>
        </w:rPr>
        <w:t xml:space="preserve"> </w:t>
      </w:r>
      <w:bookmarkStart w:id="0" w:name="_Hlk213113018"/>
      <w:r w:rsidRPr="00E55CFE">
        <w:rPr>
          <w:rFonts w:ascii="Arial" w:hAnsi="Arial" w:cs="Arial"/>
        </w:rPr>
        <w:t xml:space="preserve">Founded in 1961, WEG is a global company specializing in electromechanical equipment, operating in the capital goods sector with a focus on motors, gearboxes and electric drives, power generators and transformers, products and systems for electrification, automation, and digitalization. </w:t>
      </w:r>
    </w:p>
    <w:p w14:paraId="68D2126E" w14:textId="77777777" w:rsidR="00413251" w:rsidRDefault="00413251" w:rsidP="00413251">
      <w:pPr>
        <w:pStyle w:val="NormalWeb"/>
        <w:jc w:val="both"/>
        <w:rPr>
          <w:rFonts w:ascii="Arial" w:hAnsi="Arial" w:cs="Arial"/>
        </w:rPr>
      </w:pPr>
      <w:r w:rsidRPr="00E55CFE">
        <w:rPr>
          <w:rFonts w:ascii="Arial" w:hAnsi="Arial" w:cs="Arial"/>
        </w:rPr>
        <w:t>WEG stands out for its innovation through the constant development of solutions to address major trends in energy efficiency, operational efficiency, renewable energy and electric mobility. With manufacturing sites in 18 countries, commercial operations in 44 and sales to over 135 countries, the company has more than 49,000 employees worldwide. In 2025, WEG achieved net revenue of R$40.8 billion, of which 60% came from sales outside Brazil.</w:t>
      </w:r>
      <w:r>
        <w:rPr>
          <w:rFonts w:ascii="Arial" w:hAnsi="Arial" w:cs="Arial"/>
        </w:rPr>
        <w:t xml:space="preserve"> </w:t>
      </w:r>
      <w:r w:rsidRPr="004D34BA">
        <w:rPr>
          <w:rFonts w:ascii="Arial" w:hAnsi="Arial" w:cs="Arial"/>
          <w:lang w:val="en-GB"/>
        </w:rPr>
        <w:t>For more information, visit</w:t>
      </w:r>
      <w:r>
        <w:rPr>
          <w:rFonts w:ascii="Arial" w:hAnsi="Arial" w:cs="Arial"/>
        </w:rPr>
        <w:t xml:space="preserve"> </w:t>
      </w:r>
      <w:hyperlink r:id="rId26" w:history="1">
        <w:r w:rsidRPr="00856AAC">
          <w:rPr>
            <w:rStyle w:val="Hyperlink"/>
            <w:rFonts w:ascii="Arial" w:hAnsi="Arial" w:cs="Arial"/>
          </w:rPr>
          <w:t>www.weg.net</w:t>
        </w:r>
      </w:hyperlink>
    </w:p>
    <w:bookmarkEnd w:id="0"/>
    <w:p w14:paraId="22A1B0B4" w14:textId="35146329" w:rsidR="00325705" w:rsidRPr="009834A5" w:rsidRDefault="00325705" w:rsidP="00325705">
      <w:pPr>
        <w:rPr>
          <w:rFonts w:eastAsia="MS Mincho" w:cs="Arial"/>
          <w:spacing w:val="-3"/>
        </w:rPr>
      </w:pPr>
      <w:r w:rsidRPr="00F603CF">
        <w:rPr>
          <w:rFonts w:eastAsia="MS Mincho" w:cs="Arial"/>
          <w:b/>
          <w:bCs/>
          <w:color w:val="4472C4"/>
        </w:rPr>
        <w:t>Ref:</w:t>
      </w:r>
      <w:r w:rsidRPr="005076D1">
        <w:rPr>
          <w:rFonts w:eastAsia="MS Mincho" w:cs="Arial"/>
          <w:spacing w:val="-3"/>
        </w:rPr>
        <w:t xml:space="preserve"> </w:t>
      </w:r>
      <w:r>
        <w:rPr>
          <w:rFonts w:eastAsia="MS Mincho" w:cs="Arial"/>
          <w:spacing w:val="-3"/>
        </w:rPr>
        <w:t>WEG</w:t>
      </w:r>
      <w:r w:rsidR="004B0FD9">
        <w:rPr>
          <w:rFonts w:eastAsia="MS Mincho" w:cs="Arial"/>
          <w:spacing w:val="-3"/>
        </w:rPr>
        <w:t>1448</w:t>
      </w:r>
      <w:r w:rsidRPr="005076D1">
        <w:rPr>
          <w:rFonts w:eastAsia="MS Mincho" w:cs="Arial"/>
          <w:spacing w:val="-3"/>
        </w:rPr>
        <w:t>/</w:t>
      </w:r>
      <w:r>
        <w:rPr>
          <w:rFonts w:eastAsia="MS Mincho" w:cs="Arial"/>
          <w:spacing w:val="-3"/>
        </w:rPr>
        <w:t>0</w:t>
      </w:r>
      <w:r w:rsidR="004B0FD9">
        <w:rPr>
          <w:rFonts w:eastAsia="MS Mincho" w:cs="Arial"/>
          <w:spacing w:val="-3"/>
        </w:rPr>
        <w:t>5</w:t>
      </w:r>
      <w:r w:rsidR="0072678C">
        <w:rPr>
          <w:rFonts w:eastAsia="MS Mincho" w:cs="Arial"/>
          <w:spacing w:val="-3"/>
        </w:rPr>
        <w:t>/</w:t>
      </w:r>
      <w:r>
        <w:rPr>
          <w:rFonts w:eastAsia="MS Mincho" w:cs="Arial"/>
          <w:spacing w:val="-3"/>
        </w:rPr>
        <w:t>26</w:t>
      </w:r>
    </w:p>
    <w:p w14:paraId="6DD6D3A7" w14:textId="75FCCFFB" w:rsidR="0078335C" w:rsidRPr="009834A5" w:rsidRDefault="0078335C" w:rsidP="00413251">
      <w:pPr>
        <w:rPr>
          <w:rFonts w:eastAsia="MS Mincho" w:cs="Arial"/>
          <w:spacing w:val="-3"/>
        </w:rPr>
      </w:pPr>
    </w:p>
    <w:sectPr w:rsidR="0078335C" w:rsidRPr="009834A5" w:rsidSect="006D0EBA">
      <w:headerReference w:type="first" r:id="rId2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B09BB" w14:textId="77777777" w:rsidR="00C47088" w:rsidRDefault="00C47088" w:rsidP="00C0175F">
      <w:r>
        <w:separator/>
      </w:r>
    </w:p>
  </w:endnote>
  <w:endnote w:type="continuationSeparator" w:id="0">
    <w:p w14:paraId="53C0FD50" w14:textId="77777777" w:rsidR="00C47088" w:rsidRDefault="00C47088" w:rsidP="00C0175F">
      <w:r>
        <w:continuationSeparator/>
      </w:r>
    </w:p>
  </w:endnote>
  <w:endnote w:type="continuationNotice" w:id="1">
    <w:p w14:paraId="24FDBEEF" w14:textId="77777777" w:rsidR="00C47088" w:rsidRDefault="00C470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91DC4" w14:textId="77777777" w:rsidR="00C47088" w:rsidRDefault="00C47088" w:rsidP="00C0175F">
      <w:r>
        <w:separator/>
      </w:r>
    </w:p>
  </w:footnote>
  <w:footnote w:type="continuationSeparator" w:id="0">
    <w:p w14:paraId="3091D6C5" w14:textId="77777777" w:rsidR="00C47088" w:rsidRDefault="00C47088" w:rsidP="00C0175F">
      <w:r>
        <w:continuationSeparator/>
      </w:r>
    </w:p>
  </w:footnote>
  <w:footnote w:type="continuationNotice" w:id="1">
    <w:p w14:paraId="390EC7FE" w14:textId="77777777" w:rsidR="00C47088" w:rsidRDefault="00C470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CB72" w14:textId="77777777" w:rsidR="00C0175F" w:rsidRDefault="00C0175F" w:rsidP="006D0E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652568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042A8"/>
    <w:rsid w:val="00012707"/>
    <w:rsid w:val="00013DB1"/>
    <w:rsid w:val="000245BC"/>
    <w:rsid w:val="00027D32"/>
    <w:rsid w:val="000445D4"/>
    <w:rsid w:val="00045BF8"/>
    <w:rsid w:val="000461B6"/>
    <w:rsid w:val="0005012E"/>
    <w:rsid w:val="00051307"/>
    <w:rsid w:val="00053869"/>
    <w:rsid w:val="0005465B"/>
    <w:rsid w:val="000616F6"/>
    <w:rsid w:val="000632A5"/>
    <w:rsid w:val="00067C84"/>
    <w:rsid w:val="00071F8D"/>
    <w:rsid w:val="00085BF2"/>
    <w:rsid w:val="000867F3"/>
    <w:rsid w:val="00087FAA"/>
    <w:rsid w:val="00091C1E"/>
    <w:rsid w:val="000A195B"/>
    <w:rsid w:val="000A39DB"/>
    <w:rsid w:val="000B7E0B"/>
    <w:rsid w:val="000C0384"/>
    <w:rsid w:val="000C13C5"/>
    <w:rsid w:val="000C249B"/>
    <w:rsid w:val="000C2851"/>
    <w:rsid w:val="000D273A"/>
    <w:rsid w:val="000D6C36"/>
    <w:rsid w:val="000F78F9"/>
    <w:rsid w:val="0010339A"/>
    <w:rsid w:val="00104228"/>
    <w:rsid w:val="001078AA"/>
    <w:rsid w:val="00115D4A"/>
    <w:rsid w:val="0011715E"/>
    <w:rsid w:val="00126A6C"/>
    <w:rsid w:val="001278A9"/>
    <w:rsid w:val="00130C94"/>
    <w:rsid w:val="00136503"/>
    <w:rsid w:val="00142F91"/>
    <w:rsid w:val="001478EC"/>
    <w:rsid w:val="00147C6D"/>
    <w:rsid w:val="00153A34"/>
    <w:rsid w:val="001544F1"/>
    <w:rsid w:val="00155C9B"/>
    <w:rsid w:val="0016011C"/>
    <w:rsid w:val="00165FE6"/>
    <w:rsid w:val="00170EAD"/>
    <w:rsid w:val="00171DED"/>
    <w:rsid w:val="001749B1"/>
    <w:rsid w:val="0019436B"/>
    <w:rsid w:val="001B0621"/>
    <w:rsid w:val="001B2D8F"/>
    <w:rsid w:val="001C062A"/>
    <w:rsid w:val="001C308B"/>
    <w:rsid w:val="001C4B73"/>
    <w:rsid w:val="001C664F"/>
    <w:rsid w:val="001D6804"/>
    <w:rsid w:val="001E32F9"/>
    <w:rsid w:val="0020370B"/>
    <w:rsid w:val="0020416A"/>
    <w:rsid w:val="00206A74"/>
    <w:rsid w:val="00212A9D"/>
    <w:rsid w:val="002148DE"/>
    <w:rsid w:val="00223EF2"/>
    <w:rsid w:val="0023575A"/>
    <w:rsid w:val="002427AF"/>
    <w:rsid w:val="002464B4"/>
    <w:rsid w:val="00257A4A"/>
    <w:rsid w:val="0026090B"/>
    <w:rsid w:val="002729EE"/>
    <w:rsid w:val="00272B7E"/>
    <w:rsid w:val="00286FE6"/>
    <w:rsid w:val="002870F1"/>
    <w:rsid w:val="0029195C"/>
    <w:rsid w:val="002A1459"/>
    <w:rsid w:val="002A3864"/>
    <w:rsid w:val="002A4040"/>
    <w:rsid w:val="002B0FC5"/>
    <w:rsid w:val="002B2F32"/>
    <w:rsid w:val="002B33A1"/>
    <w:rsid w:val="002B5A47"/>
    <w:rsid w:val="002D6D26"/>
    <w:rsid w:val="002D7D86"/>
    <w:rsid w:val="002E58A3"/>
    <w:rsid w:val="002F6F53"/>
    <w:rsid w:val="0030281F"/>
    <w:rsid w:val="00302AA3"/>
    <w:rsid w:val="0030315D"/>
    <w:rsid w:val="00304C21"/>
    <w:rsid w:val="003063A2"/>
    <w:rsid w:val="00325705"/>
    <w:rsid w:val="00327A61"/>
    <w:rsid w:val="00332B8E"/>
    <w:rsid w:val="00334764"/>
    <w:rsid w:val="00344857"/>
    <w:rsid w:val="00345AC1"/>
    <w:rsid w:val="00350240"/>
    <w:rsid w:val="00351818"/>
    <w:rsid w:val="003646FD"/>
    <w:rsid w:val="00365804"/>
    <w:rsid w:val="003708FC"/>
    <w:rsid w:val="00371C2D"/>
    <w:rsid w:val="00382C38"/>
    <w:rsid w:val="00387BB5"/>
    <w:rsid w:val="00396D46"/>
    <w:rsid w:val="00397F17"/>
    <w:rsid w:val="003A1071"/>
    <w:rsid w:val="003A286D"/>
    <w:rsid w:val="003A6D22"/>
    <w:rsid w:val="003A7BBA"/>
    <w:rsid w:val="003B148D"/>
    <w:rsid w:val="003C111C"/>
    <w:rsid w:val="003C3C18"/>
    <w:rsid w:val="003D60E8"/>
    <w:rsid w:val="003E4812"/>
    <w:rsid w:val="003E5474"/>
    <w:rsid w:val="003F0AA4"/>
    <w:rsid w:val="003F2508"/>
    <w:rsid w:val="00402D6C"/>
    <w:rsid w:val="004046B9"/>
    <w:rsid w:val="004062A4"/>
    <w:rsid w:val="00411CA2"/>
    <w:rsid w:val="00413251"/>
    <w:rsid w:val="00420B5F"/>
    <w:rsid w:val="004225DF"/>
    <w:rsid w:val="00437D24"/>
    <w:rsid w:val="0044135B"/>
    <w:rsid w:val="00442EA7"/>
    <w:rsid w:val="00444188"/>
    <w:rsid w:val="00451F81"/>
    <w:rsid w:val="00460028"/>
    <w:rsid w:val="00462C0F"/>
    <w:rsid w:val="00462C66"/>
    <w:rsid w:val="00463485"/>
    <w:rsid w:val="00464591"/>
    <w:rsid w:val="00470AE2"/>
    <w:rsid w:val="00475994"/>
    <w:rsid w:val="004770BA"/>
    <w:rsid w:val="0048290A"/>
    <w:rsid w:val="00483D6B"/>
    <w:rsid w:val="00486571"/>
    <w:rsid w:val="004877CA"/>
    <w:rsid w:val="00492E4F"/>
    <w:rsid w:val="00493466"/>
    <w:rsid w:val="004948DB"/>
    <w:rsid w:val="00497AA7"/>
    <w:rsid w:val="004A190F"/>
    <w:rsid w:val="004A2AA0"/>
    <w:rsid w:val="004A33CD"/>
    <w:rsid w:val="004B0FD9"/>
    <w:rsid w:val="004C1F59"/>
    <w:rsid w:val="004C7F55"/>
    <w:rsid w:val="004D1123"/>
    <w:rsid w:val="004D28FB"/>
    <w:rsid w:val="004D34BA"/>
    <w:rsid w:val="004E14AC"/>
    <w:rsid w:val="004E6D19"/>
    <w:rsid w:val="004F3AF9"/>
    <w:rsid w:val="004F4C76"/>
    <w:rsid w:val="004F5745"/>
    <w:rsid w:val="00500E9F"/>
    <w:rsid w:val="005017DB"/>
    <w:rsid w:val="005025CA"/>
    <w:rsid w:val="0050299B"/>
    <w:rsid w:val="005076D1"/>
    <w:rsid w:val="00514961"/>
    <w:rsid w:val="00521913"/>
    <w:rsid w:val="00522573"/>
    <w:rsid w:val="00524B55"/>
    <w:rsid w:val="00532E8C"/>
    <w:rsid w:val="00551987"/>
    <w:rsid w:val="00555650"/>
    <w:rsid w:val="00570B9E"/>
    <w:rsid w:val="00573BE4"/>
    <w:rsid w:val="00574CA5"/>
    <w:rsid w:val="00575480"/>
    <w:rsid w:val="00576FEB"/>
    <w:rsid w:val="00580101"/>
    <w:rsid w:val="005804E3"/>
    <w:rsid w:val="005858A6"/>
    <w:rsid w:val="00586708"/>
    <w:rsid w:val="0059643E"/>
    <w:rsid w:val="005973B5"/>
    <w:rsid w:val="005A07C9"/>
    <w:rsid w:val="005B2767"/>
    <w:rsid w:val="005B2F5B"/>
    <w:rsid w:val="005B5A46"/>
    <w:rsid w:val="005C3A2D"/>
    <w:rsid w:val="005C3DF8"/>
    <w:rsid w:val="005C72BE"/>
    <w:rsid w:val="005D65EA"/>
    <w:rsid w:val="005E39DC"/>
    <w:rsid w:val="005E628C"/>
    <w:rsid w:val="005F0A68"/>
    <w:rsid w:val="005F1B5D"/>
    <w:rsid w:val="005F23FE"/>
    <w:rsid w:val="005F376B"/>
    <w:rsid w:val="005F40F0"/>
    <w:rsid w:val="005F4A73"/>
    <w:rsid w:val="005F50FD"/>
    <w:rsid w:val="005F73D8"/>
    <w:rsid w:val="0061053B"/>
    <w:rsid w:val="006154AA"/>
    <w:rsid w:val="006252CC"/>
    <w:rsid w:val="0063102E"/>
    <w:rsid w:val="00632090"/>
    <w:rsid w:val="006320A8"/>
    <w:rsid w:val="0063331E"/>
    <w:rsid w:val="006356A3"/>
    <w:rsid w:val="0064285E"/>
    <w:rsid w:val="00645AEF"/>
    <w:rsid w:val="006636F5"/>
    <w:rsid w:val="006664AD"/>
    <w:rsid w:val="00674B8A"/>
    <w:rsid w:val="00676A0C"/>
    <w:rsid w:val="00685357"/>
    <w:rsid w:val="00685A84"/>
    <w:rsid w:val="00687C41"/>
    <w:rsid w:val="00691B9C"/>
    <w:rsid w:val="006A1D50"/>
    <w:rsid w:val="006B7A4C"/>
    <w:rsid w:val="006C3F5C"/>
    <w:rsid w:val="006C5423"/>
    <w:rsid w:val="006C74B9"/>
    <w:rsid w:val="006D0EBA"/>
    <w:rsid w:val="006E2ABA"/>
    <w:rsid w:val="006E2F60"/>
    <w:rsid w:val="0070743E"/>
    <w:rsid w:val="00711802"/>
    <w:rsid w:val="0072678C"/>
    <w:rsid w:val="00726E08"/>
    <w:rsid w:val="00737F3E"/>
    <w:rsid w:val="0075279F"/>
    <w:rsid w:val="00757D53"/>
    <w:rsid w:val="00763095"/>
    <w:rsid w:val="0078335C"/>
    <w:rsid w:val="00784CA8"/>
    <w:rsid w:val="00784E0C"/>
    <w:rsid w:val="0078662E"/>
    <w:rsid w:val="00792D47"/>
    <w:rsid w:val="007A1A2E"/>
    <w:rsid w:val="007A703A"/>
    <w:rsid w:val="007B2663"/>
    <w:rsid w:val="007C5FB3"/>
    <w:rsid w:val="007D412A"/>
    <w:rsid w:val="007D651E"/>
    <w:rsid w:val="007E1C8F"/>
    <w:rsid w:val="007E1E5B"/>
    <w:rsid w:val="007E234C"/>
    <w:rsid w:val="007E5B66"/>
    <w:rsid w:val="007F0163"/>
    <w:rsid w:val="007F3F1C"/>
    <w:rsid w:val="0081437B"/>
    <w:rsid w:val="00822E2C"/>
    <w:rsid w:val="008334E2"/>
    <w:rsid w:val="00846905"/>
    <w:rsid w:val="00856004"/>
    <w:rsid w:val="00856AAC"/>
    <w:rsid w:val="00857350"/>
    <w:rsid w:val="008575DB"/>
    <w:rsid w:val="008638CB"/>
    <w:rsid w:val="008657B9"/>
    <w:rsid w:val="008660C5"/>
    <w:rsid w:val="00866B5C"/>
    <w:rsid w:val="00873F6D"/>
    <w:rsid w:val="00881B03"/>
    <w:rsid w:val="008835DA"/>
    <w:rsid w:val="0088751E"/>
    <w:rsid w:val="00891AD4"/>
    <w:rsid w:val="008967AD"/>
    <w:rsid w:val="00897BFC"/>
    <w:rsid w:val="008A1227"/>
    <w:rsid w:val="008A6A7A"/>
    <w:rsid w:val="008A6CB8"/>
    <w:rsid w:val="008B14A8"/>
    <w:rsid w:val="008B48B2"/>
    <w:rsid w:val="008B7F2F"/>
    <w:rsid w:val="008C52CC"/>
    <w:rsid w:val="008C5AC8"/>
    <w:rsid w:val="008D1660"/>
    <w:rsid w:val="008D5F65"/>
    <w:rsid w:val="008D63D5"/>
    <w:rsid w:val="008E494D"/>
    <w:rsid w:val="00907BBA"/>
    <w:rsid w:val="00910E33"/>
    <w:rsid w:val="00911C44"/>
    <w:rsid w:val="009213B5"/>
    <w:rsid w:val="009241E7"/>
    <w:rsid w:val="00924FCE"/>
    <w:rsid w:val="00925FC8"/>
    <w:rsid w:val="009262D8"/>
    <w:rsid w:val="00930556"/>
    <w:rsid w:val="00930A77"/>
    <w:rsid w:val="00934B19"/>
    <w:rsid w:val="009409BE"/>
    <w:rsid w:val="00941BBD"/>
    <w:rsid w:val="00947352"/>
    <w:rsid w:val="009541D8"/>
    <w:rsid w:val="00954DCC"/>
    <w:rsid w:val="009572D2"/>
    <w:rsid w:val="00963F6F"/>
    <w:rsid w:val="009701B9"/>
    <w:rsid w:val="00976E57"/>
    <w:rsid w:val="00981A09"/>
    <w:rsid w:val="009834A5"/>
    <w:rsid w:val="00983694"/>
    <w:rsid w:val="00984216"/>
    <w:rsid w:val="009863F1"/>
    <w:rsid w:val="00987C15"/>
    <w:rsid w:val="009914A1"/>
    <w:rsid w:val="00991E91"/>
    <w:rsid w:val="009924AB"/>
    <w:rsid w:val="00997EEA"/>
    <w:rsid w:val="009A0E2B"/>
    <w:rsid w:val="009A46D0"/>
    <w:rsid w:val="009A6C6B"/>
    <w:rsid w:val="009D471D"/>
    <w:rsid w:val="009D4AE8"/>
    <w:rsid w:val="009D7744"/>
    <w:rsid w:val="009E5036"/>
    <w:rsid w:val="00A01F40"/>
    <w:rsid w:val="00A03FDA"/>
    <w:rsid w:val="00A06FAC"/>
    <w:rsid w:val="00A2543A"/>
    <w:rsid w:val="00A33D54"/>
    <w:rsid w:val="00A33F1E"/>
    <w:rsid w:val="00A37CAD"/>
    <w:rsid w:val="00A40593"/>
    <w:rsid w:val="00A428E9"/>
    <w:rsid w:val="00A47105"/>
    <w:rsid w:val="00A66404"/>
    <w:rsid w:val="00A666AF"/>
    <w:rsid w:val="00A77228"/>
    <w:rsid w:val="00A7764C"/>
    <w:rsid w:val="00A81BF2"/>
    <w:rsid w:val="00A832B5"/>
    <w:rsid w:val="00A837DA"/>
    <w:rsid w:val="00A86608"/>
    <w:rsid w:val="00A97698"/>
    <w:rsid w:val="00A97965"/>
    <w:rsid w:val="00AA78C0"/>
    <w:rsid w:val="00AB4B12"/>
    <w:rsid w:val="00AB6F07"/>
    <w:rsid w:val="00AC6104"/>
    <w:rsid w:val="00AD1D64"/>
    <w:rsid w:val="00AD3BD8"/>
    <w:rsid w:val="00AE201A"/>
    <w:rsid w:val="00AE3E21"/>
    <w:rsid w:val="00AF6595"/>
    <w:rsid w:val="00B02318"/>
    <w:rsid w:val="00B04F8D"/>
    <w:rsid w:val="00B103DB"/>
    <w:rsid w:val="00B159EA"/>
    <w:rsid w:val="00B1798B"/>
    <w:rsid w:val="00B244B9"/>
    <w:rsid w:val="00B258B4"/>
    <w:rsid w:val="00B3106D"/>
    <w:rsid w:val="00B35303"/>
    <w:rsid w:val="00B35BD9"/>
    <w:rsid w:val="00B42B41"/>
    <w:rsid w:val="00B66859"/>
    <w:rsid w:val="00B67AF0"/>
    <w:rsid w:val="00B8222D"/>
    <w:rsid w:val="00B8312E"/>
    <w:rsid w:val="00B85EC9"/>
    <w:rsid w:val="00B86129"/>
    <w:rsid w:val="00B86E1F"/>
    <w:rsid w:val="00B900D7"/>
    <w:rsid w:val="00B92F4F"/>
    <w:rsid w:val="00B96413"/>
    <w:rsid w:val="00BA2554"/>
    <w:rsid w:val="00BA4EA6"/>
    <w:rsid w:val="00BC160D"/>
    <w:rsid w:val="00BD0366"/>
    <w:rsid w:val="00BD14D8"/>
    <w:rsid w:val="00BD1859"/>
    <w:rsid w:val="00BD2472"/>
    <w:rsid w:val="00BD366F"/>
    <w:rsid w:val="00BD5EB4"/>
    <w:rsid w:val="00BE0BBB"/>
    <w:rsid w:val="00BE110F"/>
    <w:rsid w:val="00BE36D4"/>
    <w:rsid w:val="00BE54DA"/>
    <w:rsid w:val="00BF495A"/>
    <w:rsid w:val="00BF5437"/>
    <w:rsid w:val="00BF57F0"/>
    <w:rsid w:val="00BF7DDB"/>
    <w:rsid w:val="00BF7F33"/>
    <w:rsid w:val="00C00639"/>
    <w:rsid w:val="00C0175F"/>
    <w:rsid w:val="00C03BA0"/>
    <w:rsid w:val="00C07DAB"/>
    <w:rsid w:val="00C10335"/>
    <w:rsid w:val="00C20A04"/>
    <w:rsid w:val="00C307C3"/>
    <w:rsid w:val="00C31F5B"/>
    <w:rsid w:val="00C364E3"/>
    <w:rsid w:val="00C416CC"/>
    <w:rsid w:val="00C4634E"/>
    <w:rsid w:val="00C47088"/>
    <w:rsid w:val="00C51739"/>
    <w:rsid w:val="00C53300"/>
    <w:rsid w:val="00C53825"/>
    <w:rsid w:val="00C60552"/>
    <w:rsid w:val="00C61A46"/>
    <w:rsid w:val="00C6456A"/>
    <w:rsid w:val="00C65974"/>
    <w:rsid w:val="00C94AB3"/>
    <w:rsid w:val="00C94B4E"/>
    <w:rsid w:val="00CA0066"/>
    <w:rsid w:val="00CA09E2"/>
    <w:rsid w:val="00CA611D"/>
    <w:rsid w:val="00CB0182"/>
    <w:rsid w:val="00CB26E7"/>
    <w:rsid w:val="00CB3AA8"/>
    <w:rsid w:val="00CB44CB"/>
    <w:rsid w:val="00CB5356"/>
    <w:rsid w:val="00CB740C"/>
    <w:rsid w:val="00CC2E2A"/>
    <w:rsid w:val="00CC707B"/>
    <w:rsid w:val="00CD2E79"/>
    <w:rsid w:val="00CE56FA"/>
    <w:rsid w:val="00CF09D1"/>
    <w:rsid w:val="00CF2DE4"/>
    <w:rsid w:val="00CF666D"/>
    <w:rsid w:val="00D06191"/>
    <w:rsid w:val="00D1441B"/>
    <w:rsid w:val="00D149EB"/>
    <w:rsid w:val="00D151AE"/>
    <w:rsid w:val="00D2537E"/>
    <w:rsid w:val="00D31017"/>
    <w:rsid w:val="00D3337B"/>
    <w:rsid w:val="00D402D8"/>
    <w:rsid w:val="00D406CE"/>
    <w:rsid w:val="00D424A1"/>
    <w:rsid w:val="00D52945"/>
    <w:rsid w:val="00D56168"/>
    <w:rsid w:val="00D57F17"/>
    <w:rsid w:val="00D716A6"/>
    <w:rsid w:val="00D738E3"/>
    <w:rsid w:val="00D80086"/>
    <w:rsid w:val="00D84B54"/>
    <w:rsid w:val="00D923ED"/>
    <w:rsid w:val="00D94DD3"/>
    <w:rsid w:val="00D951A4"/>
    <w:rsid w:val="00D9634D"/>
    <w:rsid w:val="00DB407B"/>
    <w:rsid w:val="00DB57D6"/>
    <w:rsid w:val="00DB75D6"/>
    <w:rsid w:val="00DC201A"/>
    <w:rsid w:val="00DD3AE2"/>
    <w:rsid w:val="00DE1B48"/>
    <w:rsid w:val="00DE3409"/>
    <w:rsid w:val="00DF5C40"/>
    <w:rsid w:val="00E008B8"/>
    <w:rsid w:val="00E016AE"/>
    <w:rsid w:val="00E03D45"/>
    <w:rsid w:val="00E05298"/>
    <w:rsid w:val="00E10654"/>
    <w:rsid w:val="00E121C2"/>
    <w:rsid w:val="00E14628"/>
    <w:rsid w:val="00E17DA2"/>
    <w:rsid w:val="00E23744"/>
    <w:rsid w:val="00E23DAC"/>
    <w:rsid w:val="00E2453A"/>
    <w:rsid w:val="00E338A9"/>
    <w:rsid w:val="00E44E5D"/>
    <w:rsid w:val="00E527AD"/>
    <w:rsid w:val="00E577FE"/>
    <w:rsid w:val="00E66ADE"/>
    <w:rsid w:val="00E70F9A"/>
    <w:rsid w:val="00E740D5"/>
    <w:rsid w:val="00E850B0"/>
    <w:rsid w:val="00E8641C"/>
    <w:rsid w:val="00E945C9"/>
    <w:rsid w:val="00EA1329"/>
    <w:rsid w:val="00EB1D2A"/>
    <w:rsid w:val="00EB1E82"/>
    <w:rsid w:val="00EB2DE2"/>
    <w:rsid w:val="00EB33D4"/>
    <w:rsid w:val="00EB4C49"/>
    <w:rsid w:val="00EB51A7"/>
    <w:rsid w:val="00EC03C6"/>
    <w:rsid w:val="00ED5446"/>
    <w:rsid w:val="00EE04DD"/>
    <w:rsid w:val="00EE455B"/>
    <w:rsid w:val="00EF0E92"/>
    <w:rsid w:val="00EF16FF"/>
    <w:rsid w:val="00F05E17"/>
    <w:rsid w:val="00F155D5"/>
    <w:rsid w:val="00F24E50"/>
    <w:rsid w:val="00F270BB"/>
    <w:rsid w:val="00F41D70"/>
    <w:rsid w:val="00F5663B"/>
    <w:rsid w:val="00F603CF"/>
    <w:rsid w:val="00F65F0B"/>
    <w:rsid w:val="00F668D0"/>
    <w:rsid w:val="00F66FBE"/>
    <w:rsid w:val="00F85A63"/>
    <w:rsid w:val="00F91857"/>
    <w:rsid w:val="00F943CA"/>
    <w:rsid w:val="00F97555"/>
    <w:rsid w:val="00F97A4C"/>
    <w:rsid w:val="00FA03F5"/>
    <w:rsid w:val="00FA644B"/>
    <w:rsid w:val="00FB465D"/>
    <w:rsid w:val="00FC33CB"/>
    <w:rsid w:val="00FC7917"/>
    <w:rsid w:val="00FD2A00"/>
    <w:rsid w:val="00FD3203"/>
    <w:rsid w:val="00FD67C4"/>
    <w:rsid w:val="00FF18BF"/>
    <w:rsid w:val="00FF6CA7"/>
    <w:rsid w:val="2C83EDE5"/>
    <w:rsid w:val="47E323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DCB3A"/>
  <w15:chartTrackingRefBased/>
  <w15:docId w15:val="{17F50957-1F73-464C-AA6F-38D2D3A35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6FD"/>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customStyle="1" w:styleId="BodyCopy">
    <w:name w:val="Body Copy"/>
    <w:basedOn w:val="Normal"/>
    <w:rsid w:val="003646FD"/>
    <w:pPr>
      <w:spacing w:before="120" w:after="120" w:line="360" w:lineRule="auto"/>
      <w:jc w:val="both"/>
    </w:pPr>
  </w:style>
  <w:style w:type="paragraph" w:customStyle="1" w:styleId="Introduction">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customStyle="1" w:styleId="BalloonTextChar">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iPriority w:val="99"/>
    <w:unhideWhenUsed/>
    <w:rsid w:val="003646FD"/>
    <w:pPr>
      <w:spacing w:before="100" w:beforeAutospacing="1" w:after="100" w:afterAutospacing="1"/>
    </w:pPr>
    <w:rPr>
      <w:rFonts w:ascii="Times New Roman" w:hAnsi="Times New Roman"/>
      <w:lang w:val="en-US"/>
    </w:rPr>
  </w:style>
  <w:style w:type="character" w:customStyle="1" w:styleId="label">
    <w:name w:val="label"/>
    <w:rsid w:val="003646FD"/>
    <w:rPr>
      <w:rFonts w:cs="Times New Roman"/>
    </w:rPr>
  </w:style>
  <w:style w:type="character" w:customStyle="1" w:styleId="detail">
    <w:name w:val="detail"/>
    <w:rsid w:val="003646FD"/>
    <w:rPr>
      <w:rFonts w:cs="Times New Roman"/>
    </w:rPr>
  </w:style>
  <w:style w:type="character" w:customStyle="1" w:styleId="apple-style-span">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customStyle="1" w:styleId="Heading1Char">
    <w:name w:val="Heading 1 Char"/>
    <w:link w:val="Heading1"/>
    <w:uiPriority w:val="9"/>
    <w:rsid w:val="00B900D7"/>
    <w:rPr>
      <w:rFonts w:ascii="Cambria" w:eastAsia="Times New Roman" w:hAnsi="Cambria" w:cs="Times New Roman"/>
      <w:b/>
      <w:bCs/>
      <w:kern w:val="32"/>
      <w:sz w:val="32"/>
      <w:szCs w:val="32"/>
      <w:lang w:eastAsia="en-US"/>
    </w:rPr>
  </w:style>
  <w:style w:type="character" w:styleId="Strong">
    <w:name w:val="Strong"/>
    <w:uiPriority w:val="22"/>
    <w:qFormat/>
    <w:rsid w:val="00E008B8"/>
    <w:rPr>
      <w:b/>
      <w:bCs/>
    </w:rPr>
  </w:style>
  <w:style w:type="paragraph" w:customStyle="1" w:styleId="intro">
    <w:name w:val="intro"/>
    <w:basedOn w:val="Normal"/>
    <w:rsid w:val="00E008B8"/>
    <w:pPr>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customStyle="1" w:styleId="HeaderChar">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customStyle="1" w:styleId="FooterChar">
    <w:name w:val="Footer Char"/>
    <w:link w:val="Footer"/>
    <w:uiPriority w:val="99"/>
    <w:rsid w:val="00C0175F"/>
    <w:rPr>
      <w:rFonts w:ascii="Arial" w:hAnsi="Arial"/>
      <w:sz w:val="24"/>
      <w:szCs w:val="24"/>
      <w:lang w:eastAsia="en-US"/>
    </w:rPr>
  </w:style>
  <w:style w:type="paragraph" w:customStyle="1" w:styleId="wp-body-text---col-p">
    <w:name w:val="wp-body-text---col-p"/>
    <w:basedOn w:val="Normal"/>
    <w:rsid w:val="005076D1"/>
    <w:pPr>
      <w:spacing w:before="100" w:beforeAutospacing="1" w:after="100" w:afterAutospacing="1"/>
    </w:pPr>
    <w:rPr>
      <w:rFonts w:ascii="Times New Roman" w:hAnsi="Times New Roman"/>
      <w:lang w:eastAsia="en-GB"/>
    </w:rPr>
  </w:style>
  <w:style w:type="character" w:customStyle="1" w:styleId="body-text---col-c-c0">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customStyle="1" w:styleId="fragmenttag">
    <w:name w:val="fragment__tag"/>
    <w:rsid w:val="009213B5"/>
  </w:style>
  <w:style w:type="paragraph" w:customStyle="1" w:styleId="size-xxxl">
    <w:name w:val="size-xxxl"/>
    <w:basedOn w:val="Normal"/>
    <w:rsid w:val="009213B5"/>
    <w:pPr>
      <w:spacing w:before="100" w:beforeAutospacing="1" w:after="100" w:afterAutospacing="1"/>
    </w:pPr>
    <w:rPr>
      <w:rFonts w:ascii="Times New Roman" w:hAnsi="Times New Roman"/>
      <w:lang w:eastAsia="en-GB"/>
    </w:rPr>
  </w:style>
  <w:style w:type="paragraph" w:customStyle="1" w:styleId="size-xl">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eastAsia="Calibri" w:hAnsi="Calibri"/>
      <w:sz w:val="20"/>
      <w:szCs w:val="20"/>
    </w:rPr>
  </w:style>
  <w:style w:type="character" w:customStyle="1" w:styleId="CommentTextChar">
    <w:name w:val="Comment Text Char"/>
    <w:link w:val="CommentText"/>
    <w:rsid w:val="000245BC"/>
    <w:rPr>
      <w:rFonts w:eastAsia="Calibri"/>
      <w:lang w:eastAsia="en-US"/>
    </w:rPr>
  </w:style>
  <w:style w:type="paragraph" w:styleId="CommentSubject">
    <w:name w:val="annotation subject"/>
    <w:basedOn w:val="CommentText"/>
    <w:next w:val="CommentText"/>
    <w:link w:val="CommentSubjectChar"/>
    <w:uiPriority w:val="99"/>
    <w:semiHidden/>
    <w:unhideWhenUsed/>
    <w:rsid w:val="00A33D54"/>
    <w:pPr>
      <w:suppressAutoHyphens w:val="0"/>
      <w:autoSpaceDN/>
      <w:spacing w:after="0"/>
      <w:textAlignment w:val="auto"/>
    </w:pPr>
    <w:rPr>
      <w:rFonts w:ascii="Arial" w:eastAsia="Times New Roman" w:hAnsi="Arial"/>
      <w:b/>
      <w:bCs/>
    </w:rPr>
  </w:style>
  <w:style w:type="character" w:customStyle="1" w:styleId="CommentSubjectChar">
    <w:name w:val="Comment Subject Char"/>
    <w:basedOn w:val="CommentTextChar"/>
    <w:link w:val="CommentSubject"/>
    <w:uiPriority w:val="99"/>
    <w:semiHidden/>
    <w:rsid w:val="00A33D54"/>
    <w:rPr>
      <w:rFonts w:ascii="Arial" w:eastAsia="Calibri" w:hAnsi="Arial"/>
      <w:b/>
      <w:bCs/>
      <w:lang w:eastAsia="en-US"/>
    </w:rPr>
  </w:style>
  <w:style w:type="paragraph" w:styleId="Revision">
    <w:name w:val="Revision"/>
    <w:hidden/>
    <w:uiPriority w:val="99"/>
    <w:semiHidden/>
    <w:rsid w:val="00A33D54"/>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96">
      <w:marLeft w:val="0"/>
      <w:marRight w:val="0"/>
      <w:marTop w:val="0"/>
      <w:marBottom w:val="0"/>
      <w:divBdr>
        <w:top w:val="none" w:sz="0" w:space="0" w:color="auto"/>
        <w:left w:val="none" w:sz="0" w:space="0" w:color="auto"/>
        <w:bottom w:val="none" w:sz="0" w:space="0" w:color="auto"/>
        <w:right w:val="none" w:sz="0" w:space="0" w:color="auto"/>
      </w:divBdr>
    </w:div>
    <w:div w:id="9374299">
      <w:marLeft w:val="0"/>
      <w:marRight w:val="0"/>
      <w:marTop w:val="0"/>
      <w:marBottom w:val="0"/>
      <w:divBdr>
        <w:top w:val="none" w:sz="0" w:space="0" w:color="auto"/>
        <w:left w:val="none" w:sz="0" w:space="0" w:color="auto"/>
        <w:bottom w:val="none" w:sz="0" w:space="0" w:color="auto"/>
        <w:right w:val="none" w:sz="0" w:space="0" w:color="auto"/>
      </w:divBdr>
    </w:div>
    <w:div w:id="9374300">
      <w:marLeft w:val="0"/>
      <w:marRight w:val="0"/>
      <w:marTop w:val="0"/>
      <w:marBottom w:val="0"/>
      <w:divBdr>
        <w:top w:val="none" w:sz="0" w:space="0" w:color="auto"/>
        <w:left w:val="none" w:sz="0" w:space="0" w:color="auto"/>
        <w:bottom w:val="none" w:sz="0" w:space="0" w:color="auto"/>
        <w:right w:val="none" w:sz="0" w:space="0" w:color="auto"/>
      </w:divBdr>
      <w:divsChild>
        <w:div w:id="9374293">
          <w:marLeft w:val="0"/>
          <w:marRight w:val="0"/>
          <w:marTop w:val="0"/>
          <w:marBottom w:val="0"/>
          <w:divBdr>
            <w:top w:val="none" w:sz="0" w:space="0" w:color="auto"/>
            <w:left w:val="none" w:sz="0" w:space="0" w:color="auto"/>
            <w:bottom w:val="none" w:sz="0" w:space="0" w:color="auto"/>
            <w:right w:val="none" w:sz="0" w:space="0" w:color="auto"/>
          </w:divBdr>
          <w:divsChild>
            <w:div w:id="9374292">
              <w:marLeft w:val="0"/>
              <w:marRight w:val="0"/>
              <w:marTop w:val="0"/>
              <w:marBottom w:val="0"/>
              <w:divBdr>
                <w:top w:val="none" w:sz="0" w:space="0" w:color="auto"/>
                <w:left w:val="none" w:sz="0" w:space="0" w:color="auto"/>
                <w:bottom w:val="none" w:sz="0" w:space="0" w:color="auto"/>
                <w:right w:val="none" w:sz="0" w:space="0" w:color="auto"/>
              </w:divBdr>
            </w:div>
            <w:div w:id="9374294">
              <w:marLeft w:val="0"/>
              <w:marRight w:val="0"/>
              <w:marTop w:val="0"/>
              <w:marBottom w:val="0"/>
              <w:divBdr>
                <w:top w:val="none" w:sz="0" w:space="0" w:color="auto"/>
                <w:left w:val="none" w:sz="0" w:space="0" w:color="auto"/>
                <w:bottom w:val="none" w:sz="0" w:space="0" w:color="auto"/>
                <w:right w:val="none" w:sz="0" w:space="0" w:color="auto"/>
              </w:divBdr>
            </w:div>
            <w:div w:id="9374295">
              <w:marLeft w:val="0"/>
              <w:marRight w:val="0"/>
              <w:marTop w:val="0"/>
              <w:marBottom w:val="0"/>
              <w:divBdr>
                <w:top w:val="none" w:sz="0" w:space="0" w:color="auto"/>
                <w:left w:val="none" w:sz="0" w:space="0" w:color="auto"/>
                <w:bottom w:val="none" w:sz="0" w:space="0" w:color="auto"/>
                <w:right w:val="none" w:sz="0" w:space="0" w:color="auto"/>
              </w:divBdr>
            </w:div>
            <w:div w:id="9374297">
              <w:marLeft w:val="0"/>
              <w:marRight w:val="0"/>
              <w:marTop w:val="0"/>
              <w:marBottom w:val="0"/>
              <w:divBdr>
                <w:top w:val="none" w:sz="0" w:space="0" w:color="auto"/>
                <w:left w:val="none" w:sz="0" w:space="0" w:color="auto"/>
                <w:bottom w:val="none" w:sz="0" w:space="0" w:color="auto"/>
                <w:right w:val="none" w:sz="0" w:space="0" w:color="auto"/>
              </w:divBdr>
            </w:div>
          </w:divsChild>
        </w:div>
        <w:div w:id="9374298">
          <w:marLeft w:val="0"/>
          <w:marRight w:val="0"/>
          <w:marTop w:val="0"/>
          <w:marBottom w:val="0"/>
          <w:divBdr>
            <w:top w:val="none" w:sz="0" w:space="0" w:color="auto"/>
            <w:left w:val="none" w:sz="0" w:space="0" w:color="auto"/>
            <w:bottom w:val="none" w:sz="0" w:space="0" w:color="auto"/>
            <w:right w:val="none" w:sz="0" w:space="0" w:color="auto"/>
          </w:divBdr>
        </w:div>
      </w:divsChild>
    </w:div>
    <w:div w:id="41054483">
      <w:bodyDiv w:val="1"/>
      <w:marLeft w:val="0"/>
      <w:marRight w:val="0"/>
      <w:marTop w:val="0"/>
      <w:marBottom w:val="0"/>
      <w:divBdr>
        <w:top w:val="none" w:sz="0" w:space="0" w:color="auto"/>
        <w:left w:val="none" w:sz="0" w:space="0" w:color="auto"/>
        <w:bottom w:val="none" w:sz="0" w:space="0" w:color="auto"/>
        <w:right w:val="none" w:sz="0" w:space="0" w:color="auto"/>
      </w:divBdr>
    </w:div>
    <w:div w:id="147946910">
      <w:bodyDiv w:val="1"/>
      <w:marLeft w:val="0"/>
      <w:marRight w:val="0"/>
      <w:marTop w:val="0"/>
      <w:marBottom w:val="0"/>
      <w:divBdr>
        <w:top w:val="none" w:sz="0" w:space="0" w:color="auto"/>
        <w:left w:val="none" w:sz="0" w:space="0" w:color="auto"/>
        <w:bottom w:val="none" w:sz="0" w:space="0" w:color="auto"/>
        <w:right w:val="none" w:sz="0" w:space="0" w:color="auto"/>
      </w:divBdr>
    </w:div>
    <w:div w:id="197740727">
      <w:bodyDiv w:val="1"/>
      <w:marLeft w:val="0"/>
      <w:marRight w:val="0"/>
      <w:marTop w:val="0"/>
      <w:marBottom w:val="0"/>
      <w:divBdr>
        <w:top w:val="none" w:sz="0" w:space="0" w:color="auto"/>
        <w:left w:val="none" w:sz="0" w:space="0" w:color="auto"/>
        <w:bottom w:val="none" w:sz="0" w:space="0" w:color="auto"/>
        <w:right w:val="none" w:sz="0" w:space="0" w:color="auto"/>
      </w:divBdr>
    </w:div>
    <w:div w:id="376927611">
      <w:bodyDiv w:val="1"/>
      <w:marLeft w:val="0"/>
      <w:marRight w:val="0"/>
      <w:marTop w:val="0"/>
      <w:marBottom w:val="0"/>
      <w:divBdr>
        <w:top w:val="none" w:sz="0" w:space="0" w:color="auto"/>
        <w:left w:val="none" w:sz="0" w:space="0" w:color="auto"/>
        <w:bottom w:val="none" w:sz="0" w:space="0" w:color="auto"/>
        <w:right w:val="none" w:sz="0" w:space="0" w:color="auto"/>
      </w:divBdr>
    </w:div>
    <w:div w:id="595946097">
      <w:bodyDiv w:val="1"/>
      <w:marLeft w:val="0"/>
      <w:marRight w:val="0"/>
      <w:marTop w:val="0"/>
      <w:marBottom w:val="0"/>
      <w:divBdr>
        <w:top w:val="none" w:sz="0" w:space="0" w:color="auto"/>
        <w:left w:val="none" w:sz="0" w:space="0" w:color="auto"/>
        <w:bottom w:val="none" w:sz="0" w:space="0" w:color="auto"/>
        <w:right w:val="none" w:sz="0" w:space="0" w:color="auto"/>
      </w:divBdr>
      <w:divsChild>
        <w:div w:id="813253117">
          <w:marLeft w:val="0"/>
          <w:marRight w:val="0"/>
          <w:marTop w:val="0"/>
          <w:marBottom w:val="0"/>
          <w:divBdr>
            <w:top w:val="none" w:sz="0" w:space="0" w:color="auto"/>
            <w:left w:val="none" w:sz="0" w:space="0" w:color="auto"/>
            <w:bottom w:val="none" w:sz="0" w:space="0" w:color="auto"/>
            <w:right w:val="none" w:sz="0" w:space="0" w:color="auto"/>
          </w:divBdr>
        </w:div>
        <w:div w:id="1821656240">
          <w:marLeft w:val="0"/>
          <w:marRight w:val="0"/>
          <w:marTop w:val="0"/>
          <w:marBottom w:val="630"/>
          <w:divBdr>
            <w:top w:val="single" w:sz="6" w:space="0" w:color="797874"/>
            <w:left w:val="none" w:sz="0" w:space="0" w:color="797874"/>
            <w:bottom w:val="single" w:sz="12" w:space="0" w:color="797874"/>
            <w:right w:val="none" w:sz="0" w:space="0" w:color="797874"/>
          </w:divBdr>
          <w:divsChild>
            <w:div w:id="1377243196">
              <w:marLeft w:val="0"/>
              <w:marRight w:val="0"/>
              <w:marTop w:val="0"/>
              <w:marBottom w:val="0"/>
              <w:divBdr>
                <w:top w:val="none" w:sz="0" w:space="0" w:color="auto"/>
                <w:left w:val="none" w:sz="0" w:space="0" w:color="auto"/>
                <w:bottom w:val="none" w:sz="0" w:space="0" w:color="auto"/>
                <w:right w:val="none" w:sz="0" w:space="0" w:color="auto"/>
              </w:divBdr>
              <w:divsChild>
                <w:div w:id="794717160">
                  <w:marLeft w:val="0"/>
                  <w:marRight w:val="0"/>
                  <w:marTop w:val="0"/>
                  <w:marBottom w:val="0"/>
                  <w:divBdr>
                    <w:top w:val="none" w:sz="0" w:space="0" w:color="auto"/>
                    <w:left w:val="none" w:sz="0" w:space="0" w:color="auto"/>
                    <w:bottom w:val="none" w:sz="0" w:space="0" w:color="auto"/>
                    <w:right w:val="none" w:sz="0" w:space="0" w:color="auto"/>
                  </w:divBdr>
                  <w:divsChild>
                    <w:div w:id="922228544">
                      <w:marLeft w:val="0"/>
                      <w:marRight w:val="0"/>
                      <w:marTop w:val="450"/>
                      <w:marBottom w:val="0"/>
                      <w:divBdr>
                        <w:top w:val="none" w:sz="0" w:space="0" w:color="auto"/>
                        <w:left w:val="none" w:sz="0" w:space="0" w:color="auto"/>
                        <w:bottom w:val="none" w:sz="0" w:space="0" w:color="auto"/>
                        <w:right w:val="none" w:sz="0" w:space="0" w:color="auto"/>
                      </w:divBdr>
                      <w:divsChild>
                        <w:div w:id="489515871">
                          <w:marLeft w:val="0"/>
                          <w:marRight w:val="0"/>
                          <w:marTop w:val="0"/>
                          <w:marBottom w:val="0"/>
                          <w:divBdr>
                            <w:top w:val="none" w:sz="0" w:space="0" w:color="auto"/>
                            <w:left w:val="none" w:sz="0" w:space="0" w:color="auto"/>
                            <w:bottom w:val="none" w:sz="0" w:space="0" w:color="auto"/>
                            <w:right w:val="none" w:sz="0" w:space="0" w:color="auto"/>
                          </w:divBdr>
                        </w:div>
                      </w:divsChild>
                    </w:div>
                    <w:div w:id="943000948">
                      <w:marLeft w:val="0"/>
                      <w:marRight w:val="0"/>
                      <w:marTop w:val="0"/>
                      <w:marBottom w:val="0"/>
                      <w:divBdr>
                        <w:top w:val="none" w:sz="0" w:space="0" w:color="auto"/>
                        <w:left w:val="none" w:sz="0" w:space="0" w:color="auto"/>
                        <w:bottom w:val="none" w:sz="0" w:space="0" w:color="auto"/>
                        <w:right w:val="none" w:sz="0" w:space="0" w:color="auto"/>
                      </w:divBdr>
                      <w:divsChild>
                        <w:div w:id="18978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375556">
      <w:bodyDiv w:val="1"/>
      <w:marLeft w:val="0"/>
      <w:marRight w:val="0"/>
      <w:marTop w:val="0"/>
      <w:marBottom w:val="0"/>
      <w:divBdr>
        <w:top w:val="none" w:sz="0" w:space="0" w:color="auto"/>
        <w:left w:val="none" w:sz="0" w:space="0" w:color="auto"/>
        <w:bottom w:val="none" w:sz="0" w:space="0" w:color="auto"/>
        <w:right w:val="none" w:sz="0" w:space="0" w:color="auto"/>
      </w:divBdr>
    </w:div>
    <w:div w:id="856582397">
      <w:bodyDiv w:val="1"/>
      <w:marLeft w:val="0"/>
      <w:marRight w:val="0"/>
      <w:marTop w:val="0"/>
      <w:marBottom w:val="0"/>
      <w:divBdr>
        <w:top w:val="none" w:sz="0" w:space="0" w:color="auto"/>
        <w:left w:val="none" w:sz="0" w:space="0" w:color="auto"/>
        <w:bottom w:val="none" w:sz="0" w:space="0" w:color="auto"/>
        <w:right w:val="none" w:sz="0" w:space="0" w:color="auto"/>
      </w:divBdr>
    </w:div>
    <w:div w:id="877938463">
      <w:bodyDiv w:val="1"/>
      <w:marLeft w:val="0"/>
      <w:marRight w:val="0"/>
      <w:marTop w:val="0"/>
      <w:marBottom w:val="0"/>
      <w:divBdr>
        <w:top w:val="none" w:sz="0" w:space="0" w:color="auto"/>
        <w:left w:val="none" w:sz="0" w:space="0" w:color="auto"/>
        <w:bottom w:val="none" w:sz="0" w:space="0" w:color="auto"/>
        <w:right w:val="none" w:sz="0" w:space="0" w:color="auto"/>
      </w:divBdr>
    </w:div>
    <w:div w:id="1377847697">
      <w:bodyDiv w:val="1"/>
      <w:marLeft w:val="0"/>
      <w:marRight w:val="0"/>
      <w:marTop w:val="0"/>
      <w:marBottom w:val="0"/>
      <w:divBdr>
        <w:top w:val="none" w:sz="0" w:space="0" w:color="auto"/>
        <w:left w:val="none" w:sz="0" w:space="0" w:color="auto"/>
        <w:bottom w:val="none" w:sz="0" w:space="0" w:color="auto"/>
        <w:right w:val="none" w:sz="0" w:space="0" w:color="auto"/>
      </w:divBdr>
    </w:div>
    <w:div w:id="2041202843">
      <w:bodyDiv w:val="1"/>
      <w:marLeft w:val="0"/>
      <w:marRight w:val="0"/>
      <w:marTop w:val="0"/>
      <w:marBottom w:val="0"/>
      <w:divBdr>
        <w:top w:val="none" w:sz="0" w:space="0" w:color="auto"/>
        <w:left w:val="none" w:sz="0" w:space="0" w:color="auto"/>
        <w:bottom w:val="none" w:sz="0" w:space="0" w:color="auto"/>
        <w:right w:val="none" w:sz="0" w:space="0" w:color="auto"/>
      </w:divBdr>
    </w:div>
    <w:div w:id="2054965735">
      <w:bodyDiv w:val="1"/>
      <w:marLeft w:val="0"/>
      <w:marRight w:val="0"/>
      <w:marTop w:val="0"/>
      <w:marBottom w:val="0"/>
      <w:divBdr>
        <w:top w:val="none" w:sz="0" w:space="0" w:color="auto"/>
        <w:left w:val="none" w:sz="0" w:space="0" w:color="auto"/>
        <w:bottom w:val="none" w:sz="0" w:space="0" w:color="auto"/>
        <w:right w:val="none" w:sz="0" w:space="0" w:color="auto"/>
      </w:divBdr>
    </w:div>
    <w:div w:id="211216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ur.nl/en/news/state-2025-number-dutch-farms-and-greenhouses-continues-decline?utm_source=Stone_Junction&amp;utm_medium=Case_Study&amp;utm_campaign=WEG1448&amp;utm_id=WEG1448" TargetMode="External"/><Relationship Id="rId18" Type="http://schemas.openxmlformats.org/officeDocument/2006/relationships/hyperlink" Target="http://www.weg.net" TargetMode="External"/><Relationship Id="rId26" Type="http://schemas.openxmlformats.org/officeDocument/2006/relationships/hyperlink" Target="http://www.weg.net" TargetMode="External"/><Relationship Id="rId3" Type="http://schemas.openxmlformats.org/officeDocument/2006/relationships/customXml" Target="../customXml/item3.xml"/><Relationship Id="rId21" Type="http://schemas.openxmlformats.org/officeDocument/2006/relationships/hyperlink" Target="mailto:sarah@stonejunction.co.uk" TargetMode="External"/><Relationship Id="rId7" Type="http://schemas.openxmlformats.org/officeDocument/2006/relationships/settings" Target="settings.xml"/><Relationship Id="rId12" Type="http://schemas.openxmlformats.org/officeDocument/2006/relationships/hyperlink" Target="https://www.weg.net/institutional/US/en/?utm_source=STONE_JUNCTION&amp;utm_medium=Case_Study&amp;utm_campaign=WEG1448&amp;utm_id=WEG1448&amp;utm_term=Case_Study&amp;utm_content=Earned" TargetMode="External"/><Relationship Id="rId17" Type="http://schemas.openxmlformats.org/officeDocument/2006/relationships/hyperlink" Target="https://www.weg.net/institutional/MR/en/all-news/all" TargetMode="External"/><Relationship Id="rId25" Type="http://schemas.openxmlformats.org/officeDocument/2006/relationships/hyperlink" Target="https://www.linkedin.com/company/stone-junction-ltd" TargetMode="External"/><Relationship Id="rId2" Type="http://schemas.openxmlformats.org/officeDocument/2006/relationships/customXml" Target="../customXml/item2.xml"/><Relationship Id="rId16" Type="http://schemas.openxmlformats.org/officeDocument/2006/relationships/hyperlink" Target="https://www.weg.net/institutional/US/en/?utm_source=STONE_JUNCTION&amp;utm_medium=Case_Study&amp;utm_campaign=WEG1448&amp;utm_id=WEG1448&amp;utm_term=Case_Study&amp;utm_content=Earned" TargetMode="External"/><Relationship Id="rId20" Type="http://schemas.openxmlformats.org/officeDocument/2006/relationships/hyperlink" Target="mailto:stephanie@stonejunction.co.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facebook.com/technicalPR" TargetMode="External"/><Relationship Id="rId5" Type="http://schemas.openxmlformats.org/officeDocument/2006/relationships/numbering" Target="numbering.xml"/><Relationship Id="rId15" Type="http://schemas.openxmlformats.org/officeDocument/2006/relationships/hyperlink" Target="https://www.weg.net/catalog/weg/CI/en/WMO_MOTORS_PAGE_W22_PRIME?productCodeForRestriction=19272952&amp;utm_source=Stone_Junction&amp;utm_medium=Case_Study&amp;utm_campaign=WEG1448&amp;utm_id=WEG1448" TargetMode="External"/><Relationship Id="rId23" Type="http://schemas.openxmlformats.org/officeDocument/2006/relationships/hyperlink" Target="http://www.x.com/StoneJunctionPR"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info-ch@weg.n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eg.net/catalog/weg/TM/en/Electric-Motors/c/EU_MT?utm_source=STONE_JUNCTION&amp;utm_medium=Case_Study&amp;utm_campaign=WEG1448&amp;utm_id=WEG1448&amp;utm_term=Case_Study&amp;utm_content=Earned" TargetMode="External"/><Relationship Id="rId22" Type="http://schemas.openxmlformats.org/officeDocument/2006/relationships/hyperlink" Target="http://www.wechangeminds.com"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3777BFC-62F5-4BF7-81C4-1BD0C5BD2FE4}">
  <we:reference id="wa200005669" version="2.0.0.0" store="en-US" storeType="OMEX"/>
  <we:alternateReferences>
    <we:reference id="WA200005669" version="2.0.0.0" store="WA200005669"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ba4e9cbce5d9ec93585a17358d201d82">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0cd73fe19c13e916cd059dc91e312b86"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3137320-08c7-41f4-8e31-d7d186c713fc">
      <Terms xmlns="http://schemas.microsoft.com/office/infopath/2007/PartnerControls"/>
    </lcf76f155ced4ddcb4097134ff3c332f>
    <TaxCatchAll xmlns="57045ca7-eb12-4a0b-9112-d762b432b2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1A216-631C-46F5-BA3A-9DF47FC12418}">
  <ds:schemaRefs>
    <ds:schemaRef ds:uri="http://schemas.microsoft.com/sharepoint/v3/contenttype/forms"/>
  </ds:schemaRefs>
</ds:datastoreItem>
</file>

<file path=customXml/itemProps2.xml><?xml version="1.0" encoding="utf-8"?>
<ds:datastoreItem xmlns:ds="http://schemas.openxmlformats.org/officeDocument/2006/customXml" ds:itemID="{715FECBC-56EC-41B6-9D5A-FBD0F04A82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83137320-08c7-41f4-8e31-d7d186c713fc"/>
    <ds:schemaRef ds:uri="57045ca7-eb12-4a0b-9112-d762b432b210"/>
  </ds:schemaRefs>
</ds:datastoreItem>
</file>

<file path=customXml/itemProps4.xml><?xml version="1.0" encoding="utf-8"?>
<ds:datastoreItem xmlns:ds="http://schemas.openxmlformats.org/officeDocument/2006/customXml" ds:itemID="{4C14702F-8E35-43B0-94AA-95EB62432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1536</Words>
  <Characters>8761</Characters>
  <Application>Microsoft Office Word</Application>
  <DocSecurity>0</DocSecurity>
  <Lines>73</Lines>
  <Paragraphs>20</Paragraphs>
  <ScaleCrop>false</ScaleCrop>
  <Company/>
  <LinksUpToDate>false</LinksUpToDate>
  <CharactersWithSpaces>10277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cp:lastModifiedBy>Sarah Mensah</cp:lastModifiedBy>
  <cp:revision>3</cp:revision>
  <cp:lastPrinted>2013-11-28T13:43:00Z</cp:lastPrinted>
  <dcterms:created xsi:type="dcterms:W3CDTF">2026-07-13T16:44:00Z</dcterms:created>
  <dcterms:modified xsi:type="dcterms:W3CDTF">2026-08-03T12:43:00Z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0x0101006DB590B2C076D34293AC619A9DEC14B8</vt:lpwstr>
  </property>
  <property fmtid="{D5CDD505-2E9C-101B-9397-08002B2CF9AE}" pid="5" name="MediaServiceImageTags">
    <vt:lpwstr/>
  </property>
</Properties>
</file>