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86E1F" w:rsidRPr="005076D1" w:rsidRDefault="00934AC5" w:rsidP="005076D1">
      <w:pPr>
        <w:pStyle w:val="BodyCopy"/>
        <w:jc w:val="left"/>
        <w:rPr>
          <w:rFonts w:eastAsia="MS Mincho" w:cs="Arial"/>
        </w:rPr>
      </w:pPr>
      <w:r>
        <w:rPr>
          <w:rFonts w:eastAsia="MS Mincho" w:cs="Arial"/>
          <w:noProof/>
        </w:rPr>
        <w:drawing>
          <wp:inline distT="0" distB="0" distL="0" distR="0" wp14:anchorId="0AC8A2B2" wp14:editId="07777777">
            <wp:extent cx="1352550" cy="942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2550" cy="942975"/>
                    </a:xfrm>
                    <a:prstGeom prst="rect">
                      <a:avLst/>
                    </a:prstGeom>
                    <a:noFill/>
                    <a:ln>
                      <a:noFill/>
                    </a:ln>
                  </pic:spPr>
                </pic:pic>
              </a:graphicData>
            </a:graphic>
          </wp:inline>
        </w:drawing>
      </w:r>
    </w:p>
    <w:p w14:paraId="0A37501D" w14:textId="77777777" w:rsidR="00FA03F5" w:rsidRPr="005076D1" w:rsidRDefault="00FA03F5" w:rsidP="006154AA">
      <w:pPr>
        <w:pStyle w:val="Heading1"/>
        <w:spacing w:line="360" w:lineRule="auto"/>
        <w:rPr>
          <w:rFonts w:ascii="Arial" w:hAnsi="Arial" w:cs="Arial"/>
          <w:sz w:val="24"/>
          <w:szCs w:val="24"/>
        </w:rPr>
      </w:pPr>
    </w:p>
    <w:p w14:paraId="4F0BD21B" w14:textId="76F4E830" w:rsidR="27516FC9" w:rsidRDefault="27516FC9" w:rsidP="79DC9181">
      <w:pPr>
        <w:spacing w:line="480" w:lineRule="auto"/>
        <w:jc w:val="center"/>
      </w:pPr>
      <w:r w:rsidRPr="79DC9181">
        <w:rPr>
          <w:rFonts w:cs="Arial"/>
          <w:b/>
          <w:bCs/>
          <w:sz w:val="32"/>
          <w:szCs w:val="32"/>
        </w:rPr>
        <w:t>WEG launches electric vehicle charging stations</w:t>
      </w:r>
    </w:p>
    <w:p w14:paraId="483A2EBE" w14:textId="29611F86" w:rsidR="000F78F9" w:rsidRPr="000F78F9" w:rsidRDefault="000F78F9" w:rsidP="79DC9181">
      <w:pPr>
        <w:spacing w:line="480" w:lineRule="auto"/>
        <w:jc w:val="center"/>
        <w:rPr>
          <w:rFonts w:cs="Arial"/>
          <w:b/>
          <w:bCs/>
        </w:rPr>
      </w:pPr>
      <w:r w:rsidRPr="79DC9181">
        <w:rPr>
          <w:rFonts w:cs="Arial"/>
          <w:b/>
          <w:bCs/>
        </w:rPr>
        <w:t xml:space="preserve">~ </w:t>
      </w:r>
      <w:r w:rsidR="387B9ACB" w:rsidRPr="79DC9181">
        <w:rPr>
          <w:rFonts w:cs="Arial"/>
          <w:b/>
          <w:bCs/>
        </w:rPr>
        <w:t xml:space="preserve">EV technology from </w:t>
      </w:r>
      <w:r w:rsidR="005362FC">
        <w:rPr>
          <w:rFonts w:cs="Arial"/>
          <w:b/>
          <w:bCs/>
        </w:rPr>
        <w:t>drive system</w:t>
      </w:r>
      <w:r w:rsidR="387B9ACB" w:rsidRPr="79DC9181">
        <w:rPr>
          <w:rFonts w:cs="Arial"/>
          <w:b/>
          <w:bCs/>
        </w:rPr>
        <w:t xml:space="preserve"> specialist</w:t>
      </w:r>
      <w:r w:rsidRPr="79DC9181">
        <w:rPr>
          <w:rFonts w:cs="Arial"/>
          <w:b/>
          <w:bCs/>
        </w:rPr>
        <w:t xml:space="preserve"> ~</w:t>
      </w:r>
    </w:p>
    <w:p w14:paraId="5DAB6C7B" w14:textId="77777777" w:rsidR="000F78F9" w:rsidRDefault="000F78F9" w:rsidP="000F78F9">
      <w:pPr>
        <w:spacing w:line="480" w:lineRule="auto"/>
        <w:jc w:val="both"/>
        <w:rPr>
          <w:b/>
        </w:rPr>
      </w:pPr>
    </w:p>
    <w:p w14:paraId="5033FACF" w14:textId="792F938F" w:rsidR="003E5474" w:rsidRPr="005076D1" w:rsidRDefault="60426953" w:rsidP="79DC9181">
      <w:pPr>
        <w:spacing w:line="480" w:lineRule="auto"/>
        <w:jc w:val="both"/>
        <w:rPr>
          <w:b/>
          <w:bCs/>
        </w:rPr>
      </w:pPr>
      <w:r w:rsidRPr="3B6E22E6">
        <w:rPr>
          <w:b/>
          <w:bCs/>
        </w:rPr>
        <w:t xml:space="preserve">WEG, </w:t>
      </w:r>
      <w:r w:rsidR="008E1F3F" w:rsidRPr="3B6E22E6">
        <w:rPr>
          <w:b/>
          <w:bCs/>
        </w:rPr>
        <w:t>the</w:t>
      </w:r>
      <w:r w:rsidRPr="3B6E22E6">
        <w:rPr>
          <w:b/>
          <w:bCs/>
        </w:rPr>
        <w:t xml:space="preserve"> global </w:t>
      </w:r>
      <w:r w:rsidR="005362FC" w:rsidRPr="3B6E22E6">
        <w:rPr>
          <w:b/>
          <w:bCs/>
        </w:rPr>
        <w:t xml:space="preserve">electrical </w:t>
      </w:r>
      <w:r w:rsidR="008E1F3F" w:rsidRPr="3B6E22E6">
        <w:rPr>
          <w:b/>
          <w:bCs/>
        </w:rPr>
        <w:t xml:space="preserve">equipment </w:t>
      </w:r>
      <w:r w:rsidRPr="3B6E22E6">
        <w:rPr>
          <w:b/>
          <w:bCs/>
        </w:rPr>
        <w:t xml:space="preserve">manufacturer, </w:t>
      </w:r>
      <w:r w:rsidR="5D080194" w:rsidRPr="3B6E22E6">
        <w:rPr>
          <w:b/>
          <w:bCs/>
        </w:rPr>
        <w:t xml:space="preserve">has launched its </w:t>
      </w:r>
      <w:r w:rsidRPr="3B6E22E6">
        <w:rPr>
          <w:b/>
          <w:bCs/>
        </w:rPr>
        <w:t xml:space="preserve">range of </w:t>
      </w:r>
      <w:hyperlink r:id="rId11">
        <w:r w:rsidRPr="3B6E22E6">
          <w:rPr>
            <w:rStyle w:val="Hyperlink"/>
            <w:b/>
            <w:bCs/>
          </w:rPr>
          <w:t>electric vehicle c</w:t>
        </w:r>
        <w:r w:rsidR="00E1BDA1" w:rsidRPr="3B6E22E6">
          <w:rPr>
            <w:rStyle w:val="Hyperlink"/>
            <w:b/>
            <w:bCs/>
          </w:rPr>
          <w:t>harging systems</w:t>
        </w:r>
      </w:hyperlink>
      <w:r w:rsidR="00E1BDA1" w:rsidRPr="3B6E22E6">
        <w:rPr>
          <w:b/>
          <w:bCs/>
        </w:rPr>
        <w:t xml:space="preserve"> </w:t>
      </w:r>
      <w:r w:rsidRPr="3B6E22E6">
        <w:rPr>
          <w:b/>
          <w:bCs/>
        </w:rPr>
        <w:t>— the WEMOB parking recharging stations</w:t>
      </w:r>
      <w:r w:rsidR="15465062" w:rsidRPr="3B6E22E6">
        <w:rPr>
          <w:b/>
          <w:bCs/>
        </w:rPr>
        <w:t xml:space="preserve"> — to the European </w:t>
      </w:r>
      <w:r w:rsidR="009859AB">
        <w:rPr>
          <w:b/>
          <w:bCs/>
        </w:rPr>
        <w:t xml:space="preserve">and Middle East </w:t>
      </w:r>
      <w:r w:rsidR="15465062" w:rsidRPr="3B6E22E6">
        <w:rPr>
          <w:b/>
          <w:bCs/>
        </w:rPr>
        <w:t>market</w:t>
      </w:r>
      <w:r w:rsidRPr="3B6E22E6">
        <w:rPr>
          <w:b/>
          <w:bCs/>
        </w:rPr>
        <w:t>. T</w:t>
      </w:r>
      <w:r w:rsidR="56A16B30" w:rsidRPr="3B6E22E6">
        <w:rPr>
          <w:b/>
          <w:bCs/>
        </w:rPr>
        <w:t xml:space="preserve">he charging </w:t>
      </w:r>
      <w:r w:rsidR="005362FC" w:rsidRPr="3B6E22E6">
        <w:rPr>
          <w:b/>
          <w:bCs/>
        </w:rPr>
        <w:t xml:space="preserve">equipment </w:t>
      </w:r>
      <w:r w:rsidR="56A16B30" w:rsidRPr="3B6E22E6">
        <w:rPr>
          <w:b/>
          <w:bCs/>
        </w:rPr>
        <w:t>has</w:t>
      </w:r>
      <w:r w:rsidR="4DB0F2CE" w:rsidRPr="3B6E22E6">
        <w:rPr>
          <w:b/>
          <w:bCs/>
        </w:rPr>
        <w:t xml:space="preserve"> been</w:t>
      </w:r>
      <w:r w:rsidR="56A16B30" w:rsidRPr="3B6E22E6">
        <w:rPr>
          <w:b/>
          <w:bCs/>
        </w:rPr>
        <w:t xml:space="preserve"> develop</w:t>
      </w:r>
      <w:r w:rsidR="005362FC" w:rsidRPr="3B6E22E6">
        <w:rPr>
          <w:b/>
          <w:bCs/>
        </w:rPr>
        <w:t>ed</w:t>
      </w:r>
      <w:r w:rsidR="56A16B30" w:rsidRPr="3B6E22E6">
        <w:rPr>
          <w:b/>
          <w:bCs/>
        </w:rPr>
        <w:t xml:space="preserve"> and test</w:t>
      </w:r>
      <w:r w:rsidR="005362FC" w:rsidRPr="3B6E22E6">
        <w:rPr>
          <w:b/>
          <w:bCs/>
        </w:rPr>
        <w:t>ed</w:t>
      </w:r>
      <w:r w:rsidR="56A16B30" w:rsidRPr="3B6E22E6">
        <w:rPr>
          <w:b/>
          <w:bCs/>
        </w:rPr>
        <w:t xml:space="preserve"> for several years, having been successfully rolled out in </w:t>
      </w:r>
      <w:r w:rsidR="3A2D4D4B" w:rsidRPr="3B6E22E6">
        <w:rPr>
          <w:b/>
          <w:bCs/>
        </w:rPr>
        <w:t>South America and deployed in</w:t>
      </w:r>
      <w:r w:rsidR="005362FC" w:rsidRPr="3B6E22E6">
        <w:rPr>
          <w:b/>
          <w:bCs/>
        </w:rPr>
        <w:t xml:space="preserve"> selected positions in</w:t>
      </w:r>
      <w:r w:rsidR="3A2D4D4B" w:rsidRPr="3B6E22E6">
        <w:rPr>
          <w:b/>
          <w:bCs/>
        </w:rPr>
        <w:t xml:space="preserve"> Europe. </w:t>
      </w:r>
    </w:p>
    <w:p w14:paraId="6BC80232" w14:textId="3094860E" w:rsidR="003E5474" w:rsidRPr="005076D1" w:rsidRDefault="003E5474" w:rsidP="79DC9181">
      <w:pPr>
        <w:spacing w:line="480" w:lineRule="auto"/>
        <w:jc w:val="both"/>
        <w:rPr>
          <w:b/>
          <w:bCs/>
        </w:rPr>
      </w:pPr>
    </w:p>
    <w:p w14:paraId="22C5AC60" w14:textId="1F3D88BE" w:rsidR="003E5474" w:rsidRPr="005076D1" w:rsidRDefault="60426953" w:rsidP="79DC9181">
      <w:pPr>
        <w:spacing w:line="480" w:lineRule="auto"/>
        <w:jc w:val="both"/>
      </w:pPr>
      <w:r>
        <w:t xml:space="preserve">WEMOB Chargers, an abbreviation for WEG Mobility Chargers, represent adaptable charging </w:t>
      </w:r>
      <w:r w:rsidR="005362FC" w:rsidRPr="00082577">
        <w:t xml:space="preserve">equipment </w:t>
      </w:r>
      <w:r>
        <w:t>designed to cater to a range of electric vehicle</w:t>
      </w:r>
      <w:r w:rsidR="53EB3593">
        <w:t xml:space="preserve"> types</w:t>
      </w:r>
      <w:r>
        <w:t>.</w:t>
      </w:r>
      <w:r w:rsidR="53EB3593">
        <w:t xml:space="preserve"> </w:t>
      </w:r>
      <w:r w:rsidR="00E44D39">
        <w:t>T</w:t>
      </w:r>
      <w:r w:rsidR="6FD60FB1">
        <w:t xml:space="preserve">he systems are available in </w:t>
      </w:r>
      <w:r w:rsidR="005362FC">
        <w:t xml:space="preserve">two </w:t>
      </w:r>
      <w:r w:rsidR="6FD60FB1">
        <w:t>models</w:t>
      </w:r>
      <w:r w:rsidR="00E44D39">
        <w:t xml:space="preserve"> in Europe</w:t>
      </w:r>
      <w:r w:rsidR="001520FB">
        <w:t xml:space="preserve"> and the Middle East</w:t>
      </w:r>
      <w:r w:rsidR="00E44D39">
        <w:t>:</w:t>
      </w:r>
      <w:r w:rsidR="005362FC">
        <w:t xml:space="preserve"> </w:t>
      </w:r>
      <w:r w:rsidR="6FD60FB1">
        <w:t xml:space="preserve">WEMOB </w:t>
      </w:r>
      <w:r w:rsidR="685A08D0">
        <w:t>P</w:t>
      </w:r>
      <w:r w:rsidR="6FD60FB1">
        <w:t>arking</w:t>
      </w:r>
      <w:r w:rsidR="00E44D39">
        <w:t>,</w:t>
      </w:r>
      <w:r w:rsidR="6FD60FB1">
        <w:t xml:space="preserve"> for</w:t>
      </w:r>
      <w:r w:rsidR="008E1F3F">
        <w:t xml:space="preserve"> </w:t>
      </w:r>
      <w:r w:rsidR="00E44D39">
        <w:t>standard charging</w:t>
      </w:r>
      <w:r w:rsidR="008E1F3F">
        <w:t xml:space="preserve"> </w:t>
      </w:r>
      <w:r w:rsidR="6FD60FB1">
        <w:t xml:space="preserve">and WEMOB </w:t>
      </w:r>
      <w:r w:rsidR="73FC99C0">
        <w:t>S</w:t>
      </w:r>
      <w:r w:rsidR="6FD60FB1">
        <w:t xml:space="preserve">tation for </w:t>
      </w:r>
      <w:r w:rsidR="7D02E43E">
        <w:t>larger public spaces</w:t>
      </w:r>
      <w:r w:rsidR="6FD60FB1">
        <w:t xml:space="preserve"> that can accommodate</w:t>
      </w:r>
      <w:r w:rsidR="03697AA3">
        <w:t xml:space="preserve"> </w:t>
      </w:r>
      <w:r w:rsidR="6FD60FB1">
        <w:t>higher power charging systems</w:t>
      </w:r>
      <w:r w:rsidR="005362FC">
        <w:t>.</w:t>
      </w:r>
    </w:p>
    <w:p w14:paraId="02F97B2D" w14:textId="70DFE6A7" w:rsidR="003E5474" w:rsidRPr="005076D1" w:rsidRDefault="003E5474" w:rsidP="79DC9181">
      <w:pPr>
        <w:spacing w:line="480" w:lineRule="auto"/>
        <w:jc w:val="both"/>
      </w:pPr>
    </w:p>
    <w:p w14:paraId="5A0063B5" w14:textId="4F86EC63" w:rsidR="005362FC" w:rsidRDefault="66B943B0" w:rsidP="79DC9181">
      <w:pPr>
        <w:spacing w:line="480" w:lineRule="auto"/>
        <w:jc w:val="both"/>
      </w:pPr>
      <w:r>
        <w:t xml:space="preserve">The </w:t>
      </w:r>
      <w:r w:rsidR="008E1F3F">
        <w:t>standard</w:t>
      </w:r>
      <w:r>
        <w:t xml:space="preserve"> option, WEMOB Parking has been developed to provide vehicle recharging on car parks</w:t>
      </w:r>
      <w:r w:rsidR="005362FC">
        <w:t xml:space="preserve"> and at service stations</w:t>
      </w:r>
      <w:r>
        <w:t>. This model has proven popular for workplace car parks</w:t>
      </w:r>
      <w:r w:rsidR="04B09B7B">
        <w:t xml:space="preserve">, </w:t>
      </w:r>
      <w:r w:rsidR="00E44D39">
        <w:t>providing</w:t>
      </w:r>
      <w:r w:rsidR="005362FC">
        <w:t xml:space="preserve"> organisations </w:t>
      </w:r>
      <w:r w:rsidR="00E44D39">
        <w:t>with</w:t>
      </w:r>
      <w:r w:rsidR="005362FC">
        <w:t xml:space="preserve"> facilities </w:t>
      </w:r>
      <w:r w:rsidR="00E44D39">
        <w:t xml:space="preserve">for their employees </w:t>
      </w:r>
      <w:r w:rsidR="005362FC">
        <w:t xml:space="preserve">to charge EVs on site. </w:t>
      </w:r>
    </w:p>
    <w:p w14:paraId="3CE302BB" w14:textId="77777777" w:rsidR="008E1F3F" w:rsidRDefault="008E1F3F" w:rsidP="79DC9181">
      <w:pPr>
        <w:spacing w:line="480" w:lineRule="auto"/>
        <w:jc w:val="both"/>
      </w:pPr>
    </w:p>
    <w:p w14:paraId="3850F284" w14:textId="3165D55C" w:rsidR="003E5474" w:rsidRPr="005076D1" w:rsidRDefault="6D1FDA14" w:rsidP="79DC9181">
      <w:pPr>
        <w:spacing w:line="480" w:lineRule="auto"/>
        <w:jc w:val="both"/>
      </w:pPr>
      <w:r>
        <w:lastRenderedPageBreak/>
        <w:t xml:space="preserve">Allowing for installation at any voltage, </w:t>
      </w:r>
      <w:r w:rsidR="5ADE88B3">
        <w:t xml:space="preserve">WEMOB Parking </w:t>
      </w:r>
      <w:r>
        <w:t>can be installed from 100 up to 240 V single-phase/two-phase or up to 415 three-phase, depending on the requirements. This allows for simult</w:t>
      </w:r>
      <w:r w:rsidR="00D11AAC">
        <w:t>aneous</w:t>
      </w:r>
      <w:r>
        <w:t xml:space="preserve"> charging of up to two vehicles at </w:t>
      </w:r>
      <w:r w:rsidR="008E1F3F">
        <w:t xml:space="preserve">up to </w:t>
      </w:r>
      <w:r>
        <w:t>2</w:t>
      </w:r>
      <w:r w:rsidR="008E1F3F">
        <w:t>1</w:t>
      </w:r>
      <w:r>
        <w:t xml:space="preserve"> kW each</w:t>
      </w:r>
      <w:r w:rsidR="2E12F0F4">
        <w:t xml:space="preserve">, with a five-metre cable to ensure flexibility for the user. </w:t>
      </w:r>
      <w:r>
        <w:t xml:space="preserve"> </w:t>
      </w:r>
    </w:p>
    <w:p w14:paraId="564CD190" w14:textId="28A1DB8E" w:rsidR="003E5474" w:rsidRPr="005076D1" w:rsidRDefault="003E5474" w:rsidP="79DC9181">
      <w:pPr>
        <w:spacing w:line="480" w:lineRule="auto"/>
        <w:jc w:val="both"/>
      </w:pPr>
    </w:p>
    <w:p w14:paraId="5D3D75BF" w14:textId="4DE4C842" w:rsidR="003E5474" w:rsidRPr="005076D1" w:rsidRDefault="5580DF94" w:rsidP="79DC9181">
      <w:pPr>
        <w:spacing w:line="480" w:lineRule="auto"/>
        <w:jc w:val="both"/>
      </w:pPr>
      <w:r>
        <w:t>“</w:t>
      </w:r>
      <w:r w:rsidR="60426953">
        <w:t>WEMOB Chargers are engineered to be compatible with all major electric vehicle makes and models, irrespective</w:t>
      </w:r>
      <w:r w:rsidR="49BC1710">
        <w:t xml:space="preserve"> </w:t>
      </w:r>
      <w:r w:rsidR="60426953">
        <w:t>of their charging standards</w:t>
      </w:r>
      <w:r w:rsidR="60139D13">
        <w:t xml:space="preserve">,” explained Marek </w:t>
      </w:r>
      <w:r w:rsidR="60139D13" w:rsidRPr="79DC9181">
        <w:rPr>
          <w:color w:val="000000" w:themeColor="text1"/>
          <w:lang w:eastAsia="en-GB"/>
        </w:rPr>
        <w:t xml:space="preserve">Lukaszczyk, marketing manager for </w:t>
      </w:r>
      <w:r w:rsidR="005C5B30">
        <w:rPr>
          <w:color w:val="000000" w:themeColor="text1"/>
          <w:lang w:eastAsia="en-GB"/>
        </w:rPr>
        <w:t>the UK</w:t>
      </w:r>
      <w:r w:rsidR="60139D13" w:rsidRPr="79DC9181">
        <w:rPr>
          <w:color w:val="000000" w:themeColor="text1"/>
          <w:lang w:eastAsia="en-GB"/>
        </w:rPr>
        <w:t xml:space="preserve"> and the Middle East at WEG. “</w:t>
      </w:r>
      <w:r w:rsidR="614BC909" w:rsidRPr="79DC9181">
        <w:rPr>
          <w:color w:val="000000" w:themeColor="text1"/>
          <w:lang w:eastAsia="en-GB"/>
        </w:rPr>
        <w:t xml:space="preserve">We have also </w:t>
      </w:r>
      <w:r w:rsidR="05258516" w:rsidRPr="79DC9181">
        <w:rPr>
          <w:color w:val="000000" w:themeColor="text1"/>
          <w:lang w:eastAsia="en-GB"/>
        </w:rPr>
        <w:t>prioritised</w:t>
      </w:r>
      <w:r w:rsidR="614BC909" w:rsidRPr="79DC9181">
        <w:rPr>
          <w:color w:val="000000" w:themeColor="text1"/>
          <w:lang w:eastAsia="en-GB"/>
        </w:rPr>
        <w:t xml:space="preserve"> a user-friendly interface. The</w:t>
      </w:r>
      <w:r w:rsidR="60426953">
        <w:t xml:space="preserve"> </w:t>
      </w:r>
      <w:r w:rsidR="00E44D39">
        <w:t>system</w:t>
      </w:r>
      <w:r w:rsidR="60426953">
        <w:t xml:space="preserve"> has been designed to provide a hassle-free experience for EV drivers</w:t>
      </w:r>
      <w:r w:rsidR="4CE73648">
        <w:t>, with a</w:t>
      </w:r>
      <w:r w:rsidR="1835166E">
        <w:t xml:space="preserve"> multicolour</w:t>
      </w:r>
      <w:r w:rsidR="60426953">
        <w:t xml:space="preserve"> </w:t>
      </w:r>
      <w:r w:rsidR="64AEFEFD">
        <w:t xml:space="preserve">LCD </w:t>
      </w:r>
      <w:r w:rsidR="60426953">
        <w:t>display</w:t>
      </w:r>
      <w:r w:rsidR="5848CBAA">
        <w:t xml:space="preserve"> that operates in dark mode with high resolution and brightness</w:t>
      </w:r>
      <w:r w:rsidR="723EFB60">
        <w:t xml:space="preserve">, allowing users to easily view their charge information.” </w:t>
      </w:r>
      <w:r w:rsidR="60426953">
        <w:t xml:space="preserve"> </w:t>
      </w:r>
    </w:p>
    <w:p w14:paraId="3E406B3D" w14:textId="26DA61FE" w:rsidR="003E5474" w:rsidRPr="005076D1" w:rsidRDefault="003E5474" w:rsidP="79DC9181">
      <w:pPr>
        <w:spacing w:line="480" w:lineRule="auto"/>
        <w:jc w:val="both"/>
      </w:pPr>
    </w:p>
    <w:p w14:paraId="333728A0" w14:textId="27BFF494" w:rsidR="003E5474" w:rsidRDefault="60426953" w:rsidP="79DC9181">
      <w:pPr>
        <w:spacing w:line="480" w:lineRule="auto"/>
        <w:jc w:val="both"/>
      </w:pPr>
      <w:r>
        <w:t xml:space="preserve">"WEMOB Chargers embody </w:t>
      </w:r>
      <w:r w:rsidR="33A5DE4C">
        <w:t xml:space="preserve">WEG’s </w:t>
      </w:r>
      <w:r>
        <w:t xml:space="preserve">vision for a </w:t>
      </w:r>
      <w:r w:rsidR="472C3951">
        <w:t>more s</w:t>
      </w:r>
      <w:r>
        <w:t>ustainable future</w:t>
      </w:r>
      <w:r w:rsidR="2657449F">
        <w:t xml:space="preserve">,” </w:t>
      </w:r>
      <w:r w:rsidR="77A9D652">
        <w:t xml:space="preserve">continued </w:t>
      </w:r>
      <w:r w:rsidR="77A9D652" w:rsidRPr="79DC9181">
        <w:rPr>
          <w:color w:val="000000" w:themeColor="text1"/>
          <w:lang w:eastAsia="en-GB"/>
        </w:rPr>
        <w:t>Lukaszczyk.</w:t>
      </w:r>
      <w:r w:rsidR="77A9D652">
        <w:t xml:space="preserve"> </w:t>
      </w:r>
      <w:r w:rsidR="2657449F">
        <w:t>“</w:t>
      </w:r>
      <w:r w:rsidR="7744BD4F">
        <w:t>Having launched the chargers successfully in the South American market, and with fruitful deployments at our own facilities and that of</w:t>
      </w:r>
      <w:r w:rsidR="6826CA4C">
        <w:t xml:space="preserve"> our</w:t>
      </w:r>
      <w:r w:rsidR="7744BD4F">
        <w:t xml:space="preserve"> distributors in Europe, </w:t>
      </w:r>
      <w:r w:rsidR="061FB040">
        <w:t>we are</w:t>
      </w:r>
      <w:r w:rsidR="7744BD4F">
        <w:t xml:space="preserve"> </w:t>
      </w:r>
      <w:r w:rsidR="061FB040">
        <w:t xml:space="preserve">ready to engage in conversations with green employers in Europe </w:t>
      </w:r>
      <w:r w:rsidR="00CC671D">
        <w:t xml:space="preserve">and the Middle East </w:t>
      </w:r>
      <w:r w:rsidR="061FB040">
        <w:t>about installation.”</w:t>
      </w:r>
    </w:p>
    <w:p w14:paraId="2AA66E96" w14:textId="2A980296" w:rsidR="008E1F3F" w:rsidRDefault="008E1F3F" w:rsidP="79DC9181">
      <w:pPr>
        <w:spacing w:line="480" w:lineRule="auto"/>
        <w:jc w:val="both"/>
      </w:pPr>
      <w:r>
        <w:br/>
        <w:t xml:space="preserve">WEMOB chargers are compatible with </w:t>
      </w:r>
      <w:r w:rsidR="00CC671D">
        <w:t xml:space="preserve">the </w:t>
      </w:r>
      <w:r>
        <w:t>WEMOB Management Platform from WEG, a system for</w:t>
      </w:r>
      <w:r w:rsidR="00E44D39">
        <w:t xml:space="preserve"> both</w:t>
      </w:r>
      <w:r>
        <w:t xml:space="preserve"> users and operators of WEMOB chargers. WEMOB EV Drivers is a mobile app for the </w:t>
      </w:r>
      <w:proofErr w:type="gramStart"/>
      <w:r>
        <w:t>general public</w:t>
      </w:r>
      <w:proofErr w:type="gramEnd"/>
      <w:r>
        <w:t>, providing live map of charging locations, an online booking system, real-time charge monitoring and a digital log of charging history.</w:t>
      </w:r>
    </w:p>
    <w:p w14:paraId="35B0B8B5" w14:textId="77777777" w:rsidR="008E1F3F" w:rsidRDefault="008E1F3F" w:rsidP="79DC9181">
      <w:pPr>
        <w:spacing w:line="480" w:lineRule="auto"/>
        <w:jc w:val="both"/>
      </w:pPr>
    </w:p>
    <w:p w14:paraId="309E285E" w14:textId="53455155" w:rsidR="008E1F3F" w:rsidRPr="005076D1" w:rsidRDefault="008E1F3F" w:rsidP="00E44D39">
      <w:pPr>
        <w:spacing w:line="480" w:lineRule="auto"/>
        <w:jc w:val="both"/>
      </w:pPr>
      <w:r>
        <w:lastRenderedPageBreak/>
        <w:t xml:space="preserve">WEMOB Station Fleet Management </w:t>
      </w:r>
      <w:r w:rsidR="00E44D39">
        <w:t>has been created for</w:t>
      </w:r>
      <w:r>
        <w:t xml:space="preserve"> recharge network operators and managers. It enables digital oversight of the operations of all WEMOB charging stations</w:t>
      </w:r>
      <w:r w:rsidR="00E44D39">
        <w:t xml:space="preserve">, including real-time data on charging use. </w:t>
      </w:r>
    </w:p>
    <w:p w14:paraId="4B94D5A5" w14:textId="2546079D" w:rsidR="003E5474" w:rsidRPr="005076D1" w:rsidRDefault="003E5474" w:rsidP="79DC9181">
      <w:pPr>
        <w:spacing w:line="480" w:lineRule="auto"/>
        <w:jc w:val="both"/>
      </w:pPr>
    </w:p>
    <w:p w14:paraId="26EC8A63" w14:textId="64926635" w:rsidR="061FB040" w:rsidRDefault="061FB040" w:rsidP="79DC9181">
      <w:pPr>
        <w:spacing w:line="480" w:lineRule="auto"/>
        <w:jc w:val="both"/>
        <w:rPr>
          <w:i/>
          <w:iCs/>
        </w:rPr>
      </w:pPr>
      <w:r w:rsidRPr="79DC9181">
        <w:rPr>
          <w:i/>
          <w:iCs/>
        </w:rPr>
        <w:t xml:space="preserve">More information on the </w:t>
      </w:r>
      <w:hyperlink r:id="rId12">
        <w:r w:rsidRPr="79DC9181">
          <w:rPr>
            <w:rStyle w:val="Hyperlink"/>
            <w:i/>
            <w:iCs/>
          </w:rPr>
          <w:t>WEMOB Electric Vehicle Supply Equipment</w:t>
        </w:r>
      </w:hyperlink>
      <w:r w:rsidRPr="79DC9181">
        <w:rPr>
          <w:i/>
          <w:iCs/>
        </w:rPr>
        <w:t xml:space="preserve"> from WEG can be found in this downloadable brochure. Additional information can be found on the WEG website at </w:t>
      </w:r>
      <w:hyperlink r:id="rId13">
        <w:r w:rsidRPr="79DC9181">
          <w:rPr>
            <w:rStyle w:val="Hyperlink"/>
            <w:i/>
            <w:iCs/>
          </w:rPr>
          <w:t>www.weg.net.</w:t>
        </w:r>
      </w:hyperlink>
    </w:p>
    <w:p w14:paraId="3CE67D1A" w14:textId="011E6373" w:rsidR="061FB040" w:rsidRDefault="061FB040" w:rsidP="79DC9181">
      <w:pPr>
        <w:spacing w:line="480" w:lineRule="auto"/>
        <w:jc w:val="both"/>
      </w:pPr>
      <w:r>
        <w:t xml:space="preserve"> </w:t>
      </w:r>
    </w:p>
    <w:p w14:paraId="5492FFE8" w14:textId="3C29DA43" w:rsidR="00E03D45" w:rsidRPr="005076D1" w:rsidRDefault="00E03D45" w:rsidP="00E03D45">
      <w:pPr>
        <w:rPr>
          <w:rFonts w:eastAsia="MS Mincho" w:cs="Arial"/>
        </w:rPr>
      </w:pPr>
      <w:r w:rsidRPr="79DC9181">
        <w:rPr>
          <w:rFonts w:eastAsia="MS Mincho" w:cs="Arial"/>
          <w:b/>
          <w:bCs/>
          <w:color w:val="4472C4" w:themeColor="accent1"/>
        </w:rPr>
        <w:t>Ends:</w:t>
      </w:r>
      <w:r w:rsidRPr="79DC9181">
        <w:rPr>
          <w:rFonts w:eastAsia="MS Mincho" w:cs="Arial"/>
        </w:rPr>
        <w:t xml:space="preserve"> </w:t>
      </w:r>
      <w:r w:rsidR="42D96EEA" w:rsidRPr="79DC9181">
        <w:rPr>
          <w:rFonts w:eastAsia="MS Mincho" w:cs="Arial"/>
        </w:rPr>
        <w:t xml:space="preserve">403 </w:t>
      </w:r>
      <w:r w:rsidRPr="79DC9181">
        <w:rPr>
          <w:rFonts w:eastAsia="MS Mincho" w:cs="Arial"/>
        </w:rPr>
        <w:t>words</w:t>
      </w:r>
    </w:p>
    <w:p w14:paraId="3DEEC669" w14:textId="77777777" w:rsidR="00E03D45" w:rsidRPr="008A6A7A" w:rsidRDefault="00E03D45" w:rsidP="008A6A7A">
      <w:pPr>
        <w:rPr>
          <w:rFonts w:eastAsia="MS Mincho"/>
        </w:rPr>
      </w:pPr>
    </w:p>
    <w:p w14:paraId="592B0C6F" w14:textId="77777777" w:rsidR="00E03D45" w:rsidRPr="008A6A7A" w:rsidRDefault="00E03D45" w:rsidP="008A6A7A">
      <w:r w:rsidRPr="00F603CF">
        <w:rPr>
          <w:rFonts w:eastAsia="MS Mincho"/>
          <w:b/>
          <w:bCs/>
          <w:color w:val="4472C4"/>
        </w:rPr>
        <w:t>Editor’s note:</w:t>
      </w:r>
      <w:r w:rsidRPr="008A6A7A">
        <w:rPr>
          <w:rFonts w:eastAsia="MS Mincho"/>
          <w:b/>
          <w:bCs/>
          <w:color w:val="439639"/>
        </w:rPr>
        <w:t xml:space="preserve"> </w:t>
      </w:r>
      <w:r w:rsidRPr="008A6A7A">
        <w:t xml:space="preserve">If you want to ensure you keep up to date with press material, opinion focussed content and case studies from </w:t>
      </w:r>
      <w:r w:rsidR="008A6A7A" w:rsidRPr="008A6A7A">
        <w:t>WEG</w:t>
      </w:r>
      <w:r w:rsidRPr="008A6A7A">
        <w:t xml:space="preserve"> visit </w:t>
      </w:r>
      <w:hyperlink r:id="rId14" w:history="1">
        <w:r w:rsidR="008A6A7A" w:rsidRPr="008A6A7A">
          <w:rPr>
            <w:rStyle w:val="Hyperlink"/>
            <w:rFonts w:cs="Arial"/>
          </w:rPr>
          <w:t>https://www.weg.net/institutional/MR/en/all-news/all</w:t>
        </w:r>
      </w:hyperlink>
    </w:p>
    <w:p w14:paraId="45FB0818" w14:textId="77777777" w:rsidR="00E03D45" w:rsidRPr="008A6A7A" w:rsidRDefault="00E03D45" w:rsidP="008A6A7A">
      <w:pPr>
        <w:rPr>
          <w:rFonts w:eastAsia="MS Mincho"/>
          <w:b/>
          <w:bCs/>
          <w:color w:val="00529C"/>
        </w:rPr>
      </w:pPr>
    </w:p>
    <w:p w14:paraId="2A4203BE" w14:textId="77777777" w:rsidR="008A6A7A" w:rsidRPr="008A6A7A" w:rsidRDefault="00E03D45" w:rsidP="008A6A7A">
      <w:pPr>
        <w:rPr>
          <w:color w:val="000000"/>
          <w:lang w:eastAsia="en-GB"/>
        </w:rPr>
      </w:pPr>
      <w:r w:rsidRPr="00F603CF">
        <w:rPr>
          <w:rFonts w:eastAsia="MS Mincho"/>
          <w:b/>
          <w:bCs/>
          <w:color w:val="4472C4"/>
        </w:rPr>
        <w:t>For further information contact:</w:t>
      </w:r>
      <w:r w:rsidRPr="008A6A7A">
        <w:rPr>
          <w:rFonts w:eastAsia="MS Mincho"/>
          <w:b/>
          <w:bCs/>
          <w:color w:val="439639"/>
        </w:rPr>
        <w:t xml:space="preserve"> </w:t>
      </w:r>
      <w:r w:rsidR="008A6A7A" w:rsidRPr="008A6A7A">
        <w:rPr>
          <w:color w:val="000000"/>
          <w:lang w:eastAsia="en-GB"/>
        </w:rPr>
        <w:t>Marek Lukaszczyk</w:t>
      </w:r>
    </w:p>
    <w:p w14:paraId="132820C1" w14:textId="77777777" w:rsidR="005076D1" w:rsidRPr="008A6A7A" w:rsidRDefault="008A6A7A" w:rsidP="008A6A7A">
      <w:pPr>
        <w:rPr>
          <w:color w:val="E6950B"/>
          <w:shd w:val="clear" w:color="auto" w:fill="FFFFFF"/>
        </w:rPr>
      </w:pPr>
      <w:r w:rsidRPr="008A6A7A">
        <w:rPr>
          <w:color w:val="000000"/>
          <w:lang w:eastAsia="en-GB"/>
        </w:rPr>
        <w:t>Broad Ground Road, Lakeside, Redditch, Worcestershire B98 8YP</w:t>
      </w:r>
    </w:p>
    <w:p w14:paraId="15A43AC5" w14:textId="77777777" w:rsidR="00E03D45" w:rsidRPr="008A6A7A" w:rsidRDefault="00E03D45" w:rsidP="008A6A7A">
      <w:pPr>
        <w:rPr>
          <w:rFonts w:eastAsia="MS Mincho"/>
          <w:bCs/>
        </w:rPr>
      </w:pPr>
      <w:r w:rsidRPr="00F603CF">
        <w:rPr>
          <w:rFonts w:eastAsia="MS Mincho"/>
          <w:b/>
          <w:color w:val="4472C4"/>
          <w:lang w:val="en-US"/>
        </w:rPr>
        <w:t>www:</w:t>
      </w:r>
      <w:r w:rsidRPr="008A6A7A">
        <w:rPr>
          <w:color w:val="FF9933"/>
          <w:lang w:val="en-US"/>
        </w:rPr>
        <w:t xml:space="preserve"> </w:t>
      </w:r>
      <w:hyperlink r:id="rId15" w:history="1">
        <w:r w:rsidR="008A6A7A" w:rsidRPr="008A6A7A">
          <w:rPr>
            <w:rStyle w:val="Hyperlink"/>
            <w:rFonts w:cs="Arial"/>
          </w:rPr>
          <w:t>www.weg.net</w:t>
        </w:r>
      </w:hyperlink>
      <w:r w:rsidR="005076D1" w:rsidRPr="008A6A7A">
        <w:rPr>
          <w:bCs/>
        </w:rPr>
        <w:t xml:space="preserve"> </w:t>
      </w:r>
    </w:p>
    <w:p w14:paraId="24E7816C" w14:textId="77777777" w:rsidR="00E03D45" w:rsidRPr="005362FC" w:rsidRDefault="00E03D45" w:rsidP="008A6A7A">
      <w:r w:rsidRPr="005362FC">
        <w:rPr>
          <w:rFonts w:eastAsia="MS Mincho"/>
          <w:b/>
          <w:bCs/>
          <w:color w:val="4472C4"/>
        </w:rPr>
        <w:t>e-mail</w:t>
      </w:r>
      <w:r w:rsidRPr="005362FC">
        <w:rPr>
          <w:rFonts w:eastAsia="MS Mincho"/>
          <w:b/>
          <w:color w:val="4472C4"/>
        </w:rPr>
        <w:t>:</w:t>
      </w:r>
      <w:r w:rsidRPr="005362FC">
        <w:rPr>
          <w:rFonts w:eastAsia="MS Mincho"/>
          <w:color w:val="00B4EC"/>
        </w:rPr>
        <w:t xml:space="preserve"> </w:t>
      </w:r>
      <w:hyperlink r:id="rId16" w:history="1">
        <w:r w:rsidR="008A6A7A" w:rsidRPr="008A6A7A">
          <w:rPr>
            <w:rStyle w:val="Hyperlink"/>
            <w:rFonts w:cs="Arial"/>
            <w:color w:val="auto"/>
            <w:shd w:val="clear" w:color="auto" w:fill="FFFFFF"/>
          </w:rPr>
          <w:t>info-uk@weg.net</w:t>
        </w:r>
      </w:hyperlink>
    </w:p>
    <w:p w14:paraId="049F31CB" w14:textId="77777777" w:rsidR="00E03D45" w:rsidRPr="005362FC" w:rsidRDefault="00E03D45" w:rsidP="008A6A7A">
      <w:pPr>
        <w:rPr>
          <w:rFonts w:eastAsia="MS Mincho"/>
          <w:color w:val="0C7289"/>
        </w:rPr>
      </w:pPr>
    </w:p>
    <w:p w14:paraId="05F461B9" w14:textId="77777777" w:rsidR="00E03D45" w:rsidRPr="008A6A7A" w:rsidRDefault="00E03D45" w:rsidP="008A6A7A">
      <w:pPr>
        <w:rPr>
          <w:rFonts w:eastAsia="MS Mincho"/>
          <w:spacing w:val="-3"/>
        </w:rPr>
      </w:pPr>
      <w:r w:rsidRPr="00F603CF">
        <w:rPr>
          <w:rFonts w:eastAsia="MS Mincho"/>
          <w:b/>
          <w:bCs/>
          <w:color w:val="4472C4"/>
        </w:rPr>
        <w:t>Press enquiries:</w:t>
      </w:r>
      <w:r w:rsidRPr="008A6A7A">
        <w:rPr>
          <w:rFonts w:eastAsia="MS Mincho"/>
          <w:b/>
          <w:bCs/>
          <w:color w:val="00B4EC"/>
          <w:spacing w:val="-3"/>
        </w:rPr>
        <w:t xml:space="preserve"> </w:t>
      </w:r>
      <w:r w:rsidR="00A832B5" w:rsidRPr="008A6A7A">
        <w:rPr>
          <w:rFonts w:eastAsia="MS Mincho"/>
          <w:spacing w:val="-3"/>
        </w:rPr>
        <w:t>Laura England</w:t>
      </w:r>
      <w:r w:rsidR="0010339A">
        <w:rPr>
          <w:rFonts w:eastAsia="MS Mincho"/>
          <w:spacing w:val="-3"/>
        </w:rPr>
        <w:t xml:space="preserve"> or Stephanie Wood</w:t>
      </w:r>
      <w:r w:rsidRPr="008A6A7A">
        <w:rPr>
          <w:rFonts w:eastAsia="MS Mincho"/>
          <w:spacing w:val="-3"/>
        </w:rPr>
        <w:t xml:space="preserve"> – Stone Junction Ltd</w:t>
      </w:r>
    </w:p>
    <w:p w14:paraId="3E09F46E" w14:textId="77777777" w:rsidR="00E03D45" w:rsidRPr="008A6A7A" w:rsidRDefault="00E03D45" w:rsidP="008A6A7A">
      <w:pPr>
        <w:rPr>
          <w:rFonts w:eastAsia="MS Mincho"/>
          <w:color w:val="002060"/>
          <w:spacing w:val="-3"/>
        </w:rPr>
      </w:pPr>
      <w:r w:rsidRPr="008A6A7A">
        <w:rPr>
          <w:rFonts w:eastAsia="MS Mincho"/>
          <w:noProof/>
          <w:lang w:eastAsia="en-GB"/>
        </w:rPr>
        <w:t>1 St Mary's Gate, St Mary's Grove, Stafford, Staffordshire, ST16 2A</w:t>
      </w:r>
      <w:r w:rsidR="00CA0066">
        <w:rPr>
          <w:rFonts w:eastAsia="MS Mincho"/>
          <w:noProof/>
          <w:lang w:eastAsia="en-GB"/>
        </w:rPr>
        <w:t>R</w:t>
      </w:r>
      <w:r w:rsidRPr="008A6A7A">
        <w:rPr>
          <w:rFonts w:eastAsia="MS Mincho"/>
          <w:noProof/>
          <w:lang w:eastAsia="en-GB"/>
        </w:rPr>
        <w:br/>
      </w:r>
      <w:r w:rsidRPr="00F603CF">
        <w:rPr>
          <w:rFonts w:eastAsia="MS Mincho"/>
          <w:b/>
          <w:bCs/>
          <w:color w:val="4472C4"/>
        </w:rPr>
        <w:t>Telephone:</w:t>
      </w:r>
      <w:r w:rsidRPr="008A6A7A">
        <w:rPr>
          <w:rFonts w:eastAsia="MS Mincho"/>
          <w:color w:val="002060"/>
          <w:spacing w:val="-3"/>
        </w:rPr>
        <w:t xml:space="preserve"> </w:t>
      </w:r>
      <w:r w:rsidRPr="008A6A7A">
        <w:rPr>
          <w:rFonts w:eastAsia="MS Mincho"/>
          <w:spacing w:val="-3"/>
        </w:rPr>
        <w:t>+44 (0) 1785 225416</w:t>
      </w:r>
    </w:p>
    <w:p w14:paraId="233ABB0A" w14:textId="77777777" w:rsidR="00E03D45" w:rsidRPr="008A6A7A" w:rsidRDefault="00E03D45" w:rsidP="008A6A7A">
      <w:pPr>
        <w:rPr>
          <w:rFonts w:eastAsia="MS Mincho"/>
          <w:spacing w:val="-3"/>
        </w:rPr>
      </w:pPr>
      <w:r w:rsidRPr="00F603CF">
        <w:rPr>
          <w:rFonts w:eastAsia="MS Mincho"/>
          <w:b/>
          <w:bCs/>
          <w:color w:val="4472C4"/>
        </w:rPr>
        <w:t>e-mail:</w:t>
      </w:r>
      <w:r w:rsidRPr="008A6A7A">
        <w:rPr>
          <w:rFonts w:eastAsia="MS Mincho"/>
          <w:color w:val="00B050"/>
          <w:spacing w:val="-3"/>
        </w:rPr>
        <w:t xml:space="preserve"> </w:t>
      </w:r>
      <w:hyperlink r:id="rId17" w:history="1">
        <w:r w:rsidR="00A832B5" w:rsidRPr="008A6A7A">
          <w:rPr>
            <w:rStyle w:val="Hyperlink"/>
            <w:rFonts w:eastAsia="MS Mincho" w:cs="Arial"/>
            <w:spacing w:val="-3"/>
          </w:rPr>
          <w:t>laura@stonejunction.co.uk</w:t>
        </w:r>
      </w:hyperlink>
      <w:r w:rsidRPr="008A6A7A">
        <w:rPr>
          <w:rFonts w:eastAsia="MS Mincho"/>
          <w:spacing w:val="-3"/>
        </w:rPr>
        <w:t xml:space="preserve"> </w:t>
      </w:r>
      <w:r w:rsidR="0010339A">
        <w:rPr>
          <w:rFonts w:eastAsia="MS Mincho"/>
          <w:spacing w:val="-3"/>
        </w:rPr>
        <w:t xml:space="preserve">or </w:t>
      </w:r>
      <w:hyperlink r:id="rId18" w:history="1">
        <w:r w:rsidR="0010339A" w:rsidRPr="00CD5A26">
          <w:rPr>
            <w:rStyle w:val="Hyperlink"/>
            <w:rFonts w:eastAsia="MS Mincho"/>
            <w:spacing w:val="-3"/>
          </w:rPr>
          <w:t>stephanie@stonejunction.co.uk</w:t>
        </w:r>
      </w:hyperlink>
      <w:r w:rsidR="0010339A">
        <w:rPr>
          <w:rFonts w:eastAsia="MS Mincho"/>
          <w:spacing w:val="-3"/>
        </w:rPr>
        <w:t xml:space="preserve"> </w:t>
      </w:r>
    </w:p>
    <w:p w14:paraId="220034F2" w14:textId="77777777" w:rsidR="00E03D45" w:rsidRPr="00803E1B" w:rsidRDefault="00E03D45" w:rsidP="008A6A7A">
      <w:pPr>
        <w:rPr>
          <w:rFonts w:eastAsia="MS Mincho"/>
          <w:spacing w:val="-3"/>
          <w:lang w:val="da-DK"/>
        </w:rPr>
      </w:pPr>
      <w:r w:rsidRPr="00803E1B">
        <w:rPr>
          <w:rFonts w:eastAsia="MS Mincho"/>
          <w:b/>
          <w:bCs/>
          <w:color w:val="4472C4"/>
          <w:lang w:val="da-DK"/>
        </w:rPr>
        <w:t>www:</w:t>
      </w:r>
      <w:r w:rsidRPr="00803E1B">
        <w:rPr>
          <w:rFonts w:eastAsia="MS Mincho"/>
          <w:color w:val="00B050"/>
          <w:spacing w:val="-3"/>
          <w:lang w:val="da-DK"/>
        </w:rPr>
        <w:t xml:space="preserve"> </w:t>
      </w:r>
      <w:hyperlink r:id="rId19" w:history="1">
        <w:r w:rsidRPr="00803E1B">
          <w:rPr>
            <w:rStyle w:val="Hyperlink"/>
            <w:rFonts w:eastAsia="MS Mincho" w:cs="Arial"/>
            <w:spacing w:val="-3"/>
            <w:lang w:val="da-DK"/>
          </w:rPr>
          <w:t>www.stonejunction.co.uk</w:t>
        </w:r>
      </w:hyperlink>
      <w:r w:rsidRPr="00803E1B">
        <w:rPr>
          <w:rFonts w:eastAsia="MS Mincho"/>
          <w:spacing w:val="-3"/>
          <w:lang w:val="da-DK"/>
        </w:rPr>
        <w:t xml:space="preserve">  </w:t>
      </w:r>
    </w:p>
    <w:p w14:paraId="440BC59D" w14:textId="77777777" w:rsidR="00E03D45" w:rsidRPr="00803E1B" w:rsidRDefault="00E03D45" w:rsidP="008A6A7A">
      <w:pPr>
        <w:rPr>
          <w:rFonts w:eastAsia="MS Mincho"/>
          <w:b/>
          <w:bCs/>
          <w:color w:val="CC0000"/>
          <w:spacing w:val="-3"/>
          <w:lang w:val="da-DK"/>
        </w:rPr>
      </w:pPr>
      <w:r w:rsidRPr="00803E1B">
        <w:rPr>
          <w:rFonts w:eastAsia="MS Mincho"/>
          <w:b/>
          <w:bCs/>
          <w:color w:val="4472C4"/>
          <w:lang w:val="da-DK"/>
        </w:rPr>
        <w:t>Blog:</w:t>
      </w:r>
      <w:r w:rsidRPr="00803E1B">
        <w:rPr>
          <w:rFonts w:eastAsia="MS Mincho"/>
          <w:b/>
          <w:bCs/>
          <w:color w:val="FF9933"/>
          <w:spacing w:val="-3"/>
          <w:lang w:val="da-DK"/>
        </w:rPr>
        <w:t xml:space="preserve"> </w:t>
      </w:r>
      <w:hyperlink r:id="rId20" w:history="1">
        <w:r w:rsidRPr="00803E1B">
          <w:rPr>
            <w:rStyle w:val="Hyperlink"/>
            <w:rFonts w:eastAsia="MS Mincho" w:cs="Arial"/>
            <w:bCs/>
            <w:spacing w:val="-3"/>
            <w:lang w:val="da-DK"/>
          </w:rPr>
          <w:t>www.stone-junction.blogspot.com</w:t>
        </w:r>
      </w:hyperlink>
      <w:r w:rsidRPr="00803E1B">
        <w:rPr>
          <w:rFonts w:eastAsia="MS Mincho"/>
          <w:b/>
          <w:bCs/>
          <w:color w:val="CC0000"/>
          <w:spacing w:val="-3"/>
          <w:lang w:val="da-DK"/>
        </w:rPr>
        <w:t xml:space="preserve"> </w:t>
      </w:r>
    </w:p>
    <w:p w14:paraId="597D0269" w14:textId="77777777" w:rsidR="00E03D45" w:rsidRPr="009859AB" w:rsidRDefault="00E03D45" w:rsidP="008A6A7A">
      <w:pPr>
        <w:rPr>
          <w:rFonts w:eastAsia="MS Mincho"/>
          <w:bCs/>
          <w:color w:val="002060"/>
          <w:spacing w:val="-3"/>
          <w:lang w:val="nl-NL"/>
        </w:rPr>
      </w:pPr>
      <w:r w:rsidRPr="009859AB">
        <w:rPr>
          <w:rFonts w:eastAsia="MS Mincho"/>
          <w:b/>
          <w:bCs/>
          <w:color w:val="4472C4"/>
          <w:lang w:val="nl-NL"/>
        </w:rPr>
        <w:t>Twitter:</w:t>
      </w:r>
      <w:r w:rsidRPr="009859AB">
        <w:rPr>
          <w:rFonts w:eastAsia="MS Mincho"/>
          <w:b/>
          <w:bCs/>
          <w:color w:val="00529C"/>
          <w:spacing w:val="-3"/>
          <w:lang w:val="nl-NL"/>
        </w:rPr>
        <w:t xml:space="preserve"> </w:t>
      </w:r>
      <w:hyperlink r:id="rId21" w:history="1">
        <w:r w:rsidRPr="009859AB">
          <w:rPr>
            <w:rStyle w:val="Hyperlink"/>
            <w:rFonts w:eastAsia="MS Mincho" w:cs="Arial"/>
            <w:bCs/>
            <w:spacing w:val="-3"/>
            <w:lang w:val="nl-NL"/>
          </w:rPr>
          <w:t>www.twitter.com/StoneJunctionPR</w:t>
        </w:r>
      </w:hyperlink>
    </w:p>
    <w:p w14:paraId="2F1D8626" w14:textId="77777777" w:rsidR="00E03D45" w:rsidRPr="008A6A7A" w:rsidRDefault="00E03D45" w:rsidP="008A6A7A">
      <w:pPr>
        <w:rPr>
          <w:rFonts w:eastAsia="MS Mincho"/>
          <w:bCs/>
          <w:color w:val="002060"/>
          <w:spacing w:val="-3"/>
        </w:rPr>
      </w:pPr>
      <w:r w:rsidRPr="00F603CF">
        <w:rPr>
          <w:rFonts w:eastAsia="MS Mincho"/>
          <w:b/>
          <w:bCs/>
          <w:color w:val="4472C4"/>
        </w:rPr>
        <w:t>Facebook</w:t>
      </w:r>
      <w:r w:rsidRPr="00F603CF">
        <w:rPr>
          <w:rFonts w:eastAsia="MS Mincho"/>
          <w:b/>
          <w:bCs/>
          <w:color w:val="4472C4"/>
          <w:spacing w:val="-3"/>
        </w:rPr>
        <w:t>:</w:t>
      </w:r>
      <w:r w:rsidRPr="008A6A7A">
        <w:rPr>
          <w:rFonts w:eastAsia="MS Mincho"/>
          <w:b/>
          <w:bCs/>
          <w:color w:val="00B050"/>
          <w:spacing w:val="-3"/>
        </w:rPr>
        <w:t xml:space="preserve"> </w:t>
      </w:r>
      <w:hyperlink r:id="rId22" w:history="1">
        <w:r w:rsidRPr="008A6A7A">
          <w:rPr>
            <w:rStyle w:val="Hyperlink"/>
            <w:rFonts w:eastAsia="MS Mincho" w:cs="Arial"/>
          </w:rPr>
          <w:t>http://www.facebook.com/technicalPR</w:t>
        </w:r>
      </w:hyperlink>
    </w:p>
    <w:p w14:paraId="146A565D" w14:textId="77777777" w:rsidR="00E03D45" w:rsidRPr="009859AB" w:rsidRDefault="00E03D45" w:rsidP="008A6A7A">
      <w:pPr>
        <w:rPr>
          <w:rFonts w:eastAsia="MS Mincho"/>
          <w:b/>
          <w:bCs/>
          <w:color w:val="002060"/>
          <w:spacing w:val="-3"/>
          <w:lang w:val="nl-NL"/>
        </w:rPr>
      </w:pPr>
      <w:r w:rsidRPr="009859AB">
        <w:rPr>
          <w:rFonts w:eastAsia="MS Mincho"/>
          <w:b/>
          <w:bCs/>
          <w:color w:val="4472C4"/>
          <w:lang w:val="nl-NL"/>
        </w:rPr>
        <w:t>LinkedIn:</w:t>
      </w:r>
      <w:r w:rsidRPr="009859AB">
        <w:rPr>
          <w:rFonts w:eastAsia="MS Mincho"/>
          <w:noProof/>
          <w:color w:val="4472C4"/>
          <w:lang w:val="nl-NL" w:eastAsia="en-GB"/>
        </w:rPr>
        <w:t xml:space="preserve"> </w:t>
      </w:r>
      <w:hyperlink r:id="rId23" w:history="1">
        <w:r w:rsidRPr="009859AB">
          <w:rPr>
            <w:rStyle w:val="Hyperlink"/>
            <w:rFonts w:eastAsia="MS Mincho" w:cs="Arial"/>
            <w:lang w:val="nl-NL"/>
          </w:rPr>
          <w:t>https://www.linkedin.com/company/stone-junction-ltd</w:t>
        </w:r>
      </w:hyperlink>
    </w:p>
    <w:p w14:paraId="53128261" w14:textId="77777777" w:rsidR="00E03D45" w:rsidRPr="009859AB" w:rsidRDefault="00E03D45" w:rsidP="008A6A7A">
      <w:pPr>
        <w:rPr>
          <w:rFonts w:eastAsia="MS Mincho"/>
          <w:b/>
          <w:bCs/>
          <w:color w:val="439639"/>
          <w:lang w:val="nl-NL"/>
        </w:rPr>
      </w:pPr>
    </w:p>
    <w:p w14:paraId="79538F51" w14:textId="77777777" w:rsidR="00403E94" w:rsidRPr="004D34BA" w:rsidRDefault="00382C38" w:rsidP="00403E94">
      <w:pPr>
        <w:pStyle w:val="NormalWeb"/>
        <w:jc w:val="both"/>
        <w:rPr>
          <w:rFonts w:ascii="Arial" w:hAnsi="Arial" w:cs="Arial"/>
          <w:lang w:val="en-GB"/>
        </w:rPr>
      </w:pPr>
      <w:r w:rsidRPr="00382C38">
        <w:rPr>
          <w:rFonts w:ascii="Arial" w:eastAsia="MS Mincho" w:hAnsi="Arial" w:cs="Arial"/>
          <w:b/>
          <w:bCs/>
          <w:color w:val="4472C4"/>
        </w:rPr>
        <w:t>About WEG:</w:t>
      </w:r>
      <w:r w:rsidRPr="00382C38">
        <w:rPr>
          <w:rFonts w:ascii="Arial" w:hAnsi="Arial" w:cs="Arial"/>
          <w:color w:val="2D2B2B"/>
          <w:shd w:val="clear" w:color="auto" w:fill="FFFFFF"/>
        </w:rPr>
        <w:t xml:space="preserve"> </w:t>
      </w:r>
      <w:r w:rsidR="00403E94" w:rsidRPr="004D34BA">
        <w:rPr>
          <w:rFonts w:ascii="Arial" w:hAnsi="Arial" w:cs="Arial"/>
          <w:lang w:val="en-GB"/>
        </w:rPr>
        <w:t xml:space="preserve">Founded in 1961, WEG is a global electric-electronic equipment </w:t>
      </w:r>
      <w:proofErr w:type="gramStart"/>
      <w:r w:rsidR="00403E94" w:rsidRPr="004D34BA">
        <w:rPr>
          <w:rFonts w:ascii="Arial" w:hAnsi="Arial" w:cs="Arial"/>
          <w:lang w:val="en-GB"/>
        </w:rPr>
        <w:t>company,</w:t>
      </w:r>
      <w:proofErr w:type="gramEnd"/>
      <w:r w:rsidR="00403E94" w:rsidRPr="004D34BA">
        <w:rPr>
          <w:rFonts w:ascii="Arial" w:hAnsi="Arial" w:cs="Arial"/>
          <w:lang w:val="en-GB"/>
        </w:rPr>
        <w:t xml:space="preserve"> operating mainly in the capital goods sector with solutions in electric machines, automation and paints for several sectors, including infrastructure, steel, pulp and paper, oil and gas, mining, among many others. </w:t>
      </w:r>
    </w:p>
    <w:p w14:paraId="15ADFD9B" w14:textId="77777777" w:rsidR="00403E94" w:rsidRDefault="00403E94" w:rsidP="00403E94">
      <w:pPr>
        <w:pStyle w:val="NormalWeb"/>
        <w:jc w:val="both"/>
        <w:rPr>
          <w:rFonts w:ascii="Arial" w:hAnsi="Arial" w:cs="Arial"/>
          <w:lang w:val="en-GB"/>
        </w:rPr>
      </w:pPr>
    </w:p>
    <w:p w14:paraId="12794E5B" w14:textId="69BA8F3B" w:rsidR="0081437B" w:rsidRPr="000B2965" w:rsidRDefault="00403E94" w:rsidP="001110CA">
      <w:pPr>
        <w:pStyle w:val="NormalWeb"/>
        <w:jc w:val="both"/>
        <w:rPr>
          <w:rFonts w:ascii="Arial" w:hAnsi="Arial" w:cs="Arial"/>
        </w:rPr>
      </w:pPr>
      <w:r w:rsidRPr="004D34BA">
        <w:rPr>
          <w:rFonts w:ascii="Arial" w:hAnsi="Arial" w:cs="Arial"/>
          <w:lang w:val="en-GB"/>
        </w:rPr>
        <w:lastRenderedPageBreak/>
        <w:t>WEG stands out in innovation by constantly developing solutions to meet the major trends in energy efficiency, renewable energy and electric mobility. With manufacturing sites in 18 countries and present in more than 120 countries, the company has more than 47,000 employees worldwide. WEG’s net revenue reached R$ 38.0 billion in 2024, 57 per cent from external markets. For more information, visit</w:t>
      </w:r>
      <w:r>
        <w:rPr>
          <w:rFonts w:ascii="Arial" w:hAnsi="Arial" w:cs="Arial"/>
        </w:rPr>
        <w:t xml:space="preserve"> </w:t>
      </w:r>
      <w:hyperlink r:id="rId24" w:history="1">
        <w:r w:rsidRPr="00856AAC">
          <w:rPr>
            <w:rStyle w:val="Hyperlink"/>
            <w:rFonts w:ascii="Arial" w:hAnsi="Arial" w:cs="Arial"/>
          </w:rPr>
          <w:t>www.weg.net</w:t>
        </w:r>
      </w:hyperlink>
    </w:p>
    <w:p w14:paraId="62486C05" w14:textId="77777777" w:rsidR="008A6A7A" w:rsidRPr="005076D1" w:rsidRDefault="008A6A7A" w:rsidP="00E03D45">
      <w:pPr>
        <w:rPr>
          <w:rFonts w:cs="Arial"/>
          <w:bCs/>
        </w:rPr>
      </w:pPr>
    </w:p>
    <w:p w14:paraId="24BC6771" w14:textId="5F5C31D5" w:rsidR="00E03D45" w:rsidRPr="005076D1" w:rsidRDefault="00E03D45" w:rsidP="79DC9181">
      <w:pPr>
        <w:rPr>
          <w:rFonts w:eastAsia="MS Mincho" w:cs="Arial"/>
          <w:spacing w:val="-3"/>
        </w:rPr>
      </w:pPr>
      <w:r w:rsidRPr="00F603CF">
        <w:rPr>
          <w:rFonts w:eastAsia="MS Mincho" w:cs="Arial"/>
          <w:b/>
          <w:bCs/>
          <w:color w:val="4472C4"/>
        </w:rPr>
        <w:t>Ref:</w:t>
      </w:r>
      <w:r w:rsidRPr="005076D1">
        <w:rPr>
          <w:rFonts w:eastAsia="MS Mincho" w:cs="Arial"/>
          <w:spacing w:val="-3"/>
        </w:rPr>
        <w:t xml:space="preserve"> </w:t>
      </w:r>
      <w:r w:rsidR="008A6A7A">
        <w:rPr>
          <w:rFonts w:eastAsia="MS Mincho" w:cs="Arial"/>
          <w:spacing w:val="-3"/>
        </w:rPr>
        <w:t>WEG</w:t>
      </w:r>
      <w:r w:rsidR="6B868035">
        <w:rPr>
          <w:rFonts w:eastAsia="MS Mincho" w:cs="Arial"/>
          <w:spacing w:val="-3"/>
        </w:rPr>
        <w:t>894/</w:t>
      </w:r>
      <w:r w:rsidR="005A6B84">
        <w:rPr>
          <w:rFonts w:eastAsia="MS Mincho" w:cs="Arial"/>
          <w:spacing w:val="-3"/>
        </w:rPr>
        <w:t>10</w:t>
      </w:r>
      <w:r w:rsidR="6B868035">
        <w:rPr>
          <w:rFonts w:eastAsia="MS Mincho" w:cs="Arial"/>
          <w:spacing w:val="-3"/>
        </w:rPr>
        <w:t>/2</w:t>
      </w:r>
      <w:r w:rsidR="005A6B84">
        <w:rPr>
          <w:rFonts w:eastAsia="MS Mincho" w:cs="Arial"/>
          <w:spacing w:val="-3"/>
        </w:rPr>
        <w:t>5</w:t>
      </w:r>
    </w:p>
    <w:p w14:paraId="4101652C" w14:textId="77777777" w:rsidR="00B86E1F" w:rsidRPr="005076D1" w:rsidRDefault="00B86E1F" w:rsidP="00E03D45">
      <w:pPr>
        <w:rPr>
          <w:rFonts w:eastAsia="MS Mincho" w:cs="Arial"/>
          <w:b/>
          <w:color w:val="CC3300"/>
          <w:spacing w:val="-3"/>
        </w:rPr>
      </w:pPr>
    </w:p>
    <w:sectPr w:rsidR="00B86E1F" w:rsidRPr="005076D1" w:rsidSect="006D0EBA">
      <w:headerReference w:type="first" r:id="rId25"/>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998EB5" w14:textId="77777777" w:rsidR="000E6B6D" w:rsidRDefault="000E6B6D" w:rsidP="00C0175F">
      <w:r>
        <w:separator/>
      </w:r>
    </w:p>
  </w:endnote>
  <w:endnote w:type="continuationSeparator" w:id="0">
    <w:p w14:paraId="3B95F377" w14:textId="77777777" w:rsidR="000E6B6D" w:rsidRDefault="000E6B6D" w:rsidP="00C0175F">
      <w:r>
        <w:continuationSeparator/>
      </w:r>
    </w:p>
  </w:endnote>
  <w:endnote w:type="continuationNotice" w:id="1">
    <w:p w14:paraId="4C82EB86" w14:textId="77777777" w:rsidR="000E6B6D" w:rsidRDefault="000E6B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DAD1A" w14:textId="77777777" w:rsidR="000E6B6D" w:rsidRDefault="000E6B6D" w:rsidP="00C0175F">
      <w:r>
        <w:separator/>
      </w:r>
    </w:p>
  </w:footnote>
  <w:footnote w:type="continuationSeparator" w:id="0">
    <w:p w14:paraId="7B3D1B4C" w14:textId="77777777" w:rsidR="000E6B6D" w:rsidRDefault="000E6B6D" w:rsidP="00C0175F">
      <w:r>
        <w:continuationSeparator/>
      </w:r>
    </w:p>
  </w:footnote>
  <w:footnote w:type="continuationNotice" w:id="1">
    <w:p w14:paraId="13B7C8F0" w14:textId="77777777" w:rsidR="000E6B6D" w:rsidRDefault="000E6B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2D8B6" w14:textId="77777777" w:rsidR="00C0175F" w:rsidRDefault="00C0175F" w:rsidP="006D0EB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B13D8"/>
    <w:multiLevelType w:val="multilevel"/>
    <w:tmpl w:val="E3446938"/>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num w:numId="1" w16cid:durableId="1632858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FD"/>
    <w:rsid w:val="00012707"/>
    <w:rsid w:val="000245BC"/>
    <w:rsid w:val="00027D32"/>
    <w:rsid w:val="00045BF8"/>
    <w:rsid w:val="0005012E"/>
    <w:rsid w:val="00082577"/>
    <w:rsid w:val="000B6413"/>
    <w:rsid w:val="000C2851"/>
    <w:rsid w:val="000C559C"/>
    <w:rsid w:val="000D6C36"/>
    <w:rsid w:val="000E6B6D"/>
    <w:rsid w:val="000F78F9"/>
    <w:rsid w:val="0010339A"/>
    <w:rsid w:val="001110CA"/>
    <w:rsid w:val="0015004F"/>
    <w:rsid w:val="001520FB"/>
    <w:rsid w:val="00155C9B"/>
    <w:rsid w:val="00165FE6"/>
    <w:rsid w:val="001749B1"/>
    <w:rsid w:val="001B1D24"/>
    <w:rsid w:val="001B2D8F"/>
    <w:rsid w:val="001C062A"/>
    <w:rsid w:val="001C4B73"/>
    <w:rsid w:val="001D6804"/>
    <w:rsid w:val="0025612D"/>
    <w:rsid w:val="002729EE"/>
    <w:rsid w:val="002A1459"/>
    <w:rsid w:val="002A4040"/>
    <w:rsid w:val="002B1AA3"/>
    <w:rsid w:val="002B2F32"/>
    <w:rsid w:val="002B5A47"/>
    <w:rsid w:val="002E58A3"/>
    <w:rsid w:val="0030281F"/>
    <w:rsid w:val="00302AA3"/>
    <w:rsid w:val="00344857"/>
    <w:rsid w:val="00351818"/>
    <w:rsid w:val="003646FD"/>
    <w:rsid w:val="003708FC"/>
    <w:rsid w:val="00377E49"/>
    <w:rsid w:val="00382C38"/>
    <w:rsid w:val="00387BB5"/>
    <w:rsid w:val="00396D46"/>
    <w:rsid w:val="003A7BBA"/>
    <w:rsid w:val="003B10D5"/>
    <w:rsid w:val="003E5474"/>
    <w:rsid w:val="004027AA"/>
    <w:rsid w:val="00403E94"/>
    <w:rsid w:val="004046B9"/>
    <w:rsid w:val="004225DF"/>
    <w:rsid w:val="00463485"/>
    <w:rsid w:val="00492E4F"/>
    <w:rsid w:val="004948DB"/>
    <w:rsid w:val="004A2AA0"/>
    <w:rsid w:val="004D1123"/>
    <w:rsid w:val="00500E9F"/>
    <w:rsid w:val="005076D1"/>
    <w:rsid w:val="00522573"/>
    <w:rsid w:val="00524B55"/>
    <w:rsid w:val="005362FC"/>
    <w:rsid w:val="00551987"/>
    <w:rsid w:val="00575480"/>
    <w:rsid w:val="00580101"/>
    <w:rsid w:val="005973B5"/>
    <w:rsid w:val="005A6B84"/>
    <w:rsid w:val="005C3A2D"/>
    <w:rsid w:val="005C3DF8"/>
    <w:rsid w:val="005C5B30"/>
    <w:rsid w:val="005C72BE"/>
    <w:rsid w:val="005F0A68"/>
    <w:rsid w:val="0061053B"/>
    <w:rsid w:val="006154AA"/>
    <w:rsid w:val="006320A8"/>
    <w:rsid w:val="0064285E"/>
    <w:rsid w:val="00685357"/>
    <w:rsid w:val="00685A84"/>
    <w:rsid w:val="00687C41"/>
    <w:rsid w:val="006A1D50"/>
    <w:rsid w:val="006B7A4C"/>
    <w:rsid w:val="006C5423"/>
    <w:rsid w:val="006D0EBA"/>
    <w:rsid w:val="006F1BC8"/>
    <w:rsid w:val="00726E08"/>
    <w:rsid w:val="00737F3E"/>
    <w:rsid w:val="00763095"/>
    <w:rsid w:val="007B2663"/>
    <w:rsid w:val="007E5B66"/>
    <w:rsid w:val="00803E1B"/>
    <w:rsid w:val="0081437B"/>
    <w:rsid w:val="00857350"/>
    <w:rsid w:val="008575DB"/>
    <w:rsid w:val="0086198A"/>
    <w:rsid w:val="008A6A7A"/>
    <w:rsid w:val="008D63D5"/>
    <w:rsid w:val="008E1F3F"/>
    <w:rsid w:val="00910E33"/>
    <w:rsid w:val="009213B5"/>
    <w:rsid w:val="00924FCE"/>
    <w:rsid w:val="00934AC5"/>
    <w:rsid w:val="009701B9"/>
    <w:rsid w:val="00981A09"/>
    <w:rsid w:val="009859AB"/>
    <w:rsid w:val="009D7744"/>
    <w:rsid w:val="00A068C6"/>
    <w:rsid w:val="00A33F1E"/>
    <w:rsid w:val="00A832B5"/>
    <w:rsid w:val="00A97965"/>
    <w:rsid w:val="00B02318"/>
    <w:rsid w:val="00B04F8D"/>
    <w:rsid w:val="00B1798B"/>
    <w:rsid w:val="00B258B4"/>
    <w:rsid w:val="00B8312E"/>
    <w:rsid w:val="00B86129"/>
    <w:rsid w:val="00B86E1F"/>
    <w:rsid w:val="00B900D7"/>
    <w:rsid w:val="00BA4558"/>
    <w:rsid w:val="00BD0366"/>
    <w:rsid w:val="00BD1859"/>
    <w:rsid w:val="00C00639"/>
    <w:rsid w:val="00C0175F"/>
    <w:rsid w:val="00C03BA0"/>
    <w:rsid w:val="00C07DAB"/>
    <w:rsid w:val="00C20A04"/>
    <w:rsid w:val="00C53825"/>
    <w:rsid w:val="00C94AB3"/>
    <w:rsid w:val="00C94B4E"/>
    <w:rsid w:val="00CA0066"/>
    <w:rsid w:val="00CA611D"/>
    <w:rsid w:val="00CB26E7"/>
    <w:rsid w:val="00CB5356"/>
    <w:rsid w:val="00CC671D"/>
    <w:rsid w:val="00CF666D"/>
    <w:rsid w:val="00D11AAC"/>
    <w:rsid w:val="00D151AE"/>
    <w:rsid w:val="00D52945"/>
    <w:rsid w:val="00D57F17"/>
    <w:rsid w:val="00D80086"/>
    <w:rsid w:val="00D84B54"/>
    <w:rsid w:val="00D951A4"/>
    <w:rsid w:val="00DB57D6"/>
    <w:rsid w:val="00DB75D6"/>
    <w:rsid w:val="00DE1B48"/>
    <w:rsid w:val="00DE3409"/>
    <w:rsid w:val="00E008B8"/>
    <w:rsid w:val="00E03D45"/>
    <w:rsid w:val="00E10654"/>
    <w:rsid w:val="00E14628"/>
    <w:rsid w:val="00E1BDA1"/>
    <w:rsid w:val="00E44D39"/>
    <w:rsid w:val="00E527AD"/>
    <w:rsid w:val="00E70F9A"/>
    <w:rsid w:val="00E8641C"/>
    <w:rsid w:val="00EA797D"/>
    <w:rsid w:val="00EB06DA"/>
    <w:rsid w:val="00EB1D2A"/>
    <w:rsid w:val="00EB2DE2"/>
    <w:rsid w:val="00EB4C49"/>
    <w:rsid w:val="00EE04DD"/>
    <w:rsid w:val="00EF63F0"/>
    <w:rsid w:val="00F24E50"/>
    <w:rsid w:val="00F603CF"/>
    <w:rsid w:val="00F65F0B"/>
    <w:rsid w:val="00F668D0"/>
    <w:rsid w:val="00F70F1A"/>
    <w:rsid w:val="00FA03F5"/>
    <w:rsid w:val="00FA644B"/>
    <w:rsid w:val="00FC33CB"/>
    <w:rsid w:val="00FF18BF"/>
    <w:rsid w:val="017383E7"/>
    <w:rsid w:val="0281DA95"/>
    <w:rsid w:val="030F5448"/>
    <w:rsid w:val="03697AA3"/>
    <w:rsid w:val="04087410"/>
    <w:rsid w:val="0491FC4C"/>
    <w:rsid w:val="04B09B7B"/>
    <w:rsid w:val="05258516"/>
    <w:rsid w:val="061FB040"/>
    <w:rsid w:val="074014D2"/>
    <w:rsid w:val="097E95CC"/>
    <w:rsid w:val="0A73C41D"/>
    <w:rsid w:val="0C1385F5"/>
    <w:rsid w:val="0FD4AEF3"/>
    <w:rsid w:val="15465062"/>
    <w:rsid w:val="1835166E"/>
    <w:rsid w:val="1EECC9E5"/>
    <w:rsid w:val="22825397"/>
    <w:rsid w:val="23732132"/>
    <w:rsid w:val="2388BCBF"/>
    <w:rsid w:val="25248D20"/>
    <w:rsid w:val="25B9F459"/>
    <w:rsid w:val="2657449F"/>
    <w:rsid w:val="26CD3DA7"/>
    <w:rsid w:val="27516FC9"/>
    <w:rsid w:val="28145E7F"/>
    <w:rsid w:val="2E12F0F4"/>
    <w:rsid w:val="2ED35CEC"/>
    <w:rsid w:val="2F47AE42"/>
    <w:rsid w:val="31CF5410"/>
    <w:rsid w:val="320AFDAE"/>
    <w:rsid w:val="33919729"/>
    <w:rsid w:val="33A5DE4C"/>
    <w:rsid w:val="341B1F65"/>
    <w:rsid w:val="35429E70"/>
    <w:rsid w:val="35D01823"/>
    <w:rsid w:val="3865084C"/>
    <w:rsid w:val="387B9ACB"/>
    <w:rsid w:val="3A2D4D4B"/>
    <w:rsid w:val="3B5D63F7"/>
    <w:rsid w:val="3B6E22E6"/>
    <w:rsid w:val="42D96EEA"/>
    <w:rsid w:val="43CA6A47"/>
    <w:rsid w:val="444E9C69"/>
    <w:rsid w:val="45DC3A22"/>
    <w:rsid w:val="45ED3936"/>
    <w:rsid w:val="472C3951"/>
    <w:rsid w:val="49BC1710"/>
    <w:rsid w:val="4CA29E54"/>
    <w:rsid w:val="4CE73648"/>
    <w:rsid w:val="4DB0F2CE"/>
    <w:rsid w:val="4EB2C00B"/>
    <w:rsid w:val="50EE2B39"/>
    <w:rsid w:val="5245C5F9"/>
    <w:rsid w:val="52FC444B"/>
    <w:rsid w:val="53EB3593"/>
    <w:rsid w:val="547F50F6"/>
    <w:rsid w:val="549814AC"/>
    <w:rsid w:val="5580DF94"/>
    <w:rsid w:val="56A16B30"/>
    <w:rsid w:val="57774D97"/>
    <w:rsid w:val="5848CBAA"/>
    <w:rsid w:val="58618FD7"/>
    <w:rsid w:val="5ADE88B3"/>
    <w:rsid w:val="5AEE927A"/>
    <w:rsid w:val="5BDF5DCF"/>
    <w:rsid w:val="5D080194"/>
    <w:rsid w:val="5DAC8511"/>
    <w:rsid w:val="600CC05A"/>
    <w:rsid w:val="60139D13"/>
    <w:rsid w:val="60426953"/>
    <w:rsid w:val="6052AD4C"/>
    <w:rsid w:val="6100E272"/>
    <w:rsid w:val="614BC909"/>
    <w:rsid w:val="615DD3FE"/>
    <w:rsid w:val="62F9A45F"/>
    <w:rsid w:val="64AEFEFD"/>
    <w:rsid w:val="654012DF"/>
    <w:rsid w:val="66B943B0"/>
    <w:rsid w:val="6826CA4C"/>
    <w:rsid w:val="685A08D0"/>
    <w:rsid w:val="69F2AC65"/>
    <w:rsid w:val="6B868035"/>
    <w:rsid w:val="6D1FDA14"/>
    <w:rsid w:val="6D4B24C4"/>
    <w:rsid w:val="6D944998"/>
    <w:rsid w:val="6DA9807E"/>
    <w:rsid w:val="6ECEFF21"/>
    <w:rsid w:val="6FD60FB1"/>
    <w:rsid w:val="721E95E7"/>
    <w:rsid w:val="723EFB60"/>
    <w:rsid w:val="72F9307D"/>
    <w:rsid w:val="73FC99C0"/>
    <w:rsid w:val="7744BD4F"/>
    <w:rsid w:val="77A9D652"/>
    <w:rsid w:val="79DC9181"/>
    <w:rsid w:val="7D02E4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C472F7"/>
  <w15:chartTrackingRefBased/>
  <w15:docId w15:val="{3978D815-43A6-49B5-823C-F8D1028BF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6FD"/>
    <w:rPr>
      <w:rFonts w:ascii="Arial" w:hAnsi="Arial"/>
      <w:sz w:val="24"/>
      <w:szCs w:val="24"/>
      <w:lang w:eastAsia="en-US"/>
    </w:rPr>
  </w:style>
  <w:style w:type="paragraph" w:styleId="Heading1">
    <w:name w:val="heading 1"/>
    <w:basedOn w:val="Normal"/>
    <w:next w:val="Normal"/>
    <w:link w:val="Heading1Char"/>
    <w:uiPriority w:val="9"/>
    <w:qFormat/>
    <w:rsid w:val="00B900D7"/>
    <w:pPr>
      <w:keepNext/>
      <w:spacing w:before="240" w:after="60"/>
      <w:outlineLvl w:val="0"/>
    </w:pPr>
    <w:rPr>
      <w:rFonts w:ascii="Cambria" w:hAnsi="Cambria"/>
      <w:b/>
      <w:bCs/>
      <w:kern w:val="32"/>
      <w:sz w:val="32"/>
      <w:szCs w:val="32"/>
      <w:lang w:val="x-none"/>
    </w:rPr>
  </w:style>
  <w:style w:type="paragraph" w:styleId="Heading2">
    <w:name w:val="heading 2"/>
    <w:basedOn w:val="Normal"/>
    <w:next w:val="Normal"/>
    <w:link w:val="Heading2Char"/>
    <w:uiPriority w:val="9"/>
    <w:qFormat/>
    <w:rsid w:val="003646FD"/>
    <w:pPr>
      <w:keepNext/>
      <w:outlineLvl w:val="1"/>
    </w:pPr>
    <w:rPr>
      <w:b/>
      <w:bCs/>
      <w:color w:val="80808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semiHidden/>
    <w:locked/>
    <w:rsid w:val="003646FD"/>
    <w:rPr>
      <w:rFonts w:ascii="Arial" w:hAnsi="Arial" w:cs="Times New Roman"/>
      <w:b/>
      <w:bCs/>
      <w:color w:val="808080"/>
      <w:sz w:val="24"/>
      <w:szCs w:val="24"/>
    </w:rPr>
  </w:style>
  <w:style w:type="character" w:styleId="Hyperlink">
    <w:name w:val="Hyperlink"/>
    <w:uiPriority w:val="99"/>
    <w:unhideWhenUsed/>
    <w:rsid w:val="003646FD"/>
    <w:rPr>
      <w:rFonts w:cs="Times New Roman"/>
      <w:color w:val="0000FF"/>
      <w:u w:val="single"/>
    </w:rPr>
  </w:style>
  <w:style w:type="paragraph" w:customStyle="1" w:styleId="BodyCopy">
    <w:name w:val="Body Copy"/>
    <w:basedOn w:val="Normal"/>
    <w:rsid w:val="003646FD"/>
    <w:pPr>
      <w:spacing w:before="120" w:after="120" w:line="360" w:lineRule="auto"/>
      <w:jc w:val="both"/>
    </w:pPr>
  </w:style>
  <w:style w:type="paragraph" w:customStyle="1" w:styleId="Introduction">
    <w:name w:val="Introduction"/>
    <w:basedOn w:val="Normal"/>
    <w:rsid w:val="003646FD"/>
    <w:pPr>
      <w:spacing w:before="120" w:after="120" w:line="360" w:lineRule="auto"/>
      <w:jc w:val="both"/>
    </w:pPr>
    <w:rPr>
      <w:b/>
      <w:bCs/>
    </w:rPr>
  </w:style>
  <w:style w:type="paragraph" w:styleId="BalloonText">
    <w:name w:val="Balloon Text"/>
    <w:basedOn w:val="Normal"/>
    <w:link w:val="BalloonTextChar"/>
    <w:uiPriority w:val="99"/>
    <w:semiHidden/>
    <w:unhideWhenUsed/>
    <w:rsid w:val="003646FD"/>
    <w:rPr>
      <w:rFonts w:ascii="Tahoma" w:hAnsi="Tahoma"/>
      <w:sz w:val="16"/>
      <w:szCs w:val="16"/>
      <w:lang w:eastAsia="x-none"/>
    </w:rPr>
  </w:style>
  <w:style w:type="character" w:customStyle="1" w:styleId="BalloonTextChar">
    <w:name w:val="Balloon Text Char"/>
    <w:link w:val="BalloonText"/>
    <w:uiPriority w:val="99"/>
    <w:semiHidden/>
    <w:locked/>
    <w:rsid w:val="003646FD"/>
    <w:rPr>
      <w:rFonts w:ascii="Tahoma" w:hAnsi="Tahoma" w:cs="Tahoma"/>
      <w:sz w:val="16"/>
      <w:szCs w:val="16"/>
      <w:lang w:val="en-GB" w:eastAsia="x-none"/>
    </w:rPr>
  </w:style>
  <w:style w:type="paragraph" w:styleId="NormalWeb">
    <w:name w:val="Normal (Web)"/>
    <w:basedOn w:val="Normal"/>
    <w:unhideWhenUsed/>
    <w:rsid w:val="003646FD"/>
    <w:pPr>
      <w:spacing w:before="100" w:beforeAutospacing="1" w:after="100" w:afterAutospacing="1"/>
    </w:pPr>
    <w:rPr>
      <w:rFonts w:ascii="Times New Roman" w:hAnsi="Times New Roman"/>
      <w:lang w:val="en-US"/>
    </w:rPr>
  </w:style>
  <w:style w:type="character" w:customStyle="1" w:styleId="label">
    <w:name w:val="label"/>
    <w:rsid w:val="003646FD"/>
    <w:rPr>
      <w:rFonts w:cs="Times New Roman"/>
    </w:rPr>
  </w:style>
  <w:style w:type="character" w:customStyle="1" w:styleId="detail">
    <w:name w:val="detail"/>
    <w:rsid w:val="003646FD"/>
    <w:rPr>
      <w:rFonts w:cs="Times New Roman"/>
    </w:rPr>
  </w:style>
  <w:style w:type="character" w:customStyle="1" w:styleId="apple-style-span">
    <w:name w:val="apple-style-span"/>
    <w:rsid w:val="00726E08"/>
    <w:rPr>
      <w:rFonts w:cs="Times New Roman"/>
    </w:rPr>
  </w:style>
  <w:style w:type="character" w:styleId="FollowedHyperlink">
    <w:name w:val="FollowedHyperlink"/>
    <w:uiPriority w:val="99"/>
    <w:semiHidden/>
    <w:unhideWhenUsed/>
    <w:rsid w:val="00EE04DD"/>
    <w:rPr>
      <w:color w:val="800080"/>
      <w:u w:val="single"/>
    </w:rPr>
  </w:style>
  <w:style w:type="character" w:customStyle="1" w:styleId="Heading1Char">
    <w:name w:val="Heading 1 Char"/>
    <w:link w:val="Heading1"/>
    <w:uiPriority w:val="9"/>
    <w:rsid w:val="00B900D7"/>
    <w:rPr>
      <w:rFonts w:ascii="Cambria" w:eastAsia="Times New Roman" w:hAnsi="Cambria" w:cs="Times New Roman"/>
      <w:b/>
      <w:bCs/>
      <w:kern w:val="32"/>
      <w:sz w:val="32"/>
      <w:szCs w:val="32"/>
      <w:lang w:eastAsia="en-US"/>
    </w:rPr>
  </w:style>
  <w:style w:type="character" w:styleId="Strong">
    <w:name w:val="Strong"/>
    <w:uiPriority w:val="22"/>
    <w:qFormat/>
    <w:rsid w:val="00E008B8"/>
    <w:rPr>
      <w:b/>
      <w:bCs/>
    </w:rPr>
  </w:style>
  <w:style w:type="paragraph" w:customStyle="1" w:styleId="intro">
    <w:name w:val="intro"/>
    <w:basedOn w:val="Normal"/>
    <w:rsid w:val="00E008B8"/>
    <w:pPr>
      <w:spacing w:before="100" w:beforeAutospacing="1" w:after="100" w:afterAutospacing="1"/>
    </w:pPr>
    <w:rPr>
      <w:rFonts w:ascii="Times New Roman" w:hAnsi="Times New Roman"/>
      <w:lang w:eastAsia="en-GB"/>
    </w:rPr>
  </w:style>
  <w:style w:type="character" w:customStyle="1" w:styleId="apple-converted-space">
    <w:name w:val="apple-converted-space"/>
    <w:basedOn w:val="DefaultParagraphFont"/>
    <w:rsid w:val="004948DB"/>
  </w:style>
  <w:style w:type="paragraph" w:styleId="Header">
    <w:name w:val="header"/>
    <w:basedOn w:val="Normal"/>
    <w:link w:val="HeaderChar"/>
    <w:uiPriority w:val="99"/>
    <w:unhideWhenUsed/>
    <w:rsid w:val="00C0175F"/>
    <w:pPr>
      <w:tabs>
        <w:tab w:val="center" w:pos="4513"/>
        <w:tab w:val="right" w:pos="9026"/>
      </w:tabs>
    </w:pPr>
    <w:rPr>
      <w:lang w:val="x-none"/>
    </w:rPr>
  </w:style>
  <w:style w:type="character" w:customStyle="1" w:styleId="HeaderChar">
    <w:name w:val="Header Char"/>
    <w:link w:val="Header"/>
    <w:uiPriority w:val="99"/>
    <w:rsid w:val="00C0175F"/>
    <w:rPr>
      <w:rFonts w:ascii="Arial" w:hAnsi="Arial"/>
      <w:sz w:val="24"/>
      <w:szCs w:val="24"/>
      <w:lang w:eastAsia="en-US"/>
    </w:rPr>
  </w:style>
  <w:style w:type="paragraph" w:styleId="Footer">
    <w:name w:val="footer"/>
    <w:basedOn w:val="Normal"/>
    <w:link w:val="FooterChar"/>
    <w:uiPriority w:val="99"/>
    <w:unhideWhenUsed/>
    <w:rsid w:val="00C0175F"/>
    <w:pPr>
      <w:tabs>
        <w:tab w:val="center" w:pos="4513"/>
        <w:tab w:val="right" w:pos="9026"/>
      </w:tabs>
    </w:pPr>
    <w:rPr>
      <w:lang w:val="x-none"/>
    </w:rPr>
  </w:style>
  <w:style w:type="character" w:customStyle="1" w:styleId="FooterChar">
    <w:name w:val="Footer Char"/>
    <w:link w:val="Footer"/>
    <w:uiPriority w:val="99"/>
    <w:rsid w:val="00C0175F"/>
    <w:rPr>
      <w:rFonts w:ascii="Arial" w:hAnsi="Arial"/>
      <w:sz w:val="24"/>
      <w:szCs w:val="24"/>
      <w:lang w:eastAsia="en-US"/>
    </w:rPr>
  </w:style>
  <w:style w:type="paragraph" w:customStyle="1" w:styleId="wp-body-text---col-p">
    <w:name w:val="wp-body-text---col-p"/>
    <w:basedOn w:val="Normal"/>
    <w:rsid w:val="005076D1"/>
    <w:pPr>
      <w:spacing w:before="100" w:beforeAutospacing="1" w:after="100" w:afterAutospacing="1"/>
    </w:pPr>
    <w:rPr>
      <w:rFonts w:ascii="Times New Roman" w:hAnsi="Times New Roman"/>
      <w:lang w:eastAsia="en-GB"/>
    </w:rPr>
  </w:style>
  <w:style w:type="character" w:customStyle="1" w:styleId="body-text---col-c-c0">
    <w:name w:val="body-text---col-c-c0"/>
    <w:rsid w:val="005076D1"/>
  </w:style>
  <w:style w:type="character" w:styleId="UnresolvedMention">
    <w:name w:val="Unresolved Mention"/>
    <w:uiPriority w:val="99"/>
    <w:semiHidden/>
    <w:unhideWhenUsed/>
    <w:rsid w:val="008A6A7A"/>
    <w:rPr>
      <w:color w:val="605E5C"/>
      <w:shd w:val="clear" w:color="auto" w:fill="E1DFDD"/>
    </w:rPr>
  </w:style>
  <w:style w:type="character" w:styleId="Emphasis">
    <w:name w:val="Emphasis"/>
    <w:uiPriority w:val="20"/>
    <w:qFormat/>
    <w:rsid w:val="00DE3409"/>
    <w:rPr>
      <w:i/>
      <w:iCs/>
    </w:rPr>
  </w:style>
  <w:style w:type="character" w:customStyle="1" w:styleId="fragmenttag">
    <w:name w:val="fragment__tag"/>
    <w:rsid w:val="009213B5"/>
  </w:style>
  <w:style w:type="paragraph" w:customStyle="1" w:styleId="size-xxxl">
    <w:name w:val="size-xxxl"/>
    <w:basedOn w:val="Normal"/>
    <w:rsid w:val="009213B5"/>
    <w:pPr>
      <w:spacing w:before="100" w:beforeAutospacing="1" w:after="100" w:afterAutospacing="1"/>
    </w:pPr>
    <w:rPr>
      <w:rFonts w:ascii="Times New Roman" w:hAnsi="Times New Roman"/>
      <w:lang w:eastAsia="en-GB"/>
    </w:rPr>
  </w:style>
  <w:style w:type="paragraph" w:customStyle="1" w:styleId="size-xl">
    <w:name w:val="size-xl"/>
    <w:basedOn w:val="Normal"/>
    <w:rsid w:val="009213B5"/>
    <w:pPr>
      <w:spacing w:before="100" w:beforeAutospacing="1" w:after="100" w:afterAutospacing="1"/>
    </w:pPr>
    <w:rPr>
      <w:rFonts w:ascii="Times New Roman" w:hAnsi="Times New Roman"/>
      <w:lang w:eastAsia="en-GB"/>
    </w:rPr>
  </w:style>
  <w:style w:type="character" w:styleId="CommentReference">
    <w:name w:val="annotation reference"/>
    <w:rsid w:val="000245BC"/>
    <w:rPr>
      <w:sz w:val="16"/>
      <w:szCs w:val="16"/>
    </w:rPr>
  </w:style>
  <w:style w:type="paragraph" w:styleId="CommentText">
    <w:name w:val="annotation text"/>
    <w:basedOn w:val="Normal"/>
    <w:link w:val="CommentTextChar"/>
    <w:rsid w:val="000245BC"/>
    <w:pPr>
      <w:suppressAutoHyphens/>
      <w:autoSpaceDN w:val="0"/>
      <w:spacing w:after="160"/>
      <w:textAlignment w:val="baseline"/>
    </w:pPr>
    <w:rPr>
      <w:rFonts w:ascii="Calibri" w:eastAsia="Calibri" w:hAnsi="Calibri"/>
      <w:sz w:val="20"/>
      <w:szCs w:val="20"/>
    </w:rPr>
  </w:style>
  <w:style w:type="character" w:customStyle="1" w:styleId="CommentTextChar">
    <w:name w:val="Comment Text Char"/>
    <w:link w:val="CommentText"/>
    <w:rsid w:val="000245BC"/>
    <w:rPr>
      <w:rFonts w:eastAsia="Calibri"/>
      <w:lang w:eastAsia="en-US"/>
    </w:rPr>
  </w:style>
  <w:style w:type="paragraph" w:styleId="Revision">
    <w:name w:val="Revision"/>
    <w:hidden/>
    <w:uiPriority w:val="99"/>
    <w:semiHidden/>
    <w:rsid w:val="00F70F1A"/>
    <w:rPr>
      <w:rFonts w:ascii="Arial" w:hAnsi="Arial"/>
      <w:sz w:val="24"/>
      <w:szCs w:val="24"/>
      <w:lang w:eastAsia="en-US"/>
    </w:rPr>
  </w:style>
  <w:style w:type="paragraph" w:styleId="CommentSubject">
    <w:name w:val="annotation subject"/>
    <w:basedOn w:val="CommentText"/>
    <w:next w:val="CommentText"/>
    <w:link w:val="CommentSubjectChar"/>
    <w:uiPriority w:val="99"/>
    <w:semiHidden/>
    <w:unhideWhenUsed/>
    <w:rsid w:val="00082577"/>
    <w:pPr>
      <w:suppressAutoHyphens w:val="0"/>
      <w:autoSpaceDN/>
      <w:spacing w:after="0"/>
      <w:textAlignment w:val="auto"/>
    </w:pPr>
    <w:rPr>
      <w:rFonts w:ascii="Arial" w:eastAsia="Times New Roman" w:hAnsi="Arial"/>
      <w:b/>
      <w:bCs/>
    </w:rPr>
  </w:style>
  <w:style w:type="character" w:customStyle="1" w:styleId="CommentSubjectChar">
    <w:name w:val="Comment Subject Char"/>
    <w:basedOn w:val="CommentTextChar"/>
    <w:link w:val="CommentSubject"/>
    <w:uiPriority w:val="99"/>
    <w:semiHidden/>
    <w:rsid w:val="00082577"/>
    <w:rPr>
      <w:rFonts w:ascii="Arial" w:eastAsia="Calibri"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4296">
      <w:marLeft w:val="0"/>
      <w:marRight w:val="0"/>
      <w:marTop w:val="0"/>
      <w:marBottom w:val="0"/>
      <w:divBdr>
        <w:top w:val="none" w:sz="0" w:space="0" w:color="auto"/>
        <w:left w:val="none" w:sz="0" w:space="0" w:color="auto"/>
        <w:bottom w:val="none" w:sz="0" w:space="0" w:color="auto"/>
        <w:right w:val="none" w:sz="0" w:space="0" w:color="auto"/>
      </w:divBdr>
    </w:div>
    <w:div w:id="9374299">
      <w:marLeft w:val="0"/>
      <w:marRight w:val="0"/>
      <w:marTop w:val="0"/>
      <w:marBottom w:val="0"/>
      <w:divBdr>
        <w:top w:val="none" w:sz="0" w:space="0" w:color="auto"/>
        <w:left w:val="none" w:sz="0" w:space="0" w:color="auto"/>
        <w:bottom w:val="none" w:sz="0" w:space="0" w:color="auto"/>
        <w:right w:val="none" w:sz="0" w:space="0" w:color="auto"/>
      </w:divBdr>
    </w:div>
    <w:div w:id="9374300">
      <w:marLeft w:val="0"/>
      <w:marRight w:val="0"/>
      <w:marTop w:val="0"/>
      <w:marBottom w:val="0"/>
      <w:divBdr>
        <w:top w:val="none" w:sz="0" w:space="0" w:color="auto"/>
        <w:left w:val="none" w:sz="0" w:space="0" w:color="auto"/>
        <w:bottom w:val="none" w:sz="0" w:space="0" w:color="auto"/>
        <w:right w:val="none" w:sz="0" w:space="0" w:color="auto"/>
      </w:divBdr>
      <w:divsChild>
        <w:div w:id="9374293">
          <w:marLeft w:val="0"/>
          <w:marRight w:val="0"/>
          <w:marTop w:val="0"/>
          <w:marBottom w:val="0"/>
          <w:divBdr>
            <w:top w:val="none" w:sz="0" w:space="0" w:color="auto"/>
            <w:left w:val="none" w:sz="0" w:space="0" w:color="auto"/>
            <w:bottom w:val="none" w:sz="0" w:space="0" w:color="auto"/>
            <w:right w:val="none" w:sz="0" w:space="0" w:color="auto"/>
          </w:divBdr>
          <w:divsChild>
            <w:div w:id="9374292">
              <w:marLeft w:val="0"/>
              <w:marRight w:val="0"/>
              <w:marTop w:val="0"/>
              <w:marBottom w:val="0"/>
              <w:divBdr>
                <w:top w:val="none" w:sz="0" w:space="0" w:color="auto"/>
                <w:left w:val="none" w:sz="0" w:space="0" w:color="auto"/>
                <w:bottom w:val="none" w:sz="0" w:space="0" w:color="auto"/>
                <w:right w:val="none" w:sz="0" w:space="0" w:color="auto"/>
              </w:divBdr>
            </w:div>
            <w:div w:id="9374294">
              <w:marLeft w:val="0"/>
              <w:marRight w:val="0"/>
              <w:marTop w:val="0"/>
              <w:marBottom w:val="0"/>
              <w:divBdr>
                <w:top w:val="none" w:sz="0" w:space="0" w:color="auto"/>
                <w:left w:val="none" w:sz="0" w:space="0" w:color="auto"/>
                <w:bottom w:val="none" w:sz="0" w:space="0" w:color="auto"/>
                <w:right w:val="none" w:sz="0" w:space="0" w:color="auto"/>
              </w:divBdr>
            </w:div>
            <w:div w:id="9374295">
              <w:marLeft w:val="0"/>
              <w:marRight w:val="0"/>
              <w:marTop w:val="0"/>
              <w:marBottom w:val="0"/>
              <w:divBdr>
                <w:top w:val="none" w:sz="0" w:space="0" w:color="auto"/>
                <w:left w:val="none" w:sz="0" w:space="0" w:color="auto"/>
                <w:bottom w:val="none" w:sz="0" w:space="0" w:color="auto"/>
                <w:right w:val="none" w:sz="0" w:space="0" w:color="auto"/>
              </w:divBdr>
            </w:div>
            <w:div w:id="9374297">
              <w:marLeft w:val="0"/>
              <w:marRight w:val="0"/>
              <w:marTop w:val="0"/>
              <w:marBottom w:val="0"/>
              <w:divBdr>
                <w:top w:val="none" w:sz="0" w:space="0" w:color="auto"/>
                <w:left w:val="none" w:sz="0" w:space="0" w:color="auto"/>
                <w:bottom w:val="none" w:sz="0" w:space="0" w:color="auto"/>
                <w:right w:val="none" w:sz="0" w:space="0" w:color="auto"/>
              </w:divBdr>
            </w:div>
          </w:divsChild>
        </w:div>
        <w:div w:id="9374298">
          <w:marLeft w:val="0"/>
          <w:marRight w:val="0"/>
          <w:marTop w:val="0"/>
          <w:marBottom w:val="0"/>
          <w:divBdr>
            <w:top w:val="none" w:sz="0" w:space="0" w:color="auto"/>
            <w:left w:val="none" w:sz="0" w:space="0" w:color="auto"/>
            <w:bottom w:val="none" w:sz="0" w:space="0" w:color="auto"/>
            <w:right w:val="none" w:sz="0" w:space="0" w:color="auto"/>
          </w:divBdr>
        </w:div>
      </w:divsChild>
    </w:div>
    <w:div w:id="41054483">
      <w:bodyDiv w:val="1"/>
      <w:marLeft w:val="0"/>
      <w:marRight w:val="0"/>
      <w:marTop w:val="0"/>
      <w:marBottom w:val="0"/>
      <w:divBdr>
        <w:top w:val="none" w:sz="0" w:space="0" w:color="auto"/>
        <w:left w:val="none" w:sz="0" w:space="0" w:color="auto"/>
        <w:bottom w:val="none" w:sz="0" w:space="0" w:color="auto"/>
        <w:right w:val="none" w:sz="0" w:space="0" w:color="auto"/>
      </w:divBdr>
    </w:div>
    <w:div w:id="197740727">
      <w:bodyDiv w:val="1"/>
      <w:marLeft w:val="0"/>
      <w:marRight w:val="0"/>
      <w:marTop w:val="0"/>
      <w:marBottom w:val="0"/>
      <w:divBdr>
        <w:top w:val="none" w:sz="0" w:space="0" w:color="auto"/>
        <w:left w:val="none" w:sz="0" w:space="0" w:color="auto"/>
        <w:bottom w:val="none" w:sz="0" w:space="0" w:color="auto"/>
        <w:right w:val="none" w:sz="0" w:space="0" w:color="auto"/>
      </w:divBdr>
    </w:div>
    <w:div w:id="376927611">
      <w:bodyDiv w:val="1"/>
      <w:marLeft w:val="0"/>
      <w:marRight w:val="0"/>
      <w:marTop w:val="0"/>
      <w:marBottom w:val="0"/>
      <w:divBdr>
        <w:top w:val="none" w:sz="0" w:space="0" w:color="auto"/>
        <w:left w:val="none" w:sz="0" w:space="0" w:color="auto"/>
        <w:bottom w:val="none" w:sz="0" w:space="0" w:color="auto"/>
        <w:right w:val="none" w:sz="0" w:space="0" w:color="auto"/>
      </w:divBdr>
    </w:div>
    <w:div w:id="595946097">
      <w:bodyDiv w:val="1"/>
      <w:marLeft w:val="0"/>
      <w:marRight w:val="0"/>
      <w:marTop w:val="0"/>
      <w:marBottom w:val="0"/>
      <w:divBdr>
        <w:top w:val="none" w:sz="0" w:space="0" w:color="auto"/>
        <w:left w:val="none" w:sz="0" w:space="0" w:color="auto"/>
        <w:bottom w:val="none" w:sz="0" w:space="0" w:color="auto"/>
        <w:right w:val="none" w:sz="0" w:space="0" w:color="auto"/>
      </w:divBdr>
      <w:divsChild>
        <w:div w:id="813253117">
          <w:marLeft w:val="0"/>
          <w:marRight w:val="0"/>
          <w:marTop w:val="0"/>
          <w:marBottom w:val="0"/>
          <w:divBdr>
            <w:top w:val="none" w:sz="0" w:space="0" w:color="auto"/>
            <w:left w:val="none" w:sz="0" w:space="0" w:color="auto"/>
            <w:bottom w:val="none" w:sz="0" w:space="0" w:color="auto"/>
            <w:right w:val="none" w:sz="0" w:space="0" w:color="auto"/>
          </w:divBdr>
        </w:div>
        <w:div w:id="1821656240">
          <w:marLeft w:val="0"/>
          <w:marRight w:val="0"/>
          <w:marTop w:val="0"/>
          <w:marBottom w:val="630"/>
          <w:divBdr>
            <w:top w:val="single" w:sz="6" w:space="0" w:color="797874"/>
            <w:left w:val="none" w:sz="0" w:space="0" w:color="797874"/>
            <w:bottom w:val="single" w:sz="12" w:space="0" w:color="797874"/>
            <w:right w:val="none" w:sz="0" w:space="0" w:color="797874"/>
          </w:divBdr>
          <w:divsChild>
            <w:div w:id="1377243196">
              <w:marLeft w:val="0"/>
              <w:marRight w:val="0"/>
              <w:marTop w:val="0"/>
              <w:marBottom w:val="0"/>
              <w:divBdr>
                <w:top w:val="none" w:sz="0" w:space="0" w:color="auto"/>
                <w:left w:val="none" w:sz="0" w:space="0" w:color="auto"/>
                <w:bottom w:val="none" w:sz="0" w:space="0" w:color="auto"/>
                <w:right w:val="none" w:sz="0" w:space="0" w:color="auto"/>
              </w:divBdr>
              <w:divsChild>
                <w:div w:id="794717160">
                  <w:marLeft w:val="0"/>
                  <w:marRight w:val="0"/>
                  <w:marTop w:val="0"/>
                  <w:marBottom w:val="0"/>
                  <w:divBdr>
                    <w:top w:val="none" w:sz="0" w:space="0" w:color="auto"/>
                    <w:left w:val="none" w:sz="0" w:space="0" w:color="auto"/>
                    <w:bottom w:val="none" w:sz="0" w:space="0" w:color="auto"/>
                    <w:right w:val="none" w:sz="0" w:space="0" w:color="auto"/>
                  </w:divBdr>
                  <w:divsChild>
                    <w:div w:id="922228544">
                      <w:marLeft w:val="0"/>
                      <w:marRight w:val="0"/>
                      <w:marTop w:val="450"/>
                      <w:marBottom w:val="0"/>
                      <w:divBdr>
                        <w:top w:val="none" w:sz="0" w:space="0" w:color="auto"/>
                        <w:left w:val="none" w:sz="0" w:space="0" w:color="auto"/>
                        <w:bottom w:val="none" w:sz="0" w:space="0" w:color="auto"/>
                        <w:right w:val="none" w:sz="0" w:space="0" w:color="auto"/>
                      </w:divBdr>
                      <w:divsChild>
                        <w:div w:id="489515871">
                          <w:marLeft w:val="0"/>
                          <w:marRight w:val="0"/>
                          <w:marTop w:val="0"/>
                          <w:marBottom w:val="0"/>
                          <w:divBdr>
                            <w:top w:val="none" w:sz="0" w:space="0" w:color="auto"/>
                            <w:left w:val="none" w:sz="0" w:space="0" w:color="auto"/>
                            <w:bottom w:val="none" w:sz="0" w:space="0" w:color="auto"/>
                            <w:right w:val="none" w:sz="0" w:space="0" w:color="auto"/>
                          </w:divBdr>
                        </w:div>
                      </w:divsChild>
                    </w:div>
                    <w:div w:id="943000948">
                      <w:marLeft w:val="0"/>
                      <w:marRight w:val="0"/>
                      <w:marTop w:val="0"/>
                      <w:marBottom w:val="0"/>
                      <w:divBdr>
                        <w:top w:val="none" w:sz="0" w:space="0" w:color="auto"/>
                        <w:left w:val="none" w:sz="0" w:space="0" w:color="auto"/>
                        <w:bottom w:val="none" w:sz="0" w:space="0" w:color="auto"/>
                        <w:right w:val="none" w:sz="0" w:space="0" w:color="auto"/>
                      </w:divBdr>
                      <w:divsChild>
                        <w:div w:id="189781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9375556">
      <w:bodyDiv w:val="1"/>
      <w:marLeft w:val="0"/>
      <w:marRight w:val="0"/>
      <w:marTop w:val="0"/>
      <w:marBottom w:val="0"/>
      <w:divBdr>
        <w:top w:val="none" w:sz="0" w:space="0" w:color="auto"/>
        <w:left w:val="none" w:sz="0" w:space="0" w:color="auto"/>
        <w:bottom w:val="none" w:sz="0" w:space="0" w:color="auto"/>
        <w:right w:val="none" w:sz="0" w:space="0" w:color="auto"/>
      </w:divBdr>
    </w:div>
    <w:div w:id="856582397">
      <w:bodyDiv w:val="1"/>
      <w:marLeft w:val="0"/>
      <w:marRight w:val="0"/>
      <w:marTop w:val="0"/>
      <w:marBottom w:val="0"/>
      <w:divBdr>
        <w:top w:val="none" w:sz="0" w:space="0" w:color="auto"/>
        <w:left w:val="none" w:sz="0" w:space="0" w:color="auto"/>
        <w:bottom w:val="none" w:sz="0" w:space="0" w:color="auto"/>
        <w:right w:val="none" w:sz="0" w:space="0" w:color="auto"/>
      </w:divBdr>
    </w:div>
    <w:div w:id="1377847697">
      <w:bodyDiv w:val="1"/>
      <w:marLeft w:val="0"/>
      <w:marRight w:val="0"/>
      <w:marTop w:val="0"/>
      <w:marBottom w:val="0"/>
      <w:divBdr>
        <w:top w:val="none" w:sz="0" w:space="0" w:color="auto"/>
        <w:left w:val="none" w:sz="0" w:space="0" w:color="auto"/>
        <w:bottom w:val="none" w:sz="0" w:space="0" w:color="auto"/>
        <w:right w:val="none" w:sz="0" w:space="0" w:color="auto"/>
      </w:divBdr>
    </w:div>
    <w:div w:id="2041202843">
      <w:bodyDiv w:val="1"/>
      <w:marLeft w:val="0"/>
      <w:marRight w:val="0"/>
      <w:marTop w:val="0"/>
      <w:marBottom w:val="0"/>
      <w:divBdr>
        <w:top w:val="none" w:sz="0" w:space="0" w:color="auto"/>
        <w:left w:val="none" w:sz="0" w:space="0" w:color="auto"/>
        <w:bottom w:val="none" w:sz="0" w:space="0" w:color="auto"/>
        <w:right w:val="none" w:sz="0" w:space="0" w:color="auto"/>
      </w:divBdr>
    </w:div>
    <w:div w:id="2054965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weg.net" TargetMode="External"/><Relationship Id="rId18" Type="http://schemas.openxmlformats.org/officeDocument/2006/relationships/hyperlink" Target="mailto:stephanie@stonejunction.co.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twitter.com/StoneJunctionPR" TargetMode="External"/><Relationship Id="rId7" Type="http://schemas.openxmlformats.org/officeDocument/2006/relationships/webSettings" Target="webSettings.xml"/><Relationship Id="rId12" Type="http://schemas.openxmlformats.org/officeDocument/2006/relationships/hyperlink" Target="https://static.weg.net/medias/downloadcenter/had/hb6/WEG-WEMOB-brochure-50118441-en.pdf" TargetMode="External"/><Relationship Id="rId17" Type="http://schemas.openxmlformats.org/officeDocument/2006/relationships/hyperlink" Target="mailto:laura@stonejunction.co.uk"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uk@weg.net" TargetMode="External"/><Relationship Id="rId20" Type="http://schemas.openxmlformats.org/officeDocument/2006/relationships/hyperlink" Target="http://www.stone-junction.blogspot.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eg.net/institutional/SK/en/news/products-and-solutions/weg-launches-new-wemob-parking-recharging-station-for-electric-vehicles" TargetMode="External"/><Relationship Id="rId24" Type="http://schemas.openxmlformats.org/officeDocument/2006/relationships/hyperlink" Target="http://www.weg.net" TargetMode="External"/><Relationship Id="rId5" Type="http://schemas.openxmlformats.org/officeDocument/2006/relationships/styles" Target="styles.xml"/><Relationship Id="rId15" Type="http://schemas.openxmlformats.org/officeDocument/2006/relationships/hyperlink" Target="http://www.weg.net" TargetMode="External"/><Relationship Id="rId23" Type="http://schemas.openxmlformats.org/officeDocument/2006/relationships/hyperlink" Target="https://www.linkedin.com/company/stone-junction-ltd" TargetMode="External"/><Relationship Id="rId10" Type="http://schemas.openxmlformats.org/officeDocument/2006/relationships/image" Target="media/image1.jpeg"/><Relationship Id="rId19" Type="http://schemas.openxmlformats.org/officeDocument/2006/relationships/hyperlink" Target="http://www.stonejunction.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weg.net/institutional/MR/en/all-news/all" TargetMode="External"/><Relationship Id="rId22" Type="http://schemas.openxmlformats.org/officeDocument/2006/relationships/hyperlink" Target="http://www.facebook.com/technicalP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9" ma:contentTypeDescription="Create a new document." ma:contentTypeScope="" ma:versionID="ba4e9cbce5d9ec93585a17358d201d82">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0cd73fe19c13e916cd059dc91e312b86"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CCEA8FF-6A26-46B1-B637-1F246951E603}"/>
</file>

<file path=customXml/itemProps2.xml><?xml version="1.0" encoding="utf-8"?>
<ds:datastoreItem xmlns:ds="http://schemas.openxmlformats.org/officeDocument/2006/customXml" ds:itemID="{9A798C56-DB23-4FC8-AA15-2F2508412192}">
  <ds:schemaRefs>
    <ds:schemaRef ds:uri="http://schemas.microsoft.com/sharepoint/v3/contenttype/forms"/>
  </ds:schemaRefs>
</ds:datastoreItem>
</file>

<file path=customXml/itemProps3.xml><?xml version="1.0" encoding="utf-8"?>
<ds:datastoreItem xmlns:ds="http://schemas.openxmlformats.org/officeDocument/2006/customXml" ds:itemID="{BE729365-B3A1-4D2C-887F-F74ACA3FB0DF}">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652</Words>
  <Characters>3878</Characters>
  <Application>Microsoft Office Word</Application>
  <DocSecurity>0</DocSecurity>
  <Lines>85</Lines>
  <Paragraphs>28</Paragraphs>
  <ScaleCrop>false</ScaleCrop>
  <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RS002</dc:creator>
  <cp:keywords/>
  <cp:lastModifiedBy>Stephanie Carson Wood</cp:lastModifiedBy>
  <cp:revision>18</cp:revision>
  <cp:lastPrinted>2013-11-28T05:43:00Z</cp:lastPrinted>
  <dcterms:created xsi:type="dcterms:W3CDTF">2023-08-29T17:52:00Z</dcterms:created>
  <dcterms:modified xsi:type="dcterms:W3CDTF">2026-02-17T14:37:00Z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0x0101006DB590B2C076D34293AC619A9DEC14B8</vt:lpwstr>
  </property>
</Properties>
</file>