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76D1" w:rsidR="00B86E1F" w:rsidP="005076D1" w:rsidRDefault="000B7E0B" w14:paraId="5D2DCB3A" w14:textId="77777777">
      <w:pPr>
        <w:pStyle w:val="BodyCopy"/>
        <w:jc w:val="left"/>
        <w:rPr>
          <w:rFonts w:eastAsia="MS Mincho" w:cs="Arial"/>
        </w:rPr>
      </w:pPr>
      <w:r>
        <w:rPr>
          <w:noProof/>
        </w:rPr>
        <w:drawing>
          <wp:inline distT="0" distB="0" distL="0" distR="0" wp14:anchorId="5D2DCB6C" wp14:editId="6ADEC692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4C" w:rsidP="00F42E4C" w:rsidRDefault="00F42E4C" w14:paraId="227E5F11" w14:textId="77777777">
      <w:pPr>
        <w:spacing w:line="480" w:lineRule="auto"/>
        <w:rPr>
          <w:rFonts w:cs="Arial"/>
          <w:b/>
          <w:sz w:val="32"/>
        </w:rPr>
      </w:pPr>
    </w:p>
    <w:p w:rsidR="00040DD5" w:rsidP="00315109" w:rsidRDefault="00F20BDB" w14:paraId="74C5D10D" w14:textId="39F111A9">
      <w:pPr>
        <w:spacing w:line="480" w:lineRule="auto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Nowa </w:t>
      </w:r>
      <w:r w:rsidR="002F7D1F">
        <w:rPr>
          <w:rFonts w:cs="Arial"/>
          <w:b/>
          <w:bCs/>
          <w:sz w:val="32"/>
          <w:szCs w:val="32"/>
        </w:rPr>
        <w:t xml:space="preserve">norma</w:t>
      </w:r>
      <w:r w:rsidR="00914B0B">
        <w:rPr>
          <w:rFonts w:cs="Arial"/>
          <w:b/>
          <w:bCs/>
          <w:sz w:val="32"/>
          <w:szCs w:val="32"/>
        </w:rPr>
        <w:t xml:space="preserve"> IE5 </w:t>
      </w:r>
      <w:r w:rsidR="00451E7E">
        <w:rPr>
          <w:rFonts w:cs="Arial"/>
          <w:b/>
          <w:bCs/>
          <w:sz w:val="32"/>
          <w:szCs w:val="32"/>
        </w:rPr>
        <w:t xml:space="preserve">podnosi poprzeczkę w zakresie efektywności energetycznej w przemyśle</w:t>
      </w:r>
    </w:p>
    <w:p w:rsidR="00B13FB9" w:rsidP="00315109" w:rsidRDefault="00B13FB9" w14:paraId="365FE731" w14:textId="0BC4486D">
      <w:pPr>
        <w:spacing w:line="480" w:lineRule="auto"/>
        <w:jc w:val="center"/>
        <w:rPr>
          <w:rFonts w:cs="Arial"/>
          <w:b/>
        </w:rPr>
      </w:pPr>
      <w:r w:rsidRPr="00B13FB9">
        <w:rPr>
          <w:rFonts w:cs="Arial"/>
          <w:b/>
        </w:rPr>
        <w:t xml:space="preserve">~ </w:t>
      </w:r>
      <w:r w:rsidR="00451E7E">
        <w:rPr>
          <w:rFonts w:cs="Arial"/>
          <w:b/>
        </w:rPr>
        <w:t xml:space="preserve">Zaktualizowane ramy normy IEC 60034-30-1 zapewniają inżynierom jaśniejsze wytyczne dotyczące doboru silników o wysokiej sprawności </w:t>
      </w:r>
      <w:r w:rsidRPr="00B13FB9">
        <w:rPr>
          <w:rFonts w:cs="Arial"/>
          <w:b/>
        </w:rPr>
        <w:t xml:space="preserve">~</w:t>
      </w:r>
    </w:p>
    <w:p w:rsidR="007D3DDC" w:rsidP="007545A0" w:rsidRDefault="007D3DDC" w14:paraId="616250F0" w14:textId="032F7AE0">
      <w:pPr>
        <w:spacing w:line="480" w:lineRule="auto"/>
        <w:jc w:val="both"/>
        <w:rPr>
          <w:b/>
          <w:bCs/>
        </w:rPr>
      </w:pPr>
    </w:p>
    <w:p w:rsidR="007D38B4" w:rsidP="00E74BF9" w:rsidRDefault="00451E7E" w14:paraId="16BE482D" w14:textId="015162E9">
      <w:pPr>
        <w:spacing w:line="480" w:lineRule="auto"/>
        <w:jc w:val="both"/>
        <w:rPr>
          <w:b/>
          <w:bCs/>
        </w:rPr>
      </w:pPr>
      <w:r w:rsidRPr="00451E7E">
        <w:rPr>
          <w:b/>
          <w:bCs/>
        </w:rPr>
        <w:t xml:space="preserve">Zaktualizowana norma IEC 60034-30-1:2025 wprowadziła klasę IE5 jako zdefiniowaną klasyfikację sprawności silników, zapewniając producentom, inżynierom i użytkownikom końcowym jaśniejszy punkt odniesienia przy doborze silników o wysokiej sprawności. W zakładach przemysłowych, gdzie pompy, wentylatory, sprężarki i przenośniki często pracują w trybie ciągłym, zmiana ta może mieć znaczący wpływ na koszty energii w całym cyklu życia urządzeń</w:t>
      </w:r>
      <w:r w:rsidR="00E74BF9">
        <w:rPr>
          <w:b/>
          <w:bCs/>
        </w:rPr>
        <w:t xml:space="preserve">. </w:t>
      </w:r>
      <w:r w:rsidRPr="00E74BF9" w:rsidR="00E74BF9">
        <w:rPr>
          <w:b/>
          <w:bCs/>
        </w:rPr>
        <w:t xml:space="preserve">WEG</w:t>
      </w:r>
      <w:r w:rsidR="001A09D5">
        <w:rPr>
          <w:b/>
          <w:bCs/>
        </w:rPr>
        <w:t xml:space="preserve">, </w:t>
      </w:r>
      <w:r>
        <w:rPr>
          <w:b/>
          <w:bCs/>
        </w:rPr>
        <w:t xml:space="preserve">globalny </w:t>
      </w:r>
      <w:r w:rsidR="001A09D5">
        <w:rPr>
          <w:b/>
          <w:bCs/>
        </w:rPr>
        <w:t xml:space="preserve">producent </w:t>
      </w:r>
      <w:hyperlink w:history="1" r:id="rId12">
        <w:r w:rsidR="001A09D5">
          <w:rPr>
            <w:rStyle w:val="Hyperlink"/>
            <w:b/>
            <w:bCs/>
          </w:rPr>
          <w:t xml:space="preserve">silników </w:t>
        </w:r>
        <w:r w:rsidRPr="00E04B75" w:rsidR="001A09D5">
          <w:rPr>
            <w:rStyle w:val="Hyperlink"/>
            <w:b/>
            <w:bCs/>
          </w:rPr>
          <w:t xml:space="preserve">i </w:t>
        </w:r>
        <w:r w:rsidR="001A09D5">
          <w:rPr>
            <w:rStyle w:val="Hyperlink"/>
            <w:b/>
            <w:bCs/>
          </w:rPr>
          <w:t xml:space="preserve">napędów</w:t>
        </w:r>
      </w:hyperlink>
      <w:r w:rsidR="001A09D5">
        <w:t xml:space="preserve">, </w:t>
      </w:r>
      <w:r w:rsidRPr="00451E7E">
        <w:rPr>
          <w:b/>
          <w:bCs/>
        </w:rPr>
        <w:t xml:space="preserve">wspiera klientów w procesie przejścia na nowe standardy, oferując portfolio produktów dostosowane do konkretnych zastosowań, obejmujące silniki spełniające lub przewyższające poziomy sprawności IE5, a także wsparcie inżynieryjne w zakresie oceny kompatybilności, okresu zwrotu inwestycji oraz całkowitego kosztu posiadania </w:t>
      </w:r>
      <w:r>
        <w:rPr>
          <w:b/>
          <w:bCs/>
        </w:rPr>
        <w:t xml:space="preserve">(TCO</w:t>
      </w:r>
      <w:r w:rsidR="007D38B4">
        <w:rPr>
          <w:b/>
          <w:bCs/>
        </w:rPr>
        <w:t xml:space="preserve">)</w:t>
      </w:r>
      <w:r w:rsidRPr="007D38B4" w:rsidR="007D38B4">
        <w:rPr>
          <w:b/>
          <w:bCs/>
        </w:rPr>
        <w:t xml:space="preserve">.</w:t>
      </w:r>
    </w:p>
    <w:p w:rsidR="00B71B8E" w:rsidP="007545A0" w:rsidRDefault="00B71B8E" w14:paraId="720B0F18" w14:textId="77777777">
      <w:pPr>
        <w:spacing w:line="480" w:lineRule="auto"/>
        <w:jc w:val="both"/>
        <w:rPr>
          <w:b/>
          <w:bCs/>
        </w:rPr>
      </w:pPr>
    </w:p>
    <w:p w:rsidR="00EB7CAE" w:rsidP="007545A0" w:rsidRDefault="000D376A" w14:paraId="26B642CB" w14:textId="1DDEEBB7">
      <w:pPr>
        <w:spacing w:line="480" w:lineRule="auto"/>
        <w:jc w:val="both"/>
      </w:pPr>
      <w:r w:rsidR="000E2F01">
        <w:t xml:space="preserve">Zaktualizowana </w:t>
      </w:r>
      <w:r w:rsidRPr="00EB7CAE" w:rsidR="00EB7CAE">
        <w:t xml:space="preserve">norma IEC 60034-30-1 </w:t>
      </w:r>
      <w:hyperlink w:history="1" r:id="rId13">
        <w:r w:rsidRPr="003D7436" w:rsidR="007D3DDC">
          <w:rPr>
            <w:rStyle w:val="Hyperlink"/>
          </w:rPr>
          <w:t xml:space="preserve">Międzynarodowej </w:t>
        </w:r>
        <w:r w:rsidR="00E8762C">
          <w:rPr>
            <w:rStyle w:val="Hyperlink"/>
          </w:rPr>
          <w:t xml:space="preserve">Komisji</w:t>
        </w:r>
        <w:r w:rsidRPr="003D7436" w:rsidR="007D3DDC">
          <w:rPr>
            <w:rStyle w:val="Hyperlink"/>
          </w:rPr>
          <w:t xml:space="preserve"> Elektrotechnicznej </w:t>
        </w:r>
        <w:r w:rsidR="00E8762C">
          <w:rPr>
            <w:rStyle w:val="Hyperlink"/>
          </w:rPr>
          <w:t xml:space="preserve">(IEC)</w:t>
        </w:r>
      </w:hyperlink>
      <w:r w:rsidRPr="00EB7CAE" w:rsidR="00EB7CAE">
        <w:t xml:space="preserve"> zapewnia </w:t>
      </w:r>
      <w:r w:rsidR="00391DFA">
        <w:t xml:space="preserve">przejrzyste</w:t>
      </w:r>
      <w:r w:rsidRPr="00EB7CAE" w:rsidR="00EB7CAE">
        <w:t xml:space="preserve"> </w:t>
      </w:r>
      <w:r w:rsidRPr="00EB7CAE" w:rsidR="00EB7CAE">
        <w:t xml:space="preserve">ramy klasyfikacji sprawności silników na </w:t>
      </w:r>
      <w:r w:rsidRPr="00EB7CAE" w:rsidR="00EB7CAE">
        <w:t xml:space="preserve">rynkach </w:t>
      </w:r>
      <w:r w:rsidR="00DC2CBD">
        <w:t xml:space="preserve">międzynarodowych</w:t>
      </w:r>
      <w:r w:rsidRPr="00EB7CAE" w:rsidR="00EB7CAE">
        <w:t xml:space="preserve">, ułatwiając porównywanie różnych technologii i zastosowań. Poprzez określenie </w:t>
      </w:r>
      <w:r w:rsidRPr="00EB7CAE" w:rsidR="00EB7CAE">
        <w:t xml:space="preserve">minimalnych poziomów sprawności</w:t>
      </w:r>
      <w:r w:rsidRPr="00EB7CAE" w:rsidR="00EB7CAE">
        <w:lastRenderedPageBreak/>
      </w:r>
      <w:r w:rsidRPr="00EB7CAE" w:rsidR="00EB7CAE">
        <w:t xml:space="preserve"> dla szerokiej gamy typów silników ustanawia ona spójny punkt odniesienia dla producentów, inżynierów i użytkowników końcowych. </w:t>
      </w:r>
    </w:p>
    <w:p w:rsidR="000D376A" w:rsidP="007545A0" w:rsidRDefault="000D376A" w14:paraId="5A19D158" w14:textId="77777777">
      <w:pPr>
        <w:spacing w:line="480" w:lineRule="auto"/>
        <w:jc w:val="both"/>
      </w:pPr>
    </w:p>
    <w:p w:rsidR="00653CF0" w:rsidP="00D646D3" w:rsidRDefault="00653CF0" w14:paraId="1E7B8380" w14:textId="65893463">
      <w:pPr>
        <w:spacing w:line="480" w:lineRule="auto"/>
        <w:jc w:val="both"/>
      </w:pPr>
      <w:r w:rsidRPr="00653CF0">
        <w:t xml:space="preserve">„W miarę jak zapotrzebowanie na energię w przemyśle stale rośnie, zaktualizowana norma IE5 wyznacza jaśniejsze kierunki przyszłego rozwoju silników” – powiedział </w:t>
      </w:r>
      <w:r w:rsidRPr="00FD7546" w:rsidR="00FD7546">
        <w:t xml:space="preserve">Marcio Yoshikazu Ematsu</w:t>
      </w:r>
      <w:r w:rsidRPr="00FD7546">
        <w:t xml:space="preserve">, </w:t>
      </w:r>
      <w:r w:rsidR="00FD7546">
        <w:t xml:space="preserve">europejski kierownik ds. marketingu </w:t>
      </w:r>
      <w:r w:rsidRPr="00653CF0">
        <w:t xml:space="preserve">w firmie WEG. „Łącząc ulepszone wskaźniki sprawności z praktycznymi wskazówkami dotyczącymi wdrażania, norma IEC 60034-30-1 wspiera przemysł w ograniczaniu zużycia energii przy jednoczesnym zachowaniu wydajności, niezawodności i elastyczności operacyjnej”.</w:t>
      </w:r>
    </w:p>
    <w:p w:rsidRPr="007545A0" w:rsidR="00653CF0" w:rsidP="00D646D3" w:rsidRDefault="00653CF0" w14:paraId="7BEF136D" w14:textId="77777777">
      <w:pPr>
        <w:spacing w:line="480" w:lineRule="auto"/>
        <w:jc w:val="both"/>
      </w:pPr>
    </w:p>
    <w:p w:rsidRPr="007545A0" w:rsidR="00653CF0" w:rsidP="007545A0" w:rsidRDefault="00B05B03" w14:paraId="2EBA766F" w14:textId="75EE7D62">
      <w:pPr>
        <w:spacing w:line="480" w:lineRule="auto"/>
        <w:jc w:val="both"/>
      </w:pPr>
      <w:r w:rsidRPr="00B05B03">
        <w:t xml:space="preserve">Nowa norma wprowadza zaktualizowane tabele sprawności, jaśniejsze wytyczne dotyczące wymagań w zakresie standardowych mocy znamionowych oraz praktyczne informacje na temat technologii silników o wyższej sprawności. Umożliwia ona również bardziej spójną klasyfikację globalną, ułatwiając porównywanie produktów, spełnianie regionalnych wymagań dotyczących wydajności oraz upraszczając specyfikację, zaopatrzenie i projektowanie systemów na wielu rynkach.</w:t>
      </w:r>
    </w:p>
    <w:p w:rsidR="00D646D3" w:rsidP="007545A0" w:rsidRDefault="00D646D3" w14:paraId="7B8B93FF" w14:textId="2F33E492">
      <w:pPr>
        <w:spacing w:line="480" w:lineRule="auto"/>
        <w:jc w:val="both"/>
      </w:pPr>
    </w:p>
    <w:p w:rsidRPr="003D7436" w:rsidR="00653CF0" w:rsidP="00653CF0" w:rsidRDefault="00653CF0" w14:paraId="40D97CD3" w14:textId="6324646F">
      <w:pPr>
        <w:spacing w:line="480" w:lineRule="auto"/>
        <w:jc w:val="both"/>
        <w:rPr>
          <w:lang w:val="en-US"/>
        </w:rPr>
      </w:pPr>
      <w:r w:rsidRPr="00356CFF" w:rsidR="00D371E7">
        <w:rPr>
          <w:lang w:val="en-US"/>
        </w:rPr>
        <w:t xml:space="preserve">„</w:t>
      </w:r>
      <w:r w:rsidRPr="00356CFF" w:rsidR="00D371E7">
        <w:rPr>
          <w:lang w:val="en-US"/>
        </w:rPr>
        <w:t xml:space="preserve">Firma WEG już teraz produkuje i dostarcza silniki</w:t>
      </w:r>
      <w:r w:rsidRPr="00356CFF" w:rsidR="00D371E7">
        <w:rPr>
          <w:lang w:val="en-US"/>
        </w:rPr>
        <w:t xml:space="preserve">,</w:t>
      </w:r>
      <w:r w:rsidRPr="00356CFF" w:rsidR="00D371E7">
        <w:rPr>
          <w:lang w:val="en-US"/>
        </w:rPr>
        <w:t xml:space="preserve"> które </w:t>
      </w:r>
      <w:r w:rsidR="00D371E7">
        <w:rPr>
          <w:lang w:val="en-US"/>
        </w:rPr>
        <w:t xml:space="preserve">mogą </w:t>
      </w:r>
      <w:r w:rsidRPr="00356CFF" w:rsidR="00D371E7">
        <w:rPr>
          <w:lang w:val="en-US"/>
        </w:rPr>
        <w:t xml:space="preserve">przewyższać </w:t>
      </w:r>
      <w:r w:rsidR="00D371E7">
        <w:rPr>
          <w:lang w:val="en-US"/>
        </w:rPr>
        <w:t xml:space="preserve">klasę </w:t>
      </w:r>
      <w:r w:rsidRPr="00356CFF" w:rsidR="00D371E7">
        <w:rPr>
          <w:lang w:val="en-US"/>
        </w:rPr>
        <w:t xml:space="preserve">IE5” – dodał </w:t>
      </w:r>
      <w:r w:rsidR="00FD7546">
        <w:rPr>
          <w:lang w:val="en-US"/>
        </w:rPr>
        <w:t xml:space="preserve">Ematsu</w:t>
      </w:r>
      <w:r w:rsidRPr="00356CFF" w:rsidR="00D371E7">
        <w:rPr>
          <w:lang w:val="en-US"/>
        </w:rPr>
        <w:t xml:space="preserve">. </w:t>
      </w:r>
      <w:r w:rsidRPr="003D7436">
        <w:rPr>
          <w:lang w:val="en-US"/>
        </w:rPr>
        <w:t xml:space="preserve">„Nasza oferta obejmuje pełen zakres klas sprawności IE</w:t>
      </w:r>
      <w:r w:rsidR="00B16EC8">
        <w:rPr>
          <w:lang w:val="en-US"/>
        </w:rPr>
        <w:t xml:space="preserve">. </w:t>
      </w:r>
      <w:r w:rsidRPr="003D7436">
        <w:rPr>
          <w:lang w:val="en-US"/>
        </w:rPr>
        <w:t xml:space="preserve">Wspiera</w:t>
      </w:r>
      <w:r w:rsidR="00D371E7">
        <w:rPr>
          <w:lang w:val="en-US"/>
        </w:rPr>
        <w:t xml:space="preserve"> to </w:t>
      </w:r>
      <w:r w:rsidRPr="003D7436">
        <w:rPr>
          <w:lang w:val="en-US"/>
        </w:rPr>
        <w:t xml:space="preserve">nasza wiedza techniczna, </w:t>
      </w:r>
      <w:r w:rsidR="00D371E7">
        <w:rPr>
          <w:lang w:val="en-US"/>
        </w:rPr>
        <w:t xml:space="preserve">która </w:t>
      </w:r>
      <w:r w:rsidRPr="003D7436">
        <w:rPr>
          <w:lang w:val="en-US"/>
        </w:rPr>
        <w:t xml:space="preserve">pomaga klientom oszacować potencjalne oszczędności energii, ocenić kompatybilność z istniejącymi instalacjami oraz określić najbardziej opłacalną ścieżkę modernizacji”.</w:t>
      </w:r>
    </w:p>
    <w:p w:rsidR="00D646D3" w:rsidP="007545A0" w:rsidRDefault="00D646D3" w14:paraId="6F50B2E9" w14:textId="6DD88EA5">
      <w:pPr>
        <w:spacing w:line="480" w:lineRule="auto"/>
        <w:jc w:val="both"/>
      </w:pPr>
    </w:p>
    <w:p w:rsidR="00D646D3" w:rsidP="00D646D3" w:rsidRDefault="00D646D3" w14:paraId="6DE42973" w14:textId="77777777">
      <w:pPr>
        <w:spacing w:line="480" w:lineRule="auto"/>
        <w:jc w:val="both"/>
      </w:pPr>
      <w:r w:rsidRPr="00F07DC3">
        <w:t xml:space="preserve">Technologie dostępne już </w:t>
      </w:r>
      <w:r>
        <w:t xml:space="preserve">na </w:t>
      </w:r>
      <w:r w:rsidRPr="00F07DC3">
        <w:t xml:space="preserve">rynku</w:t>
      </w:r>
      <w:r>
        <w:t xml:space="preserve">, które </w:t>
      </w:r>
      <w:r w:rsidRPr="00F07DC3">
        <w:t xml:space="preserve">są zgodne z tymi wyższymi poziomami sprawności</w:t>
      </w:r>
      <w:r>
        <w:t xml:space="preserve">, </w:t>
      </w:r>
      <w:r>
        <w:t xml:space="preserve">obejmują </w:t>
      </w:r>
      <w:hyperlink w:history="1" r:id="rId14">
        <w:r>
          <w:rPr>
            <w:rStyle w:val="Hyperlink"/>
          </w:rPr>
          <w:t xml:space="preserve">serię silników indukcyjnych W22</w:t>
        </w:r>
      </w:hyperlink>
      <w:r w:rsidRPr="00F07DC3">
        <w:t xml:space="preserve"> firmy WEG</w:t>
      </w:r>
      <w:r>
        <w:t xml:space="preserve">. Seria silników W22 </w:t>
      </w:r>
      <w:r w:rsidRPr="00F07DC3">
        <w:t xml:space="preserve">została</w:t>
      </w:r>
      <w:r>
        <w:t xml:space="preserve"> niedawno</w:t>
      </w:r>
      <w:r w:rsidRPr="00F07DC3">
        <w:lastRenderedPageBreak/>
      </w:r>
      <w:r w:rsidRPr="00F07DC3">
        <w:t xml:space="preserve"> rozszerzona o model </w:t>
      </w:r>
      <w:hyperlink w:history="1" r:id="rId15">
        <w:r w:rsidRPr="002118AF">
          <w:rPr>
            <w:rStyle w:val="Hyperlink"/>
          </w:rPr>
          <w:t xml:space="preserve">W22 Prime</w:t>
        </w:r>
      </w:hyperlink>
      <w:r w:rsidRPr="00F07DC3">
        <w:t xml:space="preserve">, który zapewnia sprawność na poziomie IE4 i IE5, zachowując jednocześnie tryb uruchamiania bezpośredniego (DOL) oraz kompatybilność ze standardowymi rozmiarami ram, co umożliwia proste modernizacje bez dodatkowego komplikowania systemu. </w:t>
      </w:r>
    </w:p>
    <w:p w:rsidR="00D646D3" w:rsidP="00D646D3" w:rsidRDefault="00D646D3" w14:paraId="65170EB2" w14:textId="77777777">
      <w:pPr>
        <w:spacing w:line="480" w:lineRule="auto"/>
        <w:jc w:val="both"/>
      </w:pPr>
    </w:p>
    <w:p w:rsidR="00D646D3" w:rsidP="00D646D3" w:rsidRDefault="00D646D3" w14:paraId="409BAE7C" w14:textId="0AD96CB2">
      <w:pPr>
        <w:spacing w:line="480" w:lineRule="auto"/>
        <w:jc w:val="both"/>
      </w:pPr>
      <w:r>
        <w:t xml:space="preserve">Ponadto </w:t>
      </w:r>
      <w:r w:rsidRPr="00F07DC3">
        <w:t xml:space="preserve">seria silników </w:t>
      </w:r>
      <w:hyperlink w:history="1" r:id="rId16">
        <w:r w:rsidR="0093056E">
          <w:rPr>
            <w:rStyle w:val="Hyperlink"/>
          </w:rPr>
          <w:t xml:space="preserve">W23 Sync+</w:t>
        </w:r>
      </w:hyperlink>
      <w:r>
        <w:t xml:space="preserve"> i </w:t>
      </w:r>
      <w:hyperlink w:history="1" r:id="rId17">
        <w:r w:rsidR="00C31586">
          <w:rPr>
            <w:rStyle w:val="Hyperlink"/>
          </w:rPr>
          <w:t xml:space="preserve">W23 Sync+ ULTRA</w:t>
        </w:r>
      </w:hyperlink>
      <w:r w:rsidRPr="00F07DC3">
        <w:t xml:space="preserve"> wykorzystuje </w:t>
      </w:r>
      <w:r w:rsidRPr="00F07DC3">
        <w:t xml:space="preserve">technologię </w:t>
      </w:r>
      <w:r w:rsidR="00617247">
        <w:t xml:space="preserve">synchronicznych </w:t>
      </w:r>
      <w:r w:rsidRPr="00F07DC3">
        <w:t xml:space="preserve">silników</w:t>
      </w:r>
      <w:r w:rsidR="00617247">
        <w:t xml:space="preserve"> reluktancyjnych </w:t>
      </w:r>
      <w:r w:rsidRPr="00F07DC3">
        <w:t xml:space="preserve">z magnesami trwałymi w celu osiągnięcia wyższej sprawności i gęstości mocy, co zmniejsza straty w zastosowaniach pracy ciągłej, takich jak pompy, wentylatory i sprężarki.</w:t>
      </w:r>
    </w:p>
    <w:p w:rsidR="00D646D3" w:rsidP="007545A0" w:rsidRDefault="00D646D3" w14:paraId="7977B816" w14:textId="77777777">
      <w:pPr>
        <w:spacing w:line="480" w:lineRule="auto"/>
        <w:jc w:val="both"/>
      </w:pPr>
    </w:p>
    <w:p w:rsidR="00B26B00" w:rsidP="00F629D1" w:rsidRDefault="00FC1E3F" w14:paraId="7909DE96" w14:textId="77777777">
      <w:pPr>
        <w:spacing w:line="480" w:lineRule="auto"/>
        <w:jc w:val="both"/>
      </w:pPr>
      <w:r w:rsidRPr="00FC1E3F">
        <w:t xml:space="preserve">W przemyśle wpływ normy IE5 jest ściśle powiązany z długoterminową wydajnością. Silniki stosowane w takich urządzeniach jak pompy, wentylatory, sprężarki i przenośniki często pracują nieprzerwanie przez lata, więc nawet niewielki wzrost sprawności może znacząco zmniejszyć zużycie energii i </w:t>
      </w:r>
      <w:r w:rsidR="007D38B4">
        <w:t xml:space="preserve">całkowity koszt posiadania (TCO). </w:t>
      </w:r>
    </w:p>
    <w:p w:rsidR="00B26B00" w:rsidP="00F629D1" w:rsidRDefault="00B26B00" w14:paraId="32FDAC8E" w14:textId="77777777">
      <w:pPr>
        <w:spacing w:line="480" w:lineRule="auto"/>
        <w:jc w:val="both"/>
      </w:pPr>
    </w:p>
    <w:p w:rsidR="00FC1E3F" w:rsidP="00F629D1" w:rsidRDefault="00B26B00" w14:paraId="50B9CB28" w14:textId="1DA3E10F">
      <w:pPr>
        <w:spacing w:line="480" w:lineRule="auto"/>
        <w:jc w:val="both"/>
      </w:pPr>
      <w:r w:rsidRPr="00B26B00">
        <w:t xml:space="preserve">W porównaniu z silnikami klasy IE3 technologie klasy IE4 pozwalają zmniejszyć straty energii o około 15–20 procent, natomiast technologie klasy IE5 mogą zapewnić redukcję o 30–40 procent, w zależności od zastosowania.</w:t>
      </w:r>
    </w:p>
    <w:p w:rsidRPr="00F629D1" w:rsidR="00FC1E3F" w:rsidP="00F629D1" w:rsidRDefault="00FC1E3F" w14:paraId="79BE1BF2" w14:textId="77777777">
      <w:pPr>
        <w:spacing w:line="480" w:lineRule="auto"/>
        <w:jc w:val="both"/>
        <w:rPr>
          <w:lang w:val="en-US"/>
        </w:rPr>
      </w:pPr>
    </w:p>
    <w:p w:rsidR="00F629D1" w:rsidP="00F629D1" w:rsidRDefault="00F629D1" w14:paraId="3FD871F0" w14:textId="77777777">
      <w:pPr>
        <w:spacing w:line="480" w:lineRule="auto"/>
        <w:jc w:val="both"/>
        <w:rPr>
          <w:lang w:val="en-US"/>
        </w:rPr>
      </w:pPr>
      <w:r w:rsidRPr="00F629D1">
        <w:rPr>
          <w:lang w:val="en-US"/>
        </w:rPr>
        <w:t xml:space="preserve">Norma podkreśla również, że najwyższa klasa sprawności nie zawsze jest najodpowiedniejszym rozwiązaniem dla każdego zastosowania. Aby zapewnić optymalną wydajność i opłacalność, należy dokładnie rozważyć takie czynniki, jak cykl pracy, wymagania dotyczące rozruchu, ograniczenia instalacyjne oraz integracja z systemem.</w:t>
      </w:r>
    </w:p>
    <w:p w:rsidRPr="00F629D1" w:rsidR="00F629D1" w:rsidP="00F629D1" w:rsidRDefault="00F629D1" w14:paraId="2AAF46FE" w14:textId="77777777">
      <w:pPr>
        <w:spacing w:line="480" w:lineRule="auto"/>
        <w:jc w:val="both"/>
        <w:rPr>
          <w:lang w:val="en-US"/>
        </w:rPr>
      </w:pPr>
    </w:p>
    <w:p w:rsidR="00F629D1" w:rsidP="00F629D1" w:rsidRDefault="00F629D1" w14:paraId="77303893" w14:textId="77C8E313">
      <w:pPr>
        <w:spacing w:line="480" w:lineRule="auto"/>
        <w:jc w:val="both"/>
        <w:rPr>
          <w:lang w:val="en-US"/>
        </w:rPr>
      </w:pPr>
      <w:r w:rsidRPr="00F629D1">
        <w:rPr>
          <w:lang w:val="en-US"/>
        </w:rPr>
        <w:t xml:space="preserve">„</w:t>
      </w:r>
      <w:r w:rsidRPr="00F629D1">
        <w:rPr>
          <w:lang w:val="en-US"/>
        </w:rPr>
        <w:t xml:space="preserve">Zrozumienie, w jaki sposób poprawa sprawności przekłada się na rzeczywiste oszczędności eksploatacyjne</w:t>
      </w:r>
      <w:r w:rsidRPr="00F629D1">
        <w:rPr>
          <w:lang w:val="en-US"/>
        </w:rPr>
        <w:t xml:space="preserve">,</w:t>
      </w:r>
      <w:r w:rsidRPr="00F629D1">
        <w:rPr>
          <w:lang w:val="en-US"/>
        </w:rPr>
        <w:t xml:space="preserve"> ma kluczowe znaczenie, szczególnie w zastosowaniach, w których silniki pracują w trybie ciągłym</w:t>
      </w:r>
      <w:r w:rsidRPr="00F629D1">
        <w:rPr>
          <w:lang w:val="en-US"/>
        </w:rPr>
        <w:t xml:space="preserve">,</w:t>
      </w:r>
      <w:r w:rsidRPr="00F629D1">
        <w:rPr>
          <w:lang w:val="en-US"/>
        </w:rPr>
        <w:t xml:space="preserve"> a </w:t>
      </w:r>
      <w:r w:rsidRPr="00F629D1">
        <w:rPr>
          <w:lang w:val="en-US"/>
        </w:rPr>
        <w:t xml:space="preserve">zużycie </w:t>
      </w:r>
      <w:r w:rsidRPr="00F629D1">
        <w:rPr>
          <w:lang w:val="en-US"/>
        </w:rPr>
        <w:t xml:space="preserve">energii</w:t>
      </w:r>
      <w:r w:rsidRPr="00F629D1">
        <w:rPr>
          <w:lang w:val="en-US"/>
        </w:rPr>
        <w:lastRenderedPageBreak/>
      </w:r>
      <w:r w:rsidRPr="00F629D1">
        <w:rPr>
          <w:lang w:val="en-US"/>
        </w:rPr>
        <w:t xml:space="preserve"> stanowi znaczną część kosztów cyklu życia” – dodał </w:t>
      </w:r>
      <w:r w:rsidR="00FD7546">
        <w:rPr>
          <w:lang w:val="en-US"/>
        </w:rPr>
        <w:t xml:space="preserve">Ematsu. </w:t>
      </w:r>
      <w:r w:rsidRPr="00F629D1">
        <w:rPr>
          <w:lang w:val="en-US"/>
        </w:rPr>
        <w:t xml:space="preserve">„Wspieramy klientów w dostosowaniu się do normy IEC 60034-30-1 i powiązanych norm poprzez połączenie zgodnych z normami technologii silnikowych oraz inżynierii ukierunkowanej na konkretne zastosowania”.</w:t>
      </w:r>
    </w:p>
    <w:p w:rsidRPr="00F629D1" w:rsidR="00451E7E" w:rsidP="00F629D1" w:rsidRDefault="00451E7E" w14:paraId="2D78891C" w14:textId="77777777">
      <w:pPr>
        <w:spacing w:line="480" w:lineRule="auto"/>
        <w:jc w:val="both"/>
        <w:rPr>
          <w:lang w:val="en-US"/>
        </w:rPr>
      </w:pPr>
    </w:p>
    <w:p w:rsidR="00986283" w:rsidP="00986283" w:rsidRDefault="00451E7E" w14:paraId="45029FDE" w14:textId="493FCCDE">
      <w:pPr>
        <w:spacing w:line="480" w:lineRule="auto"/>
        <w:jc w:val="both"/>
        <w:rPr>
          <w:lang w:val="en-US"/>
        </w:rPr>
      </w:pPr>
      <w:r w:rsidRPr="00451E7E">
        <w:rPr>
          <w:lang w:val="en-US"/>
        </w:rPr>
        <w:t xml:space="preserve">Nowa klasyfikacja IE5 stanowi również jaśniejszą podstawę do dyskusji technicznych między producentami, projektantami i użytkownikami końcowymi. Ponieważ sprawność można teraz oceniać w bardziej spójny sposób w odniesieniu do różnych mocy znamionowych, częstotliwości i technologii silników, klienci mogą dokładniej porównywać opcje modernizacji i wybierać silniki w oparciu o rzeczywiste warunki swojego zastosowania</w:t>
      </w:r>
      <w:r>
        <w:rPr>
          <w:lang w:val="en-US"/>
        </w:rPr>
        <w:t xml:space="preserve">.</w:t>
      </w:r>
    </w:p>
    <w:p w:rsidR="00451E7E" w:rsidP="00986283" w:rsidRDefault="00451E7E" w14:paraId="49A13D15" w14:textId="77777777">
      <w:pPr>
        <w:spacing w:line="480" w:lineRule="auto"/>
        <w:jc w:val="both"/>
        <w:rPr>
          <w:lang w:val="en-US"/>
        </w:rPr>
      </w:pPr>
    </w:p>
    <w:p w:rsidRPr="003D7436" w:rsidR="00986283" w:rsidP="00986283" w:rsidRDefault="00986283" w14:paraId="1BF79A29" w14:textId="2A2CA887">
      <w:pPr>
        <w:spacing w:line="480" w:lineRule="auto"/>
        <w:jc w:val="both"/>
        <w:rPr>
          <w:i/>
          <w:iCs/>
          <w:lang w:val="en-US"/>
        </w:rPr>
      </w:pPr>
      <w:r w:rsidRPr="003D7436">
        <w:rPr>
          <w:i/>
          <w:iCs/>
          <w:lang w:val="en-US"/>
        </w:rPr>
        <w:t xml:space="preserve">Aby dowiedzieć się więcej o </w:t>
      </w:r>
      <w:hyperlink w:history="1" r:id="rId18">
        <w:r w:rsidRPr="00986283">
          <w:rPr>
            <w:rStyle w:val="Hyperlink"/>
            <w:i/>
            <w:iCs/>
          </w:rPr>
          <w:t xml:space="preserve">silnikach wysokosprawnych</w:t>
        </w:r>
      </w:hyperlink>
      <w:r w:rsidRPr="003D7436">
        <w:rPr>
          <w:i/>
          <w:iCs/>
          <w:lang w:val="en-US"/>
        </w:rPr>
        <w:t xml:space="preserve"> firmy WEG </w:t>
      </w:r>
      <w:r w:rsidRPr="003D7436">
        <w:rPr>
          <w:i/>
          <w:iCs/>
          <w:lang w:val="en-US"/>
        </w:rPr>
        <w:t xml:space="preserve">i wsparciu inżynieryjnym, odwiedź </w:t>
      </w:r>
      <w:r w:rsidR="00A56348">
        <w:rPr>
          <w:i/>
          <w:iCs/>
          <w:lang w:val="en-US"/>
        </w:rPr>
        <w:t xml:space="preserve">jej </w:t>
      </w:r>
      <w:r w:rsidRPr="003D7436">
        <w:rPr>
          <w:i/>
          <w:iCs/>
          <w:lang w:val="en-US"/>
        </w:rPr>
        <w:t xml:space="preserve">stronę internetową.</w:t>
      </w:r>
    </w:p>
    <w:p w:rsidRPr="007545A0" w:rsidR="00E37787" w:rsidP="007545A0" w:rsidRDefault="00E37787" w14:paraId="7480F413" w14:textId="77777777">
      <w:pPr>
        <w:spacing w:line="480" w:lineRule="auto"/>
        <w:jc w:val="both"/>
      </w:pPr>
    </w:p>
    <w:p w:rsidRPr="005076D1" w:rsidR="00E03D45" w:rsidP="00E03D45" w:rsidRDefault="00E03D45" w14:paraId="5D2DCB53" w14:textId="7AFE2846">
      <w:pPr>
        <w:rPr>
          <w:rFonts w:eastAsia="MS Mincho" w:cs="Arial"/>
        </w:rPr>
      </w:pPr>
      <w:r w:rsidRPr="00F603CF">
        <w:rPr>
          <w:rFonts w:eastAsia="MS Mincho" w:cs="Arial"/>
          <w:b/>
          <w:color w:val="4472C4"/>
        </w:rPr>
        <w:t xml:space="preserve">Liczba </w:t>
      </w:r>
      <w:r w:rsidRPr="005076D1">
        <w:rPr>
          <w:rFonts w:eastAsia="MS Mincho" w:cs="Arial"/>
        </w:rPr>
        <w:t xml:space="preserve">słów</w:t>
      </w:r>
      <w:r w:rsidRPr="00F603CF">
        <w:rPr>
          <w:rFonts w:eastAsia="MS Mincho" w:cs="Arial"/>
          <w:b/>
          <w:color w:val="4472C4"/>
        </w:rPr>
        <w:t xml:space="preserve">:</w:t>
      </w:r>
      <w:r w:rsidR="00451E7E">
        <w:rPr>
          <w:rFonts w:eastAsia="MS Mincho" w:cs="Arial"/>
        </w:rPr>
        <w:t xml:space="preserve"> 597</w:t>
      </w:r>
    </w:p>
    <w:p w:rsidRPr="008A6A7A" w:rsidR="00E03D45" w:rsidP="008A6A7A" w:rsidRDefault="00E03D45" w14:paraId="5D2DCB54" w14:textId="77777777">
      <w:pPr>
        <w:rPr>
          <w:rFonts w:eastAsia="MS Mincho"/>
        </w:rPr>
      </w:pPr>
    </w:p>
    <w:p w:rsidRPr="008A6A7A" w:rsidR="00924FCE" w:rsidP="008A6A7A" w:rsidRDefault="00924FCE" w14:paraId="5D2DCB55" w14:textId="2C6CD33F">
      <w:r w:rsidRPr="00F603CF">
        <w:rPr>
          <w:rFonts w:eastAsia="MS Mincho"/>
          <w:b/>
          <w:color w:val="4472C4"/>
        </w:rPr>
        <w:t xml:space="preserve">Podpis pod zdjęciem:</w:t>
      </w:r>
    </w:p>
    <w:p w:rsidRPr="008A6A7A" w:rsidR="00924FCE" w:rsidP="008A6A7A" w:rsidRDefault="00924FCE" w14:paraId="5D2DCB56" w14:textId="77777777">
      <w:pPr>
        <w:rPr>
          <w:rFonts w:eastAsia="MS Mincho"/>
        </w:rPr>
      </w:pPr>
    </w:p>
    <w:p w:rsidRPr="008A6A7A" w:rsidR="00E03D45" w:rsidP="008A6A7A" w:rsidRDefault="00E03D45" w14:paraId="5D2DCB57" w14:textId="77777777">
      <w:r w:rsidRPr="00F603CF">
        <w:rPr>
          <w:rFonts w:eastAsia="MS Mincho"/>
          <w:b/>
          <w:bCs/>
          <w:color w:val="4472C4"/>
        </w:rPr>
        <w:t xml:space="preserve">Uwaga redakcji: </w:t>
      </w:r>
      <w:r w:rsidRPr="008A6A7A">
        <w:t xml:space="preserve">Jeśli chcesz być na bieżąco z materiałami prasowymi, artykułami opiniotwórczymi i studiami przypadków firmy </w:t>
      </w:r>
      <w:r w:rsidRPr="008A6A7A" w:rsidR="008A6A7A">
        <w:t xml:space="preserve">WEG</w:t>
      </w:r>
      <w:r w:rsidRPr="008A6A7A">
        <w:t xml:space="preserve">, odwiedź </w:t>
      </w:r>
      <w:hyperlink w:history="1" r:id="rId19">
        <w:r w:rsidRPr="008A6A7A" w:rsidR="008A6A7A">
          <w:rPr>
            <w:rStyle w:val="Hyperlink"/>
            <w:rFonts w:cs="Arial"/>
          </w:rPr>
          <w:t xml:space="preserve">stronę https://www.weg.net/institutional/MR/en/all-news/all</w:t>
        </w:r>
      </w:hyperlink>
    </w:p>
    <w:p w:rsidRPr="008A6A7A" w:rsidR="00E03D45" w:rsidP="008A6A7A" w:rsidRDefault="00E03D45" w14:paraId="5D2DCB58" w14:textId="77777777">
      <w:pPr>
        <w:rPr>
          <w:rFonts w:eastAsia="MS Mincho"/>
          <w:b/>
          <w:bCs/>
          <w:color w:val="00529C"/>
        </w:rPr>
      </w:pPr>
    </w:p>
    <w:p w:rsidRPr="0013484A" w:rsidR="00FF02C6" w:rsidP="00FF02C6" w:rsidRDefault="00FF02C6" w14:paraId="3ABD0844" w14:textId="77777777">
      <w:pPr>
        <w:rPr>
          <w:rFonts w:eastAsia="MS Mincho"/>
          <w:b/>
          <w:bCs/>
          <w:color w:val="4472C4"/>
        </w:rPr>
      </w:pPr>
      <w:r w:rsidRPr="00FF02C6">
        <w:rPr>
          <w:rFonts w:eastAsia="MS Mincho"/>
          <w:b/>
          <w:bCs/>
          <w:color w:val="4472C4"/>
          <w:lang w:val="en-US"/>
        </w:rPr>
        <w:t xml:space="preserve">W celu uzyskania dalszych informacji prosimy o kontakt: </w:t>
      </w:r>
    </w:p>
    <w:p w:rsidRPr="00FF02C6" w:rsidR="00FF02C6" w:rsidP="00FF02C6" w:rsidRDefault="00FF02C6" w14:paraId="00F2E296" w14:textId="1C5F9D41">
      <w:r w:rsidRPr="00FF02C6">
        <w:t xml:space="preserve">Marcio Ematsu, WEG International GmbH, Am </w:t>
      </w:r>
      <w:r w:rsidRPr="00FF02C6">
        <w:t xml:space="preserve">Mattenhof</w:t>
      </w:r>
      <w:r w:rsidRPr="00FF02C6">
        <w:t xml:space="preserve"> 16a, 6010 Kriens, Szwajcaria.</w:t>
      </w:r>
    </w:p>
    <w:p w:rsidRPr="0013484A" w:rsidR="00FF02C6" w:rsidP="00FF02C6" w:rsidRDefault="00FF02C6" w14:paraId="00EB4BB8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www:</w:t>
      </w:r>
      <w:hyperlink w:tgtFrame="_blank" w:history="1" r:id="rId20">
        <w:r w:rsidRPr="0013484A">
          <w:rPr>
            <w:rStyle w:val="Hyperlink"/>
            <w:rFonts w:eastAsia="MS Mincho"/>
            <w:b/>
            <w:bCs/>
          </w:rPr>
          <w:t xml:space="preserve"> www.weg.net</w:t>
        </w:r>
      </w:hyperlink>
      <w:r w:rsidRPr="0013484A">
        <w:rPr>
          <w:rFonts w:eastAsia="MS Mincho"/>
          <w:b/>
          <w:bCs/>
          <w:color w:val="4472C4"/>
        </w:rPr>
        <w:t xml:space="preserve">  </w:t>
      </w:r>
    </w:p>
    <w:p w:rsidRPr="0013484A" w:rsidR="00FF02C6" w:rsidP="00FF02C6" w:rsidRDefault="00FF02C6" w14:paraId="5DC4804D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e-mail:</w:t>
      </w:r>
      <w:hyperlink w:tgtFrame="_blank" w:tooltip="mailto:info@weg.net" w:history="1" r:id="rId21">
        <w:r w:rsidRPr="0013484A">
          <w:rPr>
            <w:rStyle w:val="Hyperlink"/>
            <w:rFonts w:eastAsia="MS Mincho"/>
            <w:b/>
            <w:bCs/>
          </w:rPr>
          <w:t>info@weg.net</w:t>
        </w:r>
      </w:hyperlink>
      <w:r w:rsidRPr="0013484A">
        <w:rPr>
          <w:rFonts w:eastAsia="MS Mincho"/>
          <w:b/>
          <w:bCs/>
          <w:color w:val="4472C4"/>
        </w:rPr>
        <w:t xml:space="preserve"> </w:t>
      </w:r>
    </w:p>
    <w:p w:rsidRPr="0013484A" w:rsidR="00E03D45" w:rsidP="008A6A7A" w:rsidRDefault="00E03D45" w14:paraId="5D2DCB5D" w14:textId="77777777">
      <w:pPr>
        <w:rPr>
          <w:rFonts w:eastAsia="MS Mincho"/>
          <w:color w:val="0C7289"/>
        </w:rPr>
      </w:pPr>
    </w:p>
    <w:p w:rsidRPr="008A6A7A" w:rsidR="00E03D45" w:rsidP="008A6A7A" w:rsidRDefault="00E03D45" w14:paraId="5D2DCB5E" w14:textId="2D818E72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Zapytania prasowe: </w:t>
      </w:r>
      <w:r w:rsidR="0010339A">
        <w:rPr>
          <w:rFonts w:eastAsia="MS Mincho"/>
          <w:spacing w:val="-3"/>
        </w:rPr>
        <w:t xml:space="preserve">Stephanie Wood </w:t>
      </w:r>
      <w:r w:rsidR="00346660">
        <w:rPr>
          <w:rFonts w:eastAsia="MS Mincho"/>
          <w:spacing w:val="-3"/>
        </w:rPr>
        <w:t xml:space="preserve">lub </w:t>
      </w:r>
      <w:r w:rsidR="003D7436">
        <w:rPr>
          <w:rFonts w:eastAsia="MS Mincho"/>
          <w:spacing w:val="-3"/>
        </w:rPr>
        <w:t xml:space="preserve">Beatrice Nilsson Ulups </w:t>
      </w:r>
      <w:r w:rsidRPr="008A6A7A">
        <w:rPr>
          <w:rFonts w:eastAsia="MS Mincho"/>
          <w:spacing w:val="-3"/>
        </w:rPr>
        <w:t xml:space="preserve">– Stone Junction Ltd</w:t>
      </w:r>
    </w:p>
    <w:p w:rsidRPr="00E23DAC" w:rsidR="00E03D45" w:rsidP="008A6A7A" w:rsidRDefault="00E23DAC" w14:paraId="5D2DCB5F" w14:textId="77777777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t xml:space="preserve">Suites 1&amp;2 The Malthouse, Water Street, Stafford, Staffordshire, ST16 1AR </w:t>
      </w:r>
      <w:r w:rsidRPr="008A6A7A" w:rsidR="00E03D45">
        <w:rPr>
          <w:rFonts w:eastAsia="MS Mincho"/>
          <w:noProof/>
          <w:lang w:eastAsia="en-GB"/>
        </w:rPr>
        <w:br/>
      </w:r>
      <w:r w:rsidRPr="00F603CF" w:rsidR="00E03D45">
        <w:rPr>
          <w:rFonts w:eastAsia="MS Mincho"/>
          <w:b/>
          <w:bCs/>
          <w:color w:val="4472C4"/>
        </w:rPr>
        <w:t xml:space="preserve">Telefon: </w:t>
      </w:r>
      <w:r w:rsidRPr="008A6A7A" w:rsidR="00E03D45">
        <w:rPr>
          <w:rFonts w:eastAsia="MS Mincho"/>
          <w:spacing w:val="-3"/>
        </w:rPr>
        <w:t xml:space="preserve">+44 (0) 1785 225416</w:t>
      </w:r>
    </w:p>
    <w:p w:rsidRPr="008A6A7A" w:rsidR="00E03D45" w:rsidP="008A6A7A" w:rsidRDefault="00E03D45" w14:paraId="5D2DCB60" w14:textId="37B7F794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e-mail:</w:t>
      </w:r>
      <w:hyperlink w:history="1" r:id="rId22">
        <w:r w:rsidRPr="00CD5A26" w:rsidR="0010339A">
          <w:rPr>
            <w:rStyle w:val="Hyperlink"/>
            <w:rFonts w:eastAsia="MS Mincho"/>
            <w:spacing w:val="-3"/>
          </w:rPr>
          <w:t>stephanie@stonejunction.co.uk</w:t>
        </w:r>
      </w:hyperlink>
      <w:r w:rsidR="0010339A">
        <w:rPr>
          <w:rFonts w:eastAsia="MS Mincho"/>
          <w:spacing w:val="-3"/>
        </w:rPr>
        <w:t xml:space="preserve"> </w:t>
      </w:r>
      <w:r w:rsidR="00346660">
        <w:rPr>
          <w:rFonts w:eastAsia="MS Mincho"/>
          <w:spacing w:val="-3"/>
        </w:rPr>
        <w:t xml:space="preserve">lub </w:t>
      </w:r>
      <w:hyperlink w:history="1" r:id="rId23">
        <w:r w:rsidR="003D7436">
          <w:rPr>
            <w:rStyle w:val="Hyperlink"/>
            <w:rFonts w:eastAsia="MS Mincho"/>
            <w:spacing w:val="-3"/>
          </w:rPr>
          <w:t>beatrice@stonejunction.co.uk</w:t>
        </w:r>
      </w:hyperlink>
    </w:p>
    <w:p w:rsidRPr="00F515FE" w:rsidR="00E03D45" w:rsidP="008A6A7A" w:rsidRDefault="00E03D45" w14:paraId="5D2DCB61" w14:textId="77777777">
      <w:pPr>
        <w:rPr>
          <w:rFonts w:eastAsia="MS Mincho"/>
          <w:spacing w:val="-3"/>
          <w:lang w:val="sv-SE"/>
        </w:rPr>
      </w:pPr>
      <w:r w:rsidRPr="00F515FE">
        <w:rPr>
          <w:rFonts w:eastAsia="MS Mincho"/>
          <w:b/>
          <w:bCs/>
          <w:color w:val="4472C4"/>
          <w:lang w:val="sv-SE"/>
        </w:rPr>
        <w:t xml:space="preserve">www:</w:t>
      </w:r>
      <w:hyperlink w:history="1" r:id="rId24">
        <w:r w:rsidRPr="00F515FE">
          <w:rPr>
            <w:rStyle w:val="Hyperlink"/>
            <w:rFonts w:eastAsia="MS Mincho" w:cs="Arial"/>
            <w:spacing w:val="-3"/>
            <w:lang w:val="sv-SE"/>
          </w:rPr>
          <w:t xml:space="preserve"> www.stonejunction.co.uk</w:t>
        </w:r>
      </w:hyperlink>
      <w:r w:rsidRPr="00F515FE">
        <w:rPr>
          <w:rFonts w:eastAsia="MS Mincho"/>
          <w:spacing w:val="-3"/>
          <w:lang w:val="sv-SE"/>
        </w:rPr>
        <w:t xml:space="preserve">  </w:t>
      </w:r>
    </w:p>
    <w:p w:rsidRPr="00251AE5" w:rsidR="00E03D45" w:rsidP="008A6A7A" w:rsidRDefault="00E03D45" w14:paraId="5D2DCB62" w14:textId="1CBD04B4">
      <w:pPr>
        <w:rPr>
          <w:rFonts w:cs="Arial"/>
          <w:color w:val="000000"/>
          <w:lang w:val="sv-SE" w:eastAsia="en-GB"/>
        </w:rPr>
      </w:pPr>
      <w:r w:rsidRPr="00F515FE">
        <w:rPr>
          <w:rFonts w:eastAsia="MS Mincho"/>
          <w:b/>
          <w:bCs/>
          <w:color w:val="4472C4"/>
          <w:lang w:val="sv-SE"/>
        </w:rPr>
        <w:t xml:space="preserve">Blog:</w:t>
      </w:r>
      <w:hyperlink w:history="1" r:id="rId25">
        <w:r w:rsidRPr="00251AE5" w:rsidR="00251AE5">
          <w:rPr>
            <w:rStyle w:val="Hyperlink"/>
            <w:rFonts w:cs="Arial"/>
            <w:lang w:val="sv-SE" w:eastAsia="en-GB"/>
          </w:rPr>
          <w:t xml:space="preserve"> http://www.stone-junction.blogspot.com/</w:t>
        </w:r>
      </w:hyperlink>
    </w:p>
    <w:p w:rsidRPr="003D7436" w:rsidR="00E03D45" w:rsidP="008A6A7A" w:rsidRDefault="00E03D45" w14:paraId="5D2DCB63" w14:textId="77777777">
      <w:pPr>
        <w:rPr>
          <w:rFonts w:eastAsia="MS Mincho"/>
          <w:bCs/>
          <w:color w:val="002060"/>
          <w:spacing w:val="-3"/>
        </w:rPr>
      </w:pPr>
      <w:r w:rsidRPr="003D7436">
        <w:rPr>
          <w:rFonts w:eastAsia="MS Mincho"/>
          <w:b/>
          <w:bCs/>
          <w:color w:val="4472C4"/>
        </w:rPr>
        <w:lastRenderedPageBreak/>
      </w:r>
      <w:r w:rsidRPr="003D7436">
        <w:rPr>
          <w:rFonts w:eastAsia="MS Mincho"/>
          <w:b/>
          <w:bCs/>
          <w:color w:val="4472C4"/>
        </w:rPr>
        <w:t xml:space="preserve">Twitter: </w:t>
      </w:r>
      <w:hyperlink w:history="1" r:id="rId26">
        <w:r w:rsidRPr="003D7436">
          <w:rPr>
            <w:rStyle w:val="Hyperlink"/>
            <w:rFonts w:eastAsia="MS Mincho" w:cs="Arial"/>
            <w:bCs/>
            <w:spacing w:val="-3"/>
          </w:rPr>
          <w:t>www.twitter.com/StoneJunctionPR</w:t>
        </w:r>
      </w:hyperlink>
    </w:p>
    <w:p w:rsidRPr="008A6A7A" w:rsidR="00E03D45" w:rsidP="008A6A7A" w:rsidRDefault="00E03D45" w14:paraId="5D2DCB64" w14:textId="77777777">
      <w:pPr>
        <w:rPr>
          <w:rFonts w:eastAsia="MS Mincho"/>
          <w:bCs/>
          <w:color w:val="002060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Facebook</w:t>
      </w:r>
      <w:r w:rsidRPr="00F603CF">
        <w:rPr>
          <w:rFonts w:eastAsia="MS Mincho"/>
          <w:b/>
          <w:bCs/>
          <w:color w:val="4472C4"/>
          <w:spacing w:val="-3"/>
        </w:rPr>
        <w:t xml:space="preserve">:</w:t>
      </w:r>
      <w:hyperlink w:history="1" r:id="rId27">
        <w:r w:rsidRPr="008A6A7A">
          <w:rPr>
            <w:rStyle w:val="Hyperlink"/>
            <w:rFonts w:eastAsia="MS Mincho" w:cs="Arial"/>
          </w:rPr>
          <w:t xml:space="preserve"> http://www.facebook.com/technicalPR</w:t>
        </w:r>
      </w:hyperlink>
    </w:p>
    <w:p w:rsidRPr="008A6A7A" w:rsidR="00E03D45" w:rsidP="008A6A7A" w:rsidRDefault="00E03D45" w14:paraId="5D2DCB65" w14:textId="77777777">
      <w:pPr>
        <w:rPr>
          <w:rFonts w:eastAsia="MS Mincho"/>
          <w:b/>
          <w:bCs/>
          <w:color w:val="00206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LinkedIn:</w:t>
      </w:r>
      <w:hyperlink w:history="1" r:id="rId28">
        <w:r w:rsidRPr="008A6A7A">
          <w:rPr>
            <w:rStyle w:val="Hyperlink"/>
            <w:rFonts w:eastAsia="MS Mincho" w:cs="Arial"/>
            <w:lang w:val="de-DE"/>
          </w:rPr>
          <w:t xml:space="preserve"> https://www.linkedin.com/company/stone-junction-ltd</w:t>
        </w:r>
      </w:hyperlink>
    </w:p>
    <w:p w:rsidRPr="008A6A7A" w:rsidR="00E03D45" w:rsidP="008A6A7A" w:rsidRDefault="00E03D45" w14:paraId="5D2DCB66" w14:textId="77777777">
      <w:pPr>
        <w:rPr>
          <w:rFonts w:eastAsia="MS Mincho"/>
          <w:b/>
          <w:bCs/>
          <w:color w:val="439639"/>
          <w:lang w:val="de-DE"/>
        </w:rPr>
      </w:pPr>
    </w:p>
    <w:p w:rsidRPr="009B5A98" w:rsidR="009B5A98" w:rsidP="009B5A98" w:rsidRDefault="00382C38" w14:paraId="1884FB81" w14:textId="77777777">
      <w:pPr>
        <w:pStyle w:val="NormalWeb"/>
        <w:jc w:val="both"/>
        <w:rPr>
          <w:rFonts w:ascii="Arial" w:hAnsi="Arial" w:cs="Arial"/>
        </w:rPr>
      </w:pPr>
      <w:r w:rsidRPr="00382C38">
        <w:rPr>
          <w:rFonts w:ascii="Arial" w:hAnsi="Arial" w:eastAsia="MS Mincho" w:cs="Arial"/>
          <w:b/>
          <w:bCs/>
          <w:color w:val="4472C4"/>
        </w:rPr>
        <w:t xml:space="preserve">O firmie WEG: </w:t>
      </w:r>
      <w:r w:rsidRPr="009B5A98" w:rsidR="009B5A98">
        <w:rPr>
          <w:rFonts w:ascii="Arial" w:hAnsi="Arial" w:cs="Arial"/>
        </w:rPr>
        <w:t xml:space="preserve">Założona w 1961 roku </w:t>
      </w:r>
      <w:r w:rsidRPr="009B5A98" w:rsidR="009B5A98">
        <w:rPr>
          <w:rFonts w:ascii="Arial" w:hAnsi="Arial" w:cs="Arial"/>
        </w:rPr>
        <w:t xml:space="preserve">firma</w:t>
      </w:r>
      <w:r w:rsidRPr="009B5A98" w:rsidR="009B5A98">
        <w:rPr>
          <w:rFonts w:ascii="Arial" w:hAnsi="Arial" w:cs="Arial"/>
        </w:rPr>
        <w:t xml:space="preserve"> WEG jest globalnym </w:t>
      </w:r>
      <w:r w:rsidRPr="009B5A98" w:rsidR="009B5A98">
        <w:rPr>
          <w:rFonts w:ascii="Arial" w:hAnsi="Arial" w:cs="Arial"/>
        </w:rPr>
        <w:t xml:space="preserve">producentem</w:t>
      </w:r>
      <w:r w:rsidRPr="009B5A98" w:rsidR="009B5A98">
        <w:rPr>
          <w:rFonts w:ascii="Arial" w:hAnsi="Arial" w:cs="Arial"/>
        </w:rPr>
        <w:t xml:space="preserve"> sprzętu elektrycznego i elektronicznego</w:t>
      </w:r>
      <w:r w:rsidRPr="009B5A98" w:rsidR="009B5A98">
        <w:rPr>
          <w:rFonts w:ascii="Arial" w:hAnsi="Arial" w:cs="Arial"/>
        </w:rPr>
        <w:t xml:space="preserve">, </w:t>
      </w:r>
      <w:r w:rsidRPr="009B5A98" w:rsidR="009B5A98">
        <w:rPr>
          <w:rFonts w:ascii="Arial" w:hAnsi="Arial" w:cs="Arial"/>
        </w:rPr>
        <w:t xml:space="preserve">działającym głównie w sektorze dóbr kapitałowych i oferującym rozwiązania w zakresie maszyn elektrycznych, automatyki oraz farb dla wielu branż, w tym infrastruktury, hutnictwa, przemysłu celulozowo-papierniczego, naftowego i gazowego, górnictwa oraz wielu innych.</w:t>
      </w:r>
    </w:p>
    <w:p w:rsidRPr="002110DE" w:rsidR="008A6A7A" w:rsidP="009B5A98" w:rsidRDefault="009B5A98" w14:paraId="5D2DCB69" w14:textId="36C22C97">
      <w:pPr>
        <w:pStyle w:val="NormalWeb"/>
        <w:jc w:val="both"/>
        <w:rPr>
          <w:rFonts w:ascii="Arial" w:hAnsi="Arial" w:cs="Arial"/>
        </w:rPr>
      </w:pPr>
      <w:r w:rsidRPr="009B5A98">
        <w:rPr>
          <w:rFonts w:ascii="Arial" w:hAnsi="Arial" w:cs="Arial"/>
        </w:rPr>
        <w:t xml:space="preserve">Firma WEG wyróżnia się innowacyjnością, nieustannie opracowując rozwiązania odpowiadające głównym trendom w zakresie efektywności energetycznej, energii odnawialnej i mobilności elektrycznej. Posiadając zakłady produkcyjne w 18 krajach i obecność w ponad 120 krajach, firma zatrudnia ponad 47 000 pracowników na całym świecie. Przychody netto firmy WEG osiągnęły w 2024 r. poziom 38,0 mld R$, </w:t>
      </w:r>
      <w:r w:rsidRPr="009B5A98">
        <w:rPr>
          <w:rFonts w:ascii="Arial" w:hAnsi="Arial" w:cs="Arial"/>
        </w:rPr>
        <w:t xml:space="preserve">z czego</w:t>
      </w:r>
      <w:r w:rsidRPr="009B5A98">
        <w:rPr>
          <w:rFonts w:ascii="Arial" w:hAnsi="Arial" w:cs="Arial"/>
        </w:rPr>
        <w:t xml:space="preserve"> 57% </w:t>
      </w:r>
      <w:r w:rsidRPr="009B5A98">
        <w:rPr>
          <w:rFonts w:ascii="Arial" w:hAnsi="Arial" w:cs="Arial"/>
        </w:rPr>
        <w:t xml:space="preserve">pochodziło z </w:t>
      </w:r>
      <w:r w:rsidRPr="009B5A98">
        <w:rPr>
          <w:rFonts w:ascii="Arial" w:hAnsi="Arial" w:cs="Arial"/>
        </w:rPr>
        <w:t xml:space="preserve">rynków zewnętrznych. Więcej informacji można znaleźć </w:t>
      </w:r>
      <w:r w:rsidRPr="009B5A98" w:rsidR="002F0BE7">
        <w:rPr>
          <w:rFonts w:ascii="Arial" w:hAnsi="Arial" w:cs="Arial"/>
        </w:rPr>
        <w:t xml:space="preserve">na stronie</w:t>
      </w:r>
      <w:hyperlink w:history="1" r:id="rId29">
        <w:r w:rsidRPr="009B5A98" w:rsidR="002F0BE7">
          <w:rPr>
            <w:rStyle w:val="Hyperlink"/>
            <w:rFonts w:ascii="Arial" w:hAnsi="Arial" w:cs="Arial"/>
          </w:rPr>
          <w:t xml:space="preserve"> www.weg.net</w:t>
        </w:r>
      </w:hyperlink>
    </w:p>
    <w:p w:rsidRPr="00C8017B" w:rsidR="004D4FDA" w:rsidP="2C3AA7ED" w:rsidRDefault="00E03D45" w14:paraId="5D2AB5E3" w14:textId="549A6554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Nr ref.: </w:t>
      </w:r>
      <w:r w:rsidR="004D4FDA">
        <w:rPr>
          <w:rFonts w:eastAsia="MS Mincho" w:cs="Arial"/>
          <w:spacing w:val="-3"/>
        </w:rPr>
        <w:t xml:space="preserve">WEG1595/06/26</w:t>
      </w:r>
    </w:p>
    <w:p w:rsidRPr="005076D1" w:rsidR="00B86E1F" w:rsidP="00E03D45" w:rsidRDefault="00B86E1F" w14:paraId="5D2DCB6B" w14:textId="77777777">
      <w:pPr>
        <w:rPr>
          <w:rFonts w:eastAsia="MS Mincho" w:cs="Arial"/>
          <w:b/>
          <w:color w:val="CC3300"/>
          <w:spacing w:val="-3"/>
        </w:rPr>
      </w:pPr>
    </w:p>
    <w:sectPr w:rsidRPr="005076D1" w:rsidR="00B86E1F" w:rsidSect="006B046B">
      <w:headerReference w:type="first" r:id="rId3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2D8" w:rsidP="00C0175F" w:rsidRDefault="009652D8" w14:paraId="02E09D34" w14:textId="77777777">
      <w:r>
        <w:separator/>
      </w:r>
    </w:p>
  </w:endnote>
  <w:endnote w:type="continuationSeparator" w:id="0">
    <w:p w:rsidR="009652D8" w:rsidP="00C0175F" w:rsidRDefault="009652D8" w14:paraId="38173535" w14:textId="77777777">
      <w:r>
        <w:continuationSeparator/>
      </w:r>
    </w:p>
  </w:endnote>
  <w:endnote w:type="continuationNotice" w:id="1">
    <w:p w:rsidR="009652D8" w:rsidRDefault="009652D8" w14:paraId="3F08872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2D8" w:rsidP="00C0175F" w:rsidRDefault="009652D8" w14:paraId="7BAD4444" w14:textId="77777777">
      <w:r>
        <w:separator/>
      </w:r>
    </w:p>
  </w:footnote>
  <w:footnote w:type="continuationSeparator" w:id="0">
    <w:p w:rsidR="009652D8" w:rsidP="00C0175F" w:rsidRDefault="009652D8" w14:paraId="25033527" w14:textId="77777777">
      <w:r>
        <w:continuationSeparator/>
      </w:r>
    </w:p>
  </w:footnote>
  <w:footnote w:type="continuationNotice" w:id="1">
    <w:p w:rsidR="009652D8" w:rsidRDefault="009652D8" w14:paraId="2C826C9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75F" w:rsidP="006D0EBA" w:rsidRDefault="00C0175F" w14:paraId="5D2DCB72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41DF"/>
    <w:multiLevelType w:val="multilevel"/>
    <w:tmpl w:val="8C3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65900224">
    <w:abstractNumId w:val="1"/>
  </w:num>
  <w:num w:numId="2" w16cid:durableId="74770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014E0"/>
    <w:rsid w:val="000015D4"/>
    <w:rsid w:val="00002B01"/>
    <w:rsid w:val="000056BF"/>
    <w:rsid w:val="00012707"/>
    <w:rsid w:val="0001616C"/>
    <w:rsid w:val="000175EA"/>
    <w:rsid w:val="00020F1B"/>
    <w:rsid w:val="000245BC"/>
    <w:rsid w:val="00026AC2"/>
    <w:rsid w:val="00027D32"/>
    <w:rsid w:val="00040DD5"/>
    <w:rsid w:val="0004163B"/>
    <w:rsid w:val="0004179E"/>
    <w:rsid w:val="00041810"/>
    <w:rsid w:val="00045BF8"/>
    <w:rsid w:val="0004748E"/>
    <w:rsid w:val="0005012E"/>
    <w:rsid w:val="000526F8"/>
    <w:rsid w:val="0005479C"/>
    <w:rsid w:val="000648E5"/>
    <w:rsid w:val="00065E72"/>
    <w:rsid w:val="0006726E"/>
    <w:rsid w:val="00070530"/>
    <w:rsid w:val="0007096F"/>
    <w:rsid w:val="0007138D"/>
    <w:rsid w:val="00095477"/>
    <w:rsid w:val="000B073B"/>
    <w:rsid w:val="000B0A86"/>
    <w:rsid w:val="000B34B8"/>
    <w:rsid w:val="000B551A"/>
    <w:rsid w:val="000B6BA5"/>
    <w:rsid w:val="000B7DB7"/>
    <w:rsid w:val="000B7E0B"/>
    <w:rsid w:val="000C2851"/>
    <w:rsid w:val="000D2F2C"/>
    <w:rsid w:val="000D376A"/>
    <w:rsid w:val="000D6C36"/>
    <w:rsid w:val="000D6C41"/>
    <w:rsid w:val="000E0B9A"/>
    <w:rsid w:val="000E2F01"/>
    <w:rsid w:val="000E3BAF"/>
    <w:rsid w:val="000E4F19"/>
    <w:rsid w:val="000F441D"/>
    <w:rsid w:val="000F4996"/>
    <w:rsid w:val="000F6641"/>
    <w:rsid w:val="000F78F9"/>
    <w:rsid w:val="001032A0"/>
    <w:rsid w:val="0010339A"/>
    <w:rsid w:val="0010735C"/>
    <w:rsid w:val="0011552C"/>
    <w:rsid w:val="00115C59"/>
    <w:rsid w:val="00116481"/>
    <w:rsid w:val="00116D6D"/>
    <w:rsid w:val="00123BB3"/>
    <w:rsid w:val="001255E7"/>
    <w:rsid w:val="00125AD5"/>
    <w:rsid w:val="00125BDE"/>
    <w:rsid w:val="0013484A"/>
    <w:rsid w:val="0014217A"/>
    <w:rsid w:val="00147A69"/>
    <w:rsid w:val="00153F96"/>
    <w:rsid w:val="001543CE"/>
    <w:rsid w:val="00155C9B"/>
    <w:rsid w:val="0015770D"/>
    <w:rsid w:val="001607F8"/>
    <w:rsid w:val="00165C34"/>
    <w:rsid w:val="00165FE6"/>
    <w:rsid w:val="00166954"/>
    <w:rsid w:val="001678A9"/>
    <w:rsid w:val="001703AB"/>
    <w:rsid w:val="001726A4"/>
    <w:rsid w:val="001749B1"/>
    <w:rsid w:val="00175E58"/>
    <w:rsid w:val="00183388"/>
    <w:rsid w:val="00183602"/>
    <w:rsid w:val="001909FB"/>
    <w:rsid w:val="00197447"/>
    <w:rsid w:val="001A09D5"/>
    <w:rsid w:val="001A77B6"/>
    <w:rsid w:val="001A7ADF"/>
    <w:rsid w:val="001B2D8F"/>
    <w:rsid w:val="001B37BD"/>
    <w:rsid w:val="001B47DB"/>
    <w:rsid w:val="001B4BD5"/>
    <w:rsid w:val="001B5E7E"/>
    <w:rsid w:val="001B61A8"/>
    <w:rsid w:val="001C062A"/>
    <w:rsid w:val="001C2799"/>
    <w:rsid w:val="001C4627"/>
    <w:rsid w:val="001C4B73"/>
    <w:rsid w:val="001C7F72"/>
    <w:rsid w:val="001D1AB7"/>
    <w:rsid w:val="001D2088"/>
    <w:rsid w:val="001D6804"/>
    <w:rsid w:val="001D7359"/>
    <w:rsid w:val="001E3162"/>
    <w:rsid w:val="001E32F9"/>
    <w:rsid w:val="001E3FC9"/>
    <w:rsid w:val="001E7C48"/>
    <w:rsid w:val="001F0096"/>
    <w:rsid w:val="001F0383"/>
    <w:rsid w:val="001F1A17"/>
    <w:rsid w:val="001F7DE2"/>
    <w:rsid w:val="00203914"/>
    <w:rsid w:val="002110DE"/>
    <w:rsid w:val="002118AF"/>
    <w:rsid w:val="00211C24"/>
    <w:rsid w:val="00222C63"/>
    <w:rsid w:val="002255DC"/>
    <w:rsid w:val="00226F93"/>
    <w:rsid w:val="00231ED9"/>
    <w:rsid w:val="00233212"/>
    <w:rsid w:val="00234F5E"/>
    <w:rsid w:val="002362E2"/>
    <w:rsid w:val="002364FB"/>
    <w:rsid w:val="002448E4"/>
    <w:rsid w:val="00246A81"/>
    <w:rsid w:val="00251205"/>
    <w:rsid w:val="00251AE5"/>
    <w:rsid w:val="00260C2B"/>
    <w:rsid w:val="00262CF7"/>
    <w:rsid w:val="002717FF"/>
    <w:rsid w:val="0027253E"/>
    <w:rsid w:val="002729EE"/>
    <w:rsid w:val="00274F72"/>
    <w:rsid w:val="0027749F"/>
    <w:rsid w:val="00280FFA"/>
    <w:rsid w:val="002863CC"/>
    <w:rsid w:val="002867CE"/>
    <w:rsid w:val="002A1459"/>
    <w:rsid w:val="002A21DB"/>
    <w:rsid w:val="002A4040"/>
    <w:rsid w:val="002B0317"/>
    <w:rsid w:val="002B21C0"/>
    <w:rsid w:val="002B2F32"/>
    <w:rsid w:val="002B5A47"/>
    <w:rsid w:val="002C75A8"/>
    <w:rsid w:val="002D28A1"/>
    <w:rsid w:val="002D5450"/>
    <w:rsid w:val="002D62DE"/>
    <w:rsid w:val="002D6725"/>
    <w:rsid w:val="002E4EAB"/>
    <w:rsid w:val="002E58A3"/>
    <w:rsid w:val="002E64D3"/>
    <w:rsid w:val="002F0BE7"/>
    <w:rsid w:val="002F47A0"/>
    <w:rsid w:val="002F6567"/>
    <w:rsid w:val="002F6CE0"/>
    <w:rsid w:val="002F7D1F"/>
    <w:rsid w:val="0030281F"/>
    <w:rsid w:val="00302AA3"/>
    <w:rsid w:val="00306239"/>
    <w:rsid w:val="00307A54"/>
    <w:rsid w:val="00310B15"/>
    <w:rsid w:val="0031162E"/>
    <w:rsid w:val="00315109"/>
    <w:rsid w:val="0031762E"/>
    <w:rsid w:val="003207DC"/>
    <w:rsid w:val="0032082F"/>
    <w:rsid w:val="00320F66"/>
    <w:rsid w:val="00335345"/>
    <w:rsid w:val="00344292"/>
    <w:rsid w:val="00344857"/>
    <w:rsid w:val="00346660"/>
    <w:rsid w:val="0035045F"/>
    <w:rsid w:val="00351818"/>
    <w:rsid w:val="00352444"/>
    <w:rsid w:val="003556A7"/>
    <w:rsid w:val="00364576"/>
    <w:rsid w:val="003646FD"/>
    <w:rsid w:val="003665B2"/>
    <w:rsid w:val="003708FC"/>
    <w:rsid w:val="00376457"/>
    <w:rsid w:val="00382C38"/>
    <w:rsid w:val="00387BB5"/>
    <w:rsid w:val="003908E7"/>
    <w:rsid w:val="00391DFA"/>
    <w:rsid w:val="00394EB5"/>
    <w:rsid w:val="00396D46"/>
    <w:rsid w:val="003A7BBA"/>
    <w:rsid w:val="003B7FA3"/>
    <w:rsid w:val="003C01FF"/>
    <w:rsid w:val="003C23FE"/>
    <w:rsid w:val="003C279E"/>
    <w:rsid w:val="003C3513"/>
    <w:rsid w:val="003C7DE7"/>
    <w:rsid w:val="003D1000"/>
    <w:rsid w:val="003D3460"/>
    <w:rsid w:val="003D7436"/>
    <w:rsid w:val="003D76E9"/>
    <w:rsid w:val="003E5474"/>
    <w:rsid w:val="003F0E0E"/>
    <w:rsid w:val="003F19AA"/>
    <w:rsid w:val="003F450E"/>
    <w:rsid w:val="003F51C5"/>
    <w:rsid w:val="003F60C7"/>
    <w:rsid w:val="0040423F"/>
    <w:rsid w:val="004046B9"/>
    <w:rsid w:val="00411189"/>
    <w:rsid w:val="00413C4E"/>
    <w:rsid w:val="004225DF"/>
    <w:rsid w:val="00425355"/>
    <w:rsid w:val="00425F25"/>
    <w:rsid w:val="004320E6"/>
    <w:rsid w:val="004409B3"/>
    <w:rsid w:val="00440AEA"/>
    <w:rsid w:val="00451E7E"/>
    <w:rsid w:val="00453CA5"/>
    <w:rsid w:val="00462AF9"/>
    <w:rsid w:val="00463485"/>
    <w:rsid w:val="004727BC"/>
    <w:rsid w:val="0047693A"/>
    <w:rsid w:val="0047727D"/>
    <w:rsid w:val="00477E6B"/>
    <w:rsid w:val="00480C2D"/>
    <w:rsid w:val="00492E4F"/>
    <w:rsid w:val="004948DB"/>
    <w:rsid w:val="004A1E61"/>
    <w:rsid w:val="004A232F"/>
    <w:rsid w:val="004A2AA0"/>
    <w:rsid w:val="004A2D18"/>
    <w:rsid w:val="004A56D9"/>
    <w:rsid w:val="004A7A03"/>
    <w:rsid w:val="004B103B"/>
    <w:rsid w:val="004B1472"/>
    <w:rsid w:val="004B3439"/>
    <w:rsid w:val="004B4FDF"/>
    <w:rsid w:val="004C17D0"/>
    <w:rsid w:val="004C5981"/>
    <w:rsid w:val="004C74A1"/>
    <w:rsid w:val="004D108C"/>
    <w:rsid w:val="004D1123"/>
    <w:rsid w:val="004D4FDA"/>
    <w:rsid w:val="004E6877"/>
    <w:rsid w:val="004E7C2F"/>
    <w:rsid w:val="004F0F7B"/>
    <w:rsid w:val="00500E9F"/>
    <w:rsid w:val="005041DF"/>
    <w:rsid w:val="005076D1"/>
    <w:rsid w:val="005204A5"/>
    <w:rsid w:val="00522573"/>
    <w:rsid w:val="00522B93"/>
    <w:rsid w:val="00524B55"/>
    <w:rsid w:val="005306F9"/>
    <w:rsid w:val="0053552D"/>
    <w:rsid w:val="00537454"/>
    <w:rsid w:val="00540E6F"/>
    <w:rsid w:val="00543050"/>
    <w:rsid w:val="00546DF3"/>
    <w:rsid w:val="00551987"/>
    <w:rsid w:val="005558DB"/>
    <w:rsid w:val="0055770A"/>
    <w:rsid w:val="0056657B"/>
    <w:rsid w:val="00566621"/>
    <w:rsid w:val="0056701B"/>
    <w:rsid w:val="0057402C"/>
    <w:rsid w:val="00575480"/>
    <w:rsid w:val="00580101"/>
    <w:rsid w:val="00592452"/>
    <w:rsid w:val="005973B5"/>
    <w:rsid w:val="005A2478"/>
    <w:rsid w:val="005A5B1B"/>
    <w:rsid w:val="005A7D16"/>
    <w:rsid w:val="005B4041"/>
    <w:rsid w:val="005B4319"/>
    <w:rsid w:val="005C04ED"/>
    <w:rsid w:val="005C0CB6"/>
    <w:rsid w:val="005C3A2D"/>
    <w:rsid w:val="005C3DF8"/>
    <w:rsid w:val="005C62B1"/>
    <w:rsid w:val="005C72BE"/>
    <w:rsid w:val="005C7BDA"/>
    <w:rsid w:val="005E15BF"/>
    <w:rsid w:val="005E562F"/>
    <w:rsid w:val="005E656D"/>
    <w:rsid w:val="005F0A68"/>
    <w:rsid w:val="005F26DF"/>
    <w:rsid w:val="005F2BFF"/>
    <w:rsid w:val="005F66CD"/>
    <w:rsid w:val="006016CC"/>
    <w:rsid w:val="00602083"/>
    <w:rsid w:val="00607B35"/>
    <w:rsid w:val="0061053B"/>
    <w:rsid w:val="00610AF4"/>
    <w:rsid w:val="00610C3D"/>
    <w:rsid w:val="006154AA"/>
    <w:rsid w:val="00616DBD"/>
    <w:rsid w:val="00617247"/>
    <w:rsid w:val="0061772F"/>
    <w:rsid w:val="006320A8"/>
    <w:rsid w:val="00633B76"/>
    <w:rsid w:val="0064058F"/>
    <w:rsid w:val="0064285E"/>
    <w:rsid w:val="00645B22"/>
    <w:rsid w:val="00650DAF"/>
    <w:rsid w:val="0065337D"/>
    <w:rsid w:val="00653CF0"/>
    <w:rsid w:val="006576EA"/>
    <w:rsid w:val="0066181F"/>
    <w:rsid w:val="006637F9"/>
    <w:rsid w:val="00663E6A"/>
    <w:rsid w:val="006647B9"/>
    <w:rsid w:val="0067044E"/>
    <w:rsid w:val="00672034"/>
    <w:rsid w:val="006740CF"/>
    <w:rsid w:val="00674598"/>
    <w:rsid w:val="00683D71"/>
    <w:rsid w:val="00684FF8"/>
    <w:rsid w:val="00685357"/>
    <w:rsid w:val="00685A84"/>
    <w:rsid w:val="00687C41"/>
    <w:rsid w:val="00692A67"/>
    <w:rsid w:val="006A08D8"/>
    <w:rsid w:val="006A1D50"/>
    <w:rsid w:val="006B046B"/>
    <w:rsid w:val="006B3795"/>
    <w:rsid w:val="006B7A4C"/>
    <w:rsid w:val="006C324B"/>
    <w:rsid w:val="006C5423"/>
    <w:rsid w:val="006C69D7"/>
    <w:rsid w:val="006C7C52"/>
    <w:rsid w:val="006D0EBA"/>
    <w:rsid w:val="006D46B3"/>
    <w:rsid w:val="006D586A"/>
    <w:rsid w:val="006D714E"/>
    <w:rsid w:val="006E0A3F"/>
    <w:rsid w:val="006E1A57"/>
    <w:rsid w:val="006E47C7"/>
    <w:rsid w:val="006F08B0"/>
    <w:rsid w:val="006F1474"/>
    <w:rsid w:val="006F60C2"/>
    <w:rsid w:val="00700920"/>
    <w:rsid w:val="0070544F"/>
    <w:rsid w:val="00705763"/>
    <w:rsid w:val="00705A1D"/>
    <w:rsid w:val="007077C2"/>
    <w:rsid w:val="007104BF"/>
    <w:rsid w:val="00715FB0"/>
    <w:rsid w:val="00717B9B"/>
    <w:rsid w:val="00717BF9"/>
    <w:rsid w:val="00723B57"/>
    <w:rsid w:val="007249C7"/>
    <w:rsid w:val="007263B2"/>
    <w:rsid w:val="00726E08"/>
    <w:rsid w:val="007300B0"/>
    <w:rsid w:val="00737F3E"/>
    <w:rsid w:val="00741935"/>
    <w:rsid w:val="00741DEE"/>
    <w:rsid w:val="00745598"/>
    <w:rsid w:val="0074590D"/>
    <w:rsid w:val="00750C58"/>
    <w:rsid w:val="00751EED"/>
    <w:rsid w:val="007545A0"/>
    <w:rsid w:val="00756F17"/>
    <w:rsid w:val="00761633"/>
    <w:rsid w:val="00763095"/>
    <w:rsid w:val="0076344B"/>
    <w:rsid w:val="00766510"/>
    <w:rsid w:val="007859D9"/>
    <w:rsid w:val="007957B8"/>
    <w:rsid w:val="007A1895"/>
    <w:rsid w:val="007A48E1"/>
    <w:rsid w:val="007A6BDC"/>
    <w:rsid w:val="007A7113"/>
    <w:rsid w:val="007B2663"/>
    <w:rsid w:val="007B42AC"/>
    <w:rsid w:val="007B4ABF"/>
    <w:rsid w:val="007B569C"/>
    <w:rsid w:val="007C08B3"/>
    <w:rsid w:val="007C39FA"/>
    <w:rsid w:val="007D0F57"/>
    <w:rsid w:val="007D2023"/>
    <w:rsid w:val="007D38B4"/>
    <w:rsid w:val="007D3DDC"/>
    <w:rsid w:val="007D47B1"/>
    <w:rsid w:val="007D5ADB"/>
    <w:rsid w:val="007E1C8F"/>
    <w:rsid w:val="007E21AB"/>
    <w:rsid w:val="007E31C3"/>
    <w:rsid w:val="007E386E"/>
    <w:rsid w:val="007E49A7"/>
    <w:rsid w:val="007E570F"/>
    <w:rsid w:val="007E5B66"/>
    <w:rsid w:val="007F13F7"/>
    <w:rsid w:val="007F3F1C"/>
    <w:rsid w:val="0081199B"/>
    <w:rsid w:val="00813CC6"/>
    <w:rsid w:val="0081437B"/>
    <w:rsid w:val="00816B8A"/>
    <w:rsid w:val="0082309B"/>
    <w:rsid w:val="00823631"/>
    <w:rsid w:val="00824F29"/>
    <w:rsid w:val="008311BA"/>
    <w:rsid w:val="00836D45"/>
    <w:rsid w:val="008401CC"/>
    <w:rsid w:val="008414B4"/>
    <w:rsid w:val="00850CCC"/>
    <w:rsid w:val="0085607A"/>
    <w:rsid w:val="00856AAC"/>
    <w:rsid w:val="008571CB"/>
    <w:rsid w:val="00857350"/>
    <w:rsid w:val="008575DB"/>
    <w:rsid w:val="00867116"/>
    <w:rsid w:val="008813E7"/>
    <w:rsid w:val="008832EB"/>
    <w:rsid w:val="00885A67"/>
    <w:rsid w:val="008941DC"/>
    <w:rsid w:val="008962C6"/>
    <w:rsid w:val="008973AC"/>
    <w:rsid w:val="008A1B46"/>
    <w:rsid w:val="008A1B88"/>
    <w:rsid w:val="008A20A6"/>
    <w:rsid w:val="008A505A"/>
    <w:rsid w:val="008A6A7A"/>
    <w:rsid w:val="008A73F3"/>
    <w:rsid w:val="008B19F6"/>
    <w:rsid w:val="008B2B0A"/>
    <w:rsid w:val="008B3C68"/>
    <w:rsid w:val="008B753B"/>
    <w:rsid w:val="008C29B8"/>
    <w:rsid w:val="008C42F8"/>
    <w:rsid w:val="008C665D"/>
    <w:rsid w:val="008C71E7"/>
    <w:rsid w:val="008C7901"/>
    <w:rsid w:val="008D63D5"/>
    <w:rsid w:val="008D7162"/>
    <w:rsid w:val="008E7595"/>
    <w:rsid w:val="008F1A74"/>
    <w:rsid w:val="008F47D1"/>
    <w:rsid w:val="008F765C"/>
    <w:rsid w:val="00904648"/>
    <w:rsid w:val="00910E33"/>
    <w:rsid w:val="00911B17"/>
    <w:rsid w:val="00914B0B"/>
    <w:rsid w:val="009213B5"/>
    <w:rsid w:val="009236D6"/>
    <w:rsid w:val="00924FCE"/>
    <w:rsid w:val="0093056E"/>
    <w:rsid w:val="00934FA8"/>
    <w:rsid w:val="00937F27"/>
    <w:rsid w:val="0094467C"/>
    <w:rsid w:val="0095132F"/>
    <w:rsid w:val="00952153"/>
    <w:rsid w:val="00953A01"/>
    <w:rsid w:val="009652D8"/>
    <w:rsid w:val="009678BA"/>
    <w:rsid w:val="00967BAD"/>
    <w:rsid w:val="009701B9"/>
    <w:rsid w:val="00972280"/>
    <w:rsid w:val="009761E6"/>
    <w:rsid w:val="0098171C"/>
    <w:rsid w:val="00981A09"/>
    <w:rsid w:val="0098348F"/>
    <w:rsid w:val="00986283"/>
    <w:rsid w:val="009A4846"/>
    <w:rsid w:val="009A5ED9"/>
    <w:rsid w:val="009A61F9"/>
    <w:rsid w:val="009B1EFC"/>
    <w:rsid w:val="009B5A98"/>
    <w:rsid w:val="009B67D7"/>
    <w:rsid w:val="009B6A3E"/>
    <w:rsid w:val="009D0461"/>
    <w:rsid w:val="009D1142"/>
    <w:rsid w:val="009D1D4C"/>
    <w:rsid w:val="009D5A55"/>
    <w:rsid w:val="009D7744"/>
    <w:rsid w:val="009E6046"/>
    <w:rsid w:val="009F10EA"/>
    <w:rsid w:val="009F3B76"/>
    <w:rsid w:val="009F5291"/>
    <w:rsid w:val="009F6DBF"/>
    <w:rsid w:val="00A047BD"/>
    <w:rsid w:val="00A06049"/>
    <w:rsid w:val="00A25FF2"/>
    <w:rsid w:val="00A26310"/>
    <w:rsid w:val="00A26393"/>
    <w:rsid w:val="00A33F1E"/>
    <w:rsid w:val="00A3472C"/>
    <w:rsid w:val="00A35BC1"/>
    <w:rsid w:val="00A374B0"/>
    <w:rsid w:val="00A51F7D"/>
    <w:rsid w:val="00A56348"/>
    <w:rsid w:val="00A577CF"/>
    <w:rsid w:val="00A60DC8"/>
    <w:rsid w:val="00A61E44"/>
    <w:rsid w:val="00A655E0"/>
    <w:rsid w:val="00A65739"/>
    <w:rsid w:val="00A7274D"/>
    <w:rsid w:val="00A73ECF"/>
    <w:rsid w:val="00A832B5"/>
    <w:rsid w:val="00A87784"/>
    <w:rsid w:val="00A942E1"/>
    <w:rsid w:val="00A97965"/>
    <w:rsid w:val="00AC0158"/>
    <w:rsid w:val="00AD5DB5"/>
    <w:rsid w:val="00AE43B8"/>
    <w:rsid w:val="00AE7245"/>
    <w:rsid w:val="00AF280A"/>
    <w:rsid w:val="00AF70B5"/>
    <w:rsid w:val="00B010B1"/>
    <w:rsid w:val="00B02318"/>
    <w:rsid w:val="00B04F8D"/>
    <w:rsid w:val="00B05B03"/>
    <w:rsid w:val="00B07C5E"/>
    <w:rsid w:val="00B1391E"/>
    <w:rsid w:val="00B13FB9"/>
    <w:rsid w:val="00B1643C"/>
    <w:rsid w:val="00B16EC8"/>
    <w:rsid w:val="00B1798B"/>
    <w:rsid w:val="00B210A5"/>
    <w:rsid w:val="00B258B4"/>
    <w:rsid w:val="00B26B00"/>
    <w:rsid w:val="00B310A3"/>
    <w:rsid w:val="00B31F80"/>
    <w:rsid w:val="00B34F2A"/>
    <w:rsid w:val="00B47156"/>
    <w:rsid w:val="00B555F1"/>
    <w:rsid w:val="00B716B1"/>
    <w:rsid w:val="00B71B8E"/>
    <w:rsid w:val="00B720F0"/>
    <w:rsid w:val="00B82D80"/>
    <w:rsid w:val="00B8312E"/>
    <w:rsid w:val="00B83E3D"/>
    <w:rsid w:val="00B85439"/>
    <w:rsid w:val="00B85C00"/>
    <w:rsid w:val="00B86129"/>
    <w:rsid w:val="00B86E1F"/>
    <w:rsid w:val="00B900D7"/>
    <w:rsid w:val="00B932AC"/>
    <w:rsid w:val="00B97DCE"/>
    <w:rsid w:val="00BA0BCE"/>
    <w:rsid w:val="00BA6649"/>
    <w:rsid w:val="00BA6B60"/>
    <w:rsid w:val="00BB1B34"/>
    <w:rsid w:val="00BD0366"/>
    <w:rsid w:val="00BD1859"/>
    <w:rsid w:val="00BE756D"/>
    <w:rsid w:val="00BF609A"/>
    <w:rsid w:val="00BF715C"/>
    <w:rsid w:val="00C00639"/>
    <w:rsid w:val="00C007F2"/>
    <w:rsid w:val="00C0175F"/>
    <w:rsid w:val="00C02D3D"/>
    <w:rsid w:val="00C039B4"/>
    <w:rsid w:val="00C03BA0"/>
    <w:rsid w:val="00C04197"/>
    <w:rsid w:val="00C07DAB"/>
    <w:rsid w:val="00C100A0"/>
    <w:rsid w:val="00C161E9"/>
    <w:rsid w:val="00C20A04"/>
    <w:rsid w:val="00C31586"/>
    <w:rsid w:val="00C3247D"/>
    <w:rsid w:val="00C34860"/>
    <w:rsid w:val="00C43F23"/>
    <w:rsid w:val="00C4775F"/>
    <w:rsid w:val="00C51D79"/>
    <w:rsid w:val="00C53825"/>
    <w:rsid w:val="00C60552"/>
    <w:rsid w:val="00C6370E"/>
    <w:rsid w:val="00C65424"/>
    <w:rsid w:val="00C678F0"/>
    <w:rsid w:val="00C67C4A"/>
    <w:rsid w:val="00C730DF"/>
    <w:rsid w:val="00C74828"/>
    <w:rsid w:val="00C7649D"/>
    <w:rsid w:val="00C777AB"/>
    <w:rsid w:val="00C77839"/>
    <w:rsid w:val="00C8017B"/>
    <w:rsid w:val="00C80DCD"/>
    <w:rsid w:val="00C81A0C"/>
    <w:rsid w:val="00C86E0D"/>
    <w:rsid w:val="00C90587"/>
    <w:rsid w:val="00C90BB2"/>
    <w:rsid w:val="00C94AB3"/>
    <w:rsid w:val="00C94B4E"/>
    <w:rsid w:val="00CA0066"/>
    <w:rsid w:val="00CA2F1E"/>
    <w:rsid w:val="00CA611D"/>
    <w:rsid w:val="00CB26E7"/>
    <w:rsid w:val="00CB5356"/>
    <w:rsid w:val="00CB5A99"/>
    <w:rsid w:val="00CB629D"/>
    <w:rsid w:val="00CC0CD5"/>
    <w:rsid w:val="00CC4372"/>
    <w:rsid w:val="00CE39B3"/>
    <w:rsid w:val="00CF666D"/>
    <w:rsid w:val="00D13CE1"/>
    <w:rsid w:val="00D151AE"/>
    <w:rsid w:val="00D30EEB"/>
    <w:rsid w:val="00D371E7"/>
    <w:rsid w:val="00D37687"/>
    <w:rsid w:val="00D4044C"/>
    <w:rsid w:val="00D4103A"/>
    <w:rsid w:val="00D476A3"/>
    <w:rsid w:val="00D52945"/>
    <w:rsid w:val="00D560F1"/>
    <w:rsid w:val="00D57F17"/>
    <w:rsid w:val="00D618D5"/>
    <w:rsid w:val="00D646D3"/>
    <w:rsid w:val="00D67436"/>
    <w:rsid w:val="00D67666"/>
    <w:rsid w:val="00D74239"/>
    <w:rsid w:val="00D80086"/>
    <w:rsid w:val="00D84B54"/>
    <w:rsid w:val="00D92F78"/>
    <w:rsid w:val="00D951A4"/>
    <w:rsid w:val="00D9784E"/>
    <w:rsid w:val="00DA7B2C"/>
    <w:rsid w:val="00DB57D6"/>
    <w:rsid w:val="00DB75D6"/>
    <w:rsid w:val="00DC17ED"/>
    <w:rsid w:val="00DC2CBD"/>
    <w:rsid w:val="00DC5BF0"/>
    <w:rsid w:val="00DC73FF"/>
    <w:rsid w:val="00DD24A1"/>
    <w:rsid w:val="00DD324D"/>
    <w:rsid w:val="00DD3693"/>
    <w:rsid w:val="00DD5424"/>
    <w:rsid w:val="00DE1B48"/>
    <w:rsid w:val="00DE3409"/>
    <w:rsid w:val="00DE6148"/>
    <w:rsid w:val="00DF0295"/>
    <w:rsid w:val="00DF134E"/>
    <w:rsid w:val="00DF190E"/>
    <w:rsid w:val="00DF4536"/>
    <w:rsid w:val="00E008B8"/>
    <w:rsid w:val="00E01FE4"/>
    <w:rsid w:val="00E03BE6"/>
    <w:rsid w:val="00E03D45"/>
    <w:rsid w:val="00E04B75"/>
    <w:rsid w:val="00E04E36"/>
    <w:rsid w:val="00E06056"/>
    <w:rsid w:val="00E10304"/>
    <w:rsid w:val="00E10654"/>
    <w:rsid w:val="00E13882"/>
    <w:rsid w:val="00E14628"/>
    <w:rsid w:val="00E21F1E"/>
    <w:rsid w:val="00E23A5A"/>
    <w:rsid w:val="00E23DAC"/>
    <w:rsid w:val="00E24FD6"/>
    <w:rsid w:val="00E36B1E"/>
    <w:rsid w:val="00E37787"/>
    <w:rsid w:val="00E407B2"/>
    <w:rsid w:val="00E46080"/>
    <w:rsid w:val="00E51996"/>
    <w:rsid w:val="00E527AD"/>
    <w:rsid w:val="00E6736A"/>
    <w:rsid w:val="00E70F9A"/>
    <w:rsid w:val="00E74BF9"/>
    <w:rsid w:val="00E77346"/>
    <w:rsid w:val="00E8641C"/>
    <w:rsid w:val="00E866E1"/>
    <w:rsid w:val="00E8762C"/>
    <w:rsid w:val="00E9371F"/>
    <w:rsid w:val="00E95A3F"/>
    <w:rsid w:val="00E962D5"/>
    <w:rsid w:val="00E97D1D"/>
    <w:rsid w:val="00EA2A60"/>
    <w:rsid w:val="00EA698B"/>
    <w:rsid w:val="00EB0D12"/>
    <w:rsid w:val="00EB1D2A"/>
    <w:rsid w:val="00EB2DE2"/>
    <w:rsid w:val="00EB47CE"/>
    <w:rsid w:val="00EB4C49"/>
    <w:rsid w:val="00EB7CAE"/>
    <w:rsid w:val="00EC19CD"/>
    <w:rsid w:val="00EC4726"/>
    <w:rsid w:val="00EC4B0F"/>
    <w:rsid w:val="00ED0632"/>
    <w:rsid w:val="00EE04DD"/>
    <w:rsid w:val="00EE104B"/>
    <w:rsid w:val="00EE6E5B"/>
    <w:rsid w:val="00EE797A"/>
    <w:rsid w:val="00EF757B"/>
    <w:rsid w:val="00F07DC3"/>
    <w:rsid w:val="00F11E0A"/>
    <w:rsid w:val="00F15878"/>
    <w:rsid w:val="00F17F77"/>
    <w:rsid w:val="00F2036D"/>
    <w:rsid w:val="00F20BDB"/>
    <w:rsid w:val="00F21C68"/>
    <w:rsid w:val="00F22BA9"/>
    <w:rsid w:val="00F24E50"/>
    <w:rsid w:val="00F30380"/>
    <w:rsid w:val="00F31E91"/>
    <w:rsid w:val="00F427D9"/>
    <w:rsid w:val="00F42E4C"/>
    <w:rsid w:val="00F43127"/>
    <w:rsid w:val="00F457BF"/>
    <w:rsid w:val="00F50AC2"/>
    <w:rsid w:val="00F515FE"/>
    <w:rsid w:val="00F54505"/>
    <w:rsid w:val="00F603CF"/>
    <w:rsid w:val="00F6080B"/>
    <w:rsid w:val="00F629D1"/>
    <w:rsid w:val="00F65F0B"/>
    <w:rsid w:val="00F668D0"/>
    <w:rsid w:val="00F70B80"/>
    <w:rsid w:val="00F73487"/>
    <w:rsid w:val="00F741DA"/>
    <w:rsid w:val="00F81042"/>
    <w:rsid w:val="00F87548"/>
    <w:rsid w:val="00F90025"/>
    <w:rsid w:val="00F94624"/>
    <w:rsid w:val="00F95824"/>
    <w:rsid w:val="00FA03F5"/>
    <w:rsid w:val="00FA0727"/>
    <w:rsid w:val="00FA3597"/>
    <w:rsid w:val="00FA5453"/>
    <w:rsid w:val="00FA6964"/>
    <w:rsid w:val="00FB46D1"/>
    <w:rsid w:val="00FB6442"/>
    <w:rsid w:val="00FC065B"/>
    <w:rsid w:val="00FC0BB0"/>
    <w:rsid w:val="00FC1E3F"/>
    <w:rsid w:val="00FC2657"/>
    <w:rsid w:val="00FC33CB"/>
    <w:rsid w:val="00FC5459"/>
    <w:rsid w:val="00FC77C4"/>
    <w:rsid w:val="00FD0ACF"/>
    <w:rsid w:val="00FD1511"/>
    <w:rsid w:val="00FD27DF"/>
    <w:rsid w:val="00FD7546"/>
    <w:rsid w:val="00FE0E2B"/>
    <w:rsid w:val="00FE3601"/>
    <w:rsid w:val="00FE4F39"/>
    <w:rsid w:val="00FE6491"/>
    <w:rsid w:val="00FF02C6"/>
    <w:rsid w:val="00FF0716"/>
    <w:rsid w:val="00FF0EAA"/>
    <w:rsid w:val="00FF18BF"/>
    <w:rsid w:val="00FF3BEE"/>
    <w:rsid w:val="00FF4564"/>
    <w:rsid w:val="00FF5788"/>
    <w:rsid w:val="00FF7AFA"/>
    <w:rsid w:val="02AF2F55"/>
    <w:rsid w:val="03ED6613"/>
    <w:rsid w:val="075B1472"/>
    <w:rsid w:val="0B6B70E8"/>
    <w:rsid w:val="0BA02A8F"/>
    <w:rsid w:val="0C5049C6"/>
    <w:rsid w:val="11790588"/>
    <w:rsid w:val="12165C21"/>
    <w:rsid w:val="14B0A64A"/>
    <w:rsid w:val="165485DF"/>
    <w:rsid w:val="16A2BDB9"/>
    <w:rsid w:val="1891EBDE"/>
    <w:rsid w:val="1E01408E"/>
    <w:rsid w:val="2A04431D"/>
    <w:rsid w:val="2C3AA7ED"/>
    <w:rsid w:val="2CD9E1C9"/>
    <w:rsid w:val="322E03D6"/>
    <w:rsid w:val="32A3CAFC"/>
    <w:rsid w:val="367656BB"/>
    <w:rsid w:val="36F44221"/>
    <w:rsid w:val="382AB0F8"/>
    <w:rsid w:val="39CB0F22"/>
    <w:rsid w:val="3A18C36F"/>
    <w:rsid w:val="3E621732"/>
    <w:rsid w:val="410228A1"/>
    <w:rsid w:val="4E7A2952"/>
    <w:rsid w:val="4F3FFB1C"/>
    <w:rsid w:val="50E3833F"/>
    <w:rsid w:val="587C0118"/>
    <w:rsid w:val="5DBCB81B"/>
    <w:rsid w:val="64962319"/>
    <w:rsid w:val="71CCB5BD"/>
    <w:rsid w:val="72209736"/>
    <w:rsid w:val="763169ED"/>
    <w:rsid w:val="763D4819"/>
    <w:rsid w:val="77F68CC3"/>
    <w:rsid w:val="79AAEB7D"/>
    <w:rsid w:val="7F6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3642AF05-E074-446A-83DD-F971C6B6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6D3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customStyle="1" w:styleId="BodyCopy">
    <w:name w:val="Body Copy"/>
    <w:basedOn w:val="Normal"/>
    <w:rsid w:val="003646FD"/>
    <w:pPr>
      <w:spacing w:before="120" w:after="120" w:line="360" w:lineRule="auto"/>
      <w:jc w:val="both"/>
    </w:pPr>
  </w:style>
  <w:style w:type="paragraph" w:customStyle="1" w:styleId="Introduction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label">
    <w:name w:val="label"/>
    <w:rsid w:val="003646FD"/>
    <w:rPr>
      <w:rFonts w:cs="Times New Roman"/>
    </w:rPr>
  </w:style>
  <w:style w:type="character" w:customStyle="1" w:styleId="detail">
    <w:name w:val="detail"/>
    <w:rsid w:val="003646FD"/>
    <w:rPr>
      <w:rFonts w:cs="Times New Roman"/>
    </w:rPr>
  </w:style>
  <w:style w:type="character" w:customStyle="1" w:styleId="apple-style-span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B900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customStyle="1" w:styleId="intro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customStyle="1" w:styleId="wp-body-text---col-p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body-text---col-c-c0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customStyle="1" w:styleId="fragmenttag">
    <w:name w:val="fragment__tag"/>
    <w:rsid w:val="009213B5"/>
  </w:style>
  <w:style w:type="paragraph" w:customStyle="1" w:styleId="size-xxxl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size-xl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FF7AFA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AC"/>
    <w:pPr>
      <w:suppressAutoHyphens w:val="0"/>
      <w:autoSpaceDN/>
      <w:spacing w:after="0"/>
      <w:textAlignment w:val="auto"/>
    </w:pPr>
    <w:rPr>
      <w:rFonts w:ascii="Arial" w:eastAsia="Times New Roma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2AC"/>
    <w:rPr>
      <w:rFonts w:ascii="Arial" w:eastAsia="Calibri" w:hAnsi="Arial"/>
      <w:b/>
      <w:bCs/>
      <w:lang w:eastAsia="en-US"/>
    </w:rPr>
  </w:style>
  <w:style w:type="paragraph" w:customStyle="1" w:styleId="pf0">
    <w:name w:val="pf0"/>
    <w:basedOn w:val="Normal"/>
    <w:rsid w:val="007E570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cf01">
    <w:name w:val="cf01"/>
    <w:basedOn w:val="DefaultParagraphFont"/>
    <w:rsid w:val="007E570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ec.ch/about-standards" TargetMode="External"/><Relationship Id="rId18" Type="http://schemas.openxmlformats.org/officeDocument/2006/relationships/hyperlink" Target="https://www.weg.net/institutional/GB/en/?utm_source=SJ&amp;utm_medium=HN&amp;utm_campaign=WEG1595&amp;utm_id=WEG" TargetMode="External"/><Relationship Id="rId26" Type="http://schemas.openxmlformats.org/officeDocument/2006/relationships/hyperlink" Target="http://www.twitter.com/StoneJunctionPR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weg.ne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eg.net/institutional/GB/en/?utm_source=SJ&amp;utm_medium=HN&amp;utm_campaign=WEG1595&amp;utm_id=WEG" TargetMode="External"/><Relationship Id="rId17" Type="http://schemas.openxmlformats.org/officeDocument/2006/relationships/hyperlink" Target="https://www.weg.net/catalog/weg/GB/en/Electric-Motors/Low-Voltage-IEC-Motors/Three-Phase/W23-Sync%2BUltra/W23-Sync%2BUltra/p/MKT_WMO_EU_TEXT_IMAGE_W23_SYNC_PLUS_ULTRA?utm_source=SJ&amp;utm_medium=HN&amp;utm_campaign=WEG1595&amp;utm_id=WEG" TargetMode="External"/><Relationship Id="rId25" Type="http://schemas.openxmlformats.org/officeDocument/2006/relationships/hyperlink" Target="http://www.stone-junction.blogspot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eg.net/catalog/weg/GB/en/Electric-Motors/Low-Voltage-IEC-Motors/Three-Phase/W23-Sync%2B/W23-Sync%2B/p/MKT_WMO_EU_TEXT_IMAGE_W23_SYNC_PLUS?utm_source=SJ&amp;utm_medium=HN&amp;utm_campaign=WEG1595&amp;utm_id=WEG" TargetMode="External"/><Relationship Id="rId20" Type="http://schemas.openxmlformats.org/officeDocument/2006/relationships/hyperlink" Target="http://www.weg.net/" TargetMode="External"/><Relationship Id="rId29" Type="http://schemas.openxmlformats.org/officeDocument/2006/relationships/hyperlink" Target="http://www.weg.ne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http://www.stonejunction.co.uk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weg.net/catalog/weg/GB/en/Electric-Motors/Low-Voltage-IEC-Motors/Three-Phase/W22-Prime/W22-Prime/p/MKT_WMO_TEXT_IMAGE_CASTIRON_TEFC_GENERAL_W22_PRIME?utm_source=SJ&amp;utm_medium=HN&amp;utm_campaign=WEG1595&amp;utm_id=WEG" TargetMode="External"/><Relationship Id="rId23" Type="http://schemas.openxmlformats.org/officeDocument/2006/relationships/hyperlink" Target="mailto:beatrice@stonejunction.co.uk" TargetMode="External"/><Relationship Id="rId28" Type="http://schemas.openxmlformats.org/officeDocument/2006/relationships/hyperlink" Target="https://www.linkedin.com/company/stone-junction-lt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weg.net/institutional/MR/en/all-news/al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eg.net/catalog/weg/US/en/Electric-Motors/AC-Motors---NEMA/General-Purpose-/TEFC-Cast-Iron/W22/W22-/W22/p/MKT_WMO_TEXT_IMAGE_1PHASE_LV_TEFC_W22?utm_source=SJ&amp;utm_medium=HN&amp;utm_campaign=WEG1595&amp;utm_id=WEG" TargetMode="External"/><Relationship Id="rId22" Type="http://schemas.openxmlformats.org/officeDocument/2006/relationships/hyperlink" Target="mailto:stephanie@stonejunction.co.uk" TargetMode="External"/><Relationship Id="rId27" Type="http://schemas.openxmlformats.org/officeDocument/2006/relationships/hyperlink" Target="http://www.facebook.com/technicalPR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37320-08c7-41f4-8e31-d7d186c713fc">
      <Terms xmlns="http://schemas.microsoft.com/office/infopath/2007/PartnerControls"/>
    </lcf76f155ced4ddcb4097134ff3c332f>
    <TaxCatchAll xmlns="57045ca7-eb12-4a0b-9112-d762b432b2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customXml/itemProps2.xml><?xml version="1.0" encoding="utf-8"?>
<ds:datastoreItem xmlns:ds="http://schemas.openxmlformats.org/officeDocument/2006/customXml" ds:itemID="{9E603FFD-5D6B-4003-A021-7F00E6167BAD}"/>
</file>

<file path=customXml/itemProps3.xml><?xml version="1.0" encoding="utf-8"?>
<ds:datastoreItem xmlns:ds="http://schemas.openxmlformats.org/officeDocument/2006/customXml" ds:itemID="{8AC48E9C-7035-4D4A-A96B-08919D683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docId:B97844735DCB259EBD2643DFFB047B36</cp:keywords>
  <cp:lastModifiedBy>Beatrice Ulups</cp:lastModifiedBy>
  <cp:revision>9</cp:revision>
  <cp:lastPrinted>2013-11-27T21:43:00Z</cp:lastPrinted>
  <dcterms:created xsi:type="dcterms:W3CDTF">2026-05-28T13:44:00Z</dcterms:created>
  <dcterms:modified xsi:type="dcterms:W3CDTF">2026-06-04T10:15:00Z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