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76D1" w:rsidR="00B86E1F" w:rsidP="005076D1" w:rsidRDefault="000B7E0B" w14:paraId="5D2DCB3A" w14:textId="77777777">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rsidR="00F42E4C" w:rsidP="00F42E4C" w:rsidRDefault="00F42E4C" w14:paraId="227E5F11" w14:textId="77777777">
      <w:pPr>
        <w:spacing w:line="480" w:lineRule="auto"/>
        <w:rPr>
          <w:rFonts w:cs="Arial"/>
          <w:b/>
          <w:sz w:val="32"/>
        </w:rPr>
      </w:pPr>
    </w:p>
    <w:p w:rsidR="00040DD5" w:rsidP="74E00B67" w:rsidRDefault="00F20BDB" w14:paraId="74C5D10D" w14:textId="4823D1DB">
      <w:pPr>
        <w:pStyle w:val="Normal"/>
        <w:suppressLineNumbers w:val="0"/>
        <w:bidi w:val="0"/>
        <w:spacing w:before="0" w:beforeAutospacing="off" w:after="0" w:afterAutospacing="off" w:line="480" w:lineRule="auto"/>
        <w:ind w:left="0" w:right="0"/>
        <w:jc w:val="center"/>
        <w:rPr>
          <w:rFonts w:cs="Arial"/>
          <w:b w:val="1"/>
          <w:bCs w:val="1"/>
          <w:sz w:val="32"/>
          <w:szCs w:val="32"/>
        </w:rPr>
      </w:pPr>
      <w:r w:rsidRPr="74E00B67" w:rsidR="002F7D1F">
        <w:rPr>
          <w:rFonts w:cs="Arial"/>
          <w:b w:val="1"/>
          <w:bCs w:val="1"/>
          <w:sz w:val="32"/>
          <w:szCs w:val="32"/>
        </w:rPr>
        <w:t xml:space="preserve">Den </w:t>
      </w:r>
      <w:r w:rsidRPr="74E00B67" w:rsidR="00F20BDB">
        <w:rPr>
          <w:rFonts w:cs="Arial"/>
          <w:b w:val="1"/>
          <w:bCs w:val="1"/>
          <w:sz w:val="32"/>
          <w:szCs w:val="32"/>
        </w:rPr>
        <w:t xml:space="preserve">nye </w:t>
      </w:r>
      <w:r w:rsidRPr="74E00B67" w:rsidR="00914B0B">
        <w:rPr>
          <w:rFonts w:cs="Arial"/>
          <w:b w:val="1"/>
          <w:bCs w:val="1"/>
          <w:sz w:val="32"/>
          <w:szCs w:val="32"/>
        </w:rPr>
        <w:t>IE5</w:t>
      </w:r>
      <w:r w:rsidRPr="74E00B67" w:rsidR="002F7D1F">
        <w:rPr>
          <w:rFonts w:cs="Arial"/>
          <w:b w:val="1"/>
          <w:bCs w:val="1"/>
          <w:sz w:val="32"/>
          <w:szCs w:val="32"/>
        </w:rPr>
        <w:t xml:space="preserve">-standarden </w:t>
      </w:r>
      <w:r w:rsidRPr="74E00B67" w:rsidR="00451E7E">
        <w:rPr>
          <w:rFonts w:cs="Arial"/>
          <w:b w:val="1"/>
          <w:bCs w:val="1"/>
          <w:sz w:val="32"/>
          <w:szCs w:val="32"/>
        </w:rPr>
        <w:t xml:space="preserve">setter nye </w:t>
      </w:r>
      <w:r w:rsidRPr="74E00B67" w:rsidR="494F5337">
        <w:rPr>
          <w:rFonts w:cs="Arial"/>
          <w:b w:val="1"/>
          <w:bCs w:val="1"/>
          <w:sz w:val="32"/>
          <w:szCs w:val="32"/>
        </w:rPr>
        <w:t xml:space="preserve">rammer </w:t>
      </w:r>
      <w:r w:rsidRPr="74E00B67" w:rsidR="00451E7E">
        <w:rPr>
          <w:rFonts w:cs="Arial"/>
          <w:b w:val="1"/>
          <w:bCs w:val="1"/>
          <w:sz w:val="32"/>
          <w:szCs w:val="32"/>
        </w:rPr>
        <w:t xml:space="preserve">for </w:t>
      </w:r>
      <w:r w:rsidRPr="74E00B67" w:rsidR="00451E7E">
        <w:rPr>
          <w:rFonts w:cs="Arial"/>
          <w:b w:val="1"/>
          <w:bCs w:val="1"/>
          <w:sz w:val="32"/>
          <w:szCs w:val="32"/>
        </w:rPr>
        <w:t>energieffektivitet</w:t>
      </w:r>
      <w:r w:rsidRPr="74E00B67" w:rsidR="00451E7E">
        <w:rPr>
          <w:rFonts w:cs="Arial"/>
          <w:b w:val="1"/>
          <w:bCs w:val="1"/>
          <w:sz w:val="32"/>
          <w:szCs w:val="32"/>
        </w:rPr>
        <w:t xml:space="preserve"> </w:t>
      </w:r>
      <w:r w:rsidRPr="74E00B67" w:rsidR="00451E7E">
        <w:rPr>
          <w:rFonts w:cs="Arial"/>
          <w:b w:val="1"/>
          <w:bCs w:val="1"/>
          <w:sz w:val="32"/>
          <w:szCs w:val="32"/>
        </w:rPr>
        <w:t>i</w:t>
      </w:r>
      <w:r w:rsidRPr="74E00B67" w:rsidR="00451E7E">
        <w:rPr>
          <w:rFonts w:cs="Arial"/>
          <w:b w:val="1"/>
          <w:bCs w:val="1"/>
          <w:sz w:val="32"/>
          <w:szCs w:val="32"/>
        </w:rPr>
        <w:t xml:space="preserve"> </w:t>
      </w:r>
      <w:r w:rsidRPr="74E00B67" w:rsidR="00451E7E">
        <w:rPr>
          <w:rFonts w:cs="Arial"/>
          <w:b w:val="1"/>
          <w:bCs w:val="1"/>
          <w:sz w:val="32"/>
          <w:szCs w:val="32"/>
        </w:rPr>
        <w:t>industrien</w:t>
      </w:r>
    </w:p>
    <w:p w:rsidR="00B13FB9" w:rsidP="00315109" w:rsidRDefault="00B13FB9" w14:paraId="365FE731" w14:textId="0BC4486D">
      <w:pPr>
        <w:spacing w:line="480" w:lineRule="auto"/>
        <w:jc w:val="center"/>
        <w:rPr>
          <w:rFonts w:cs="Arial"/>
          <w:b/>
        </w:rPr>
      </w:pPr>
      <w:r w:rsidRPr="00B13FB9">
        <w:rPr>
          <w:rFonts w:cs="Arial"/>
          <w:b/>
        </w:rPr>
        <w:t xml:space="preserve">~ </w:t>
      </w:r>
      <w:r w:rsidR="00451E7E">
        <w:rPr>
          <w:rFonts w:cs="Arial"/>
          <w:b/>
        </w:rPr>
        <w:t xml:space="preserve">Det oppdaterte rammeverket i IEC 60034-30-1 gir ingeniører tydeligere veiledning om spesifisering av høyeffektive motorer </w:t>
      </w:r>
      <w:r w:rsidRPr="00B13FB9">
        <w:rPr>
          <w:rFonts w:cs="Arial"/>
          <w:b/>
        </w:rPr>
        <w:t xml:space="preserve">~</w:t>
      </w:r>
    </w:p>
    <w:p w:rsidR="007D3DDC" w:rsidP="007545A0" w:rsidRDefault="007D3DDC" w14:paraId="616250F0" w14:textId="032F7AE0">
      <w:pPr>
        <w:spacing w:line="480" w:lineRule="auto"/>
        <w:jc w:val="both"/>
        <w:rPr>
          <w:b/>
          <w:bCs/>
        </w:rPr>
      </w:pPr>
    </w:p>
    <w:p w:rsidR="007D38B4" w:rsidP="00E74BF9" w:rsidRDefault="00451E7E" w14:paraId="16BE482D" w14:textId="3D76C42E">
      <w:pPr>
        <w:spacing w:line="480" w:lineRule="auto"/>
        <w:jc w:val="both"/>
        <w:rPr>
          <w:b w:val="1"/>
          <w:bCs w:val="1"/>
        </w:rPr>
      </w:pPr>
      <w:r w:rsidRPr="74E00B67" w:rsidR="00451E7E">
        <w:rPr>
          <w:b w:val="1"/>
          <w:bCs w:val="1"/>
        </w:rPr>
        <w:t xml:space="preserve">Den </w:t>
      </w:r>
      <w:r w:rsidRPr="74E00B67" w:rsidR="00451E7E">
        <w:rPr>
          <w:b w:val="1"/>
          <w:bCs w:val="1"/>
        </w:rPr>
        <w:t>oppdaterte</w:t>
      </w:r>
      <w:r w:rsidRPr="74E00B67" w:rsidR="00451E7E">
        <w:rPr>
          <w:b w:val="1"/>
          <w:bCs w:val="1"/>
        </w:rPr>
        <w:t xml:space="preserve"> </w:t>
      </w:r>
      <w:r w:rsidRPr="74E00B67" w:rsidR="00451E7E">
        <w:rPr>
          <w:b w:val="1"/>
          <w:bCs w:val="1"/>
        </w:rPr>
        <w:t>standarden</w:t>
      </w:r>
      <w:r w:rsidRPr="74E00B67" w:rsidR="00451E7E">
        <w:rPr>
          <w:b w:val="1"/>
          <w:bCs w:val="1"/>
        </w:rPr>
        <w:t xml:space="preserve"> IEC 60034-30-1:2025 </w:t>
      </w:r>
      <w:r w:rsidRPr="74E00B67" w:rsidR="00451E7E">
        <w:rPr>
          <w:b w:val="1"/>
          <w:bCs w:val="1"/>
        </w:rPr>
        <w:t>har</w:t>
      </w:r>
      <w:r w:rsidRPr="74E00B67" w:rsidR="00451E7E">
        <w:rPr>
          <w:b w:val="1"/>
          <w:bCs w:val="1"/>
        </w:rPr>
        <w:t xml:space="preserve"> </w:t>
      </w:r>
      <w:r w:rsidRPr="74E00B67" w:rsidR="00451E7E">
        <w:rPr>
          <w:b w:val="1"/>
          <w:bCs w:val="1"/>
        </w:rPr>
        <w:t>innført</w:t>
      </w:r>
      <w:r w:rsidRPr="74E00B67" w:rsidR="00451E7E">
        <w:rPr>
          <w:b w:val="1"/>
          <w:bCs w:val="1"/>
        </w:rPr>
        <w:t xml:space="preserve"> IE5 </w:t>
      </w:r>
      <w:r w:rsidRPr="74E00B67" w:rsidR="00451E7E">
        <w:rPr>
          <w:b w:val="1"/>
          <w:bCs w:val="1"/>
        </w:rPr>
        <w:t>som</w:t>
      </w:r>
      <w:r w:rsidRPr="74E00B67" w:rsidR="00451E7E">
        <w:rPr>
          <w:b w:val="1"/>
          <w:bCs w:val="1"/>
        </w:rPr>
        <w:t xml:space="preserve"> </w:t>
      </w:r>
      <w:r w:rsidRPr="74E00B67" w:rsidR="00451E7E">
        <w:rPr>
          <w:b w:val="1"/>
          <w:bCs w:val="1"/>
        </w:rPr>
        <w:t>en</w:t>
      </w:r>
      <w:r w:rsidRPr="74E00B67" w:rsidR="00451E7E">
        <w:rPr>
          <w:b w:val="1"/>
          <w:bCs w:val="1"/>
        </w:rPr>
        <w:t xml:space="preserve"> </w:t>
      </w:r>
      <w:r w:rsidRPr="74E00B67" w:rsidR="00451E7E">
        <w:rPr>
          <w:b w:val="1"/>
          <w:bCs w:val="1"/>
        </w:rPr>
        <w:t>definert</w:t>
      </w:r>
      <w:r w:rsidRPr="74E00B67" w:rsidR="00451E7E">
        <w:rPr>
          <w:b w:val="1"/>
          <w:bCs w:val="1"/>
        </w:rPr>
        <w:t xml:space="preserve"> </w:t>
      </w:r>
      <w:r w:rsidRPr="74E00B67" w:rsidR="00451E7E">
        <w:rPr>
          <w:b w:val="1"/>
          <w:bCs w:val="1"/>
        </w:rPr>
        <w:t>klassifisering</w:t>
      </w:r>
      <w:r w:rsidRPr="74E00B67" w:rsidR="00451E7E">
        <w:rPr>
          <w:b w:val="1"/>
          <w:bCs w:val="1"/>
        </w:rPr>
        <w:t xml:space="preserve"> </w:t>
      </w:r>
      <w:r w:rsidRPr="74E00B67" w:rsidR="00451E7E">
        <w:rPr>
          <w:b w:val="1"/>
          <w:bCs w:val="1"/>
        </w:rPr>
        <w:t>av</w:t>
      </w:r>
      <w:r w:rsidRPr="74E00B67" w:rsidR="00451E7E">
        <w:rPr>
          <w:b w:val="1"/>
          <w:bCs w:val="1"/>
        </w:rPr>
        <w:t xml:space="preserve"> </w:t>
      </w:r>
      <w:r w:rsidRPr="74E00B67" w:rsidR="00451E7E">
        <w:rPr>
          <w:b w:val="1"/>
          <w:bCs w:val="1"/>
        </w:rPr>
        <w:t>motoreffektivitet</w:t>
      </w:r>
      <w:r w:rsidRPr="74E00B67" w:rsidR="00451E7E">
        <w:rPr>
          <w:b w:val="1"/>
          <w:bCs w:val="1"/>
        </w:rPr>
        <w:t xml:space="preserve">, </w:t>
      </w:r>
      <w:r w:rsidRPr="74E00B67" w:rsidR="00451E7E">
        <w:rPr>
          <w:b w:val="1"/>
          <w:bCs w:val="1"/>
        </w:rPr>
        <w:t>noe</w:t>
      </w:r>
      <w:r w:rsidRPr="74E00B67" w:rsidR="00451E7E">
        <w:rPr>
          <w:b w:val="1"/>
          <w:bCs w:val="1"/>
        </w:rPr>
        <w:t xml:space="preserve"> </w:t>
      </w:r>
      <w:r w:rsidRPr="74E00B67" w:rsidR="00451E7E">
        <w:rPr>
          <w:b w:val="1"/>
          <w:bCs w:val="1"/>
        </w:rPr>
        <w:t>som</w:t>
      </w:r>
      <w:r w:rsidRPr="74E00B67" w:rsidR="00451E7E">
        <w:rPr>
          <w:b w:val="1"/>
          <w:bCs w:val="1"/>
        </w:rPr>
        <w:t xml:space="preserve"> </w:t>
      </w:r>
      <w:r w:rsidRPr="74E00B67" w:rsidR="00451E7E">
        <w:rPr>
          <w:b w:val="1"/>
          <w:bCs w:val="1"/>
        </w:rPr>
        <w:t>gir</w:t>
      </w:r>
      <w:r w:rsidRPr="74E00B67" w:rsidR="00451E7E">
        <w:rPr>
          <w:b w:val="1"/>
          <w:bCs w:val="1"/>
        </w:rPr>
        <w:t xml:space="preserve"> </w:t>
      </w:r>
      <w:r w:rsidRPr="74E00B67" w:rsidR="00451E7E">
        <w:rPr>
          <w:b w:val="1"/>
          <w:bCs w:val="1"/>
        </w:rPr>
        <w:t>produsenter</w:t>
      </w:r>
      <w:r w:rsidRPr="74E00B67" w:rsidR="00451E7E">
        <w:rPr>
          <w:b w:val="1"/>
          <w:bCs w:val="1"/>
        </w:rPr>
        <w:t xml:space="preserve">, </w:t>
      </w:r>
      <w:r w:rsidRPr="74E00B67" w:rsidR="00451E7E">
        <w:rPr>
          <w:b w:val="1"/>
          <w:bCs w:val="1"/>
        </w:rPr>
        <w:t>ingeniører</w:t>
      </w:r>
      <w:r w:rsidRPr="74E00B67" w:rsidR="00451E7E">
        <w:rPr>
          <w:b w:val="1"/>
          <w:bCs w:val="1"/>
        </w:rPr>
        <w:t xml:space="preserve"> </w:t>
      </w:r>
      <w:r w:rsidRPr="74E00B67" w:rsidR="00451E7E">
        <w:rPr>
          <w:b w:val="1"/>
          <w:bCs w:val="1"/>
        </w:rPr>
        <w:t>og</w:t>
      </w:r>
      <w:r w:rsidRPr="74E00B67" w:rsidR="00451E7E">
        <w:rPr>
          <w:b w:val="1"/>
          <w:bCs w:val="1"/>
        </w:rPr>
        <w:t xml:space="preserve"> </w:t>
      </w:r>
      <w:r w:rsidRPr="74E00B67" w:rsidR="00451E7E">
        <w:rPr>
          <w:b w:val="1"/>
          <w:bCs w:val="1"/>
        </w:rPr>
        <w:t>sluttbrukere</w:t>
      </w:r>
      <w:r w:rsidRPr="74E00B67" w:rsidR="00451E7E">
        <w:rPr>
          <w:b w:val="1"/>
          <w:bCs w:val="1"/>
        </w:rPr>
        <w:t xml:space="preserve"> et </w:t>
      </w:r>
      <w:r w:rsidRPr="74E00B67" w:rsidR="00451E7E">
        <w:rPr>
          <w:b w:val="1"/>
          <w:bCs w:val="1"/>
        </w:rPr>
        <w:t>klarere</w:t>
      </w:r>
      <w:r w:rsidRPr="74E00B67" w:rsidR="00451E7E">
        <w:rPr>
          <w:b w:val="1"/>
          <w:bCs w:val="1"/>
        </w:rPr>
        <w:t xml:space="preserve"> </w:t>
      </w:r>
      <w:r w:rsidRPr="74E00B67" w:rsidR="00451E7E">
        <w:rPr>
          <w:b w:val="1"/>
          <w:bCs w:val="1"/>
        </w:rPr>
        <w:t>referansepunkt</w:t>
      </w:r>
      <w:r w:rsidRPr="74E00B67" w:rsidR="00451E7E">
        <w:rPr>
          <w:b w:val="1"/>
          <w:bCs w:val="1"/>
        </w:rPr>
        <w:t xml:space="preserve"> for </w:t>
      </w:r>
      <w:r w:rsidRPr="74E00B67" w:rsidR="00451E7E">
        <w:rPr>
          <w:b w:val="1"/>
          <w:bCs w:val="1"/>
        </w:rPr>
        <w:t>spesifisering</w:t>
      </w:r>
      <w:r w:rsidRPr="74E00B67" w:rsidR="00451E7E">
        <w:rPr>
          <w:b w:val="1"/>
          <w:bCs w:val="1"/>
        </w:rPr>
        <w:t xml:space="preserve"> </w:t>
      </w:r>
      <w:r w:rsidRPr="74E00B67" w:rsidR="00451E7E">
        <w:rPr>
          <w:b w:val="1"/>
          <w:bCs w:val="1"/>
        </w:rPr>
        <w:t>av</w:t>
      </w:r>
      <w:r w:rsidRPr="74E00B67" w:rsidR="00451E7E">
        <w:rPr>
          <w:b w:val="1"/>
          <w:bCs w:val="1"/>
        </w:rPr>
        <w:t xml:space="preserve"> </w:t>
      </w:r>
      <w:r w:rsidRPr="74E00B67" w:rsidR="00451E7E">
        <w:rPr>
          <w:b w:val="1"/>
          <w:bCs w:val="1"/>
        </w:rPr>
        <w:t>høyeffektive</w:t>
      </w:r>
      <w:r w:rsidRPr="74E00B67" w:rsidR="00451E7E">
        <w:rPr>
          <w:b w:val="1"/>
          <w:bCs w:val="1"/>
        </w:rPr>
        <w:t xml:space="preserve"> motorer. For </w:t>
      </w:r>
      <w:r w:rsidRPr="74E00B67" w:rsidR="00451E7E">
        <w:rPr>
          <w:b w:val="1"/>
          <w:bCs w:val="1"/>
        </w:rPr>
        <w:t>industrianlegg</w:t>
      </w:r>
      <w:r w:rsidRPr="74E00B67" w:rsidR="00451E7E">
        <w:rPr>
          <w:b w:val="1"/>
          <w:bCs w:val="1"/>
        </w:rPr>
        <w:t xml:space="preserve"> der pumper, </w:t>
      </w:r>
      <w:r w:rsidRPr="74E00B67" w:rsidR="00451E7E">
        <w:rPr>
          <w:b w:val="1"/>
          <w:bCs w:val="1"/>
        </w:rPr>
        <w:t>vifter</w:t>
      </w:r>
      <w:r w:rsidRPr="74E00B67" w:rsidR="00451E7E">
        <w:rPr>
          <w:b w:val="1"/>
          <w:bCs w:val="1"/>
        </w:rPr>
        <w:t xml:space="preserve">, </w:t>
      </w:r>
      <w:r w:rsidRPr="74E00B67" w:rsidR="00451E7E">
        <w:rPr>
          <w:b w:val="1"/>
          <w:bCs w:val="1"/>
        </w:rPr>
        <w:t>kompressorer</w:t>
      </w:r>
      <w:r w:rsidRPr="74E00B67" w:rsidR="00451E7E">
        <w:rPr>
          <w:b w:val="1"/>
          <w:bCs w:val="1"/>
        </w:rPr>
        <w:t xml:space="preserve"> </w:t>
      </w:r>
      <w:r w:rsidRPr="74E00B67" w:rsidR="00451E7E">
        <w:rPr>
          <w:b w:val="1"/>
          <w:bCs w:val="1"/>
        </w:rPr>
        <w:t>og</w:t>
      </w:r>
      <w:r w:rsidRPr="74E00B67" w:rsidR="00451E7E">
        <w:rPr>
          <w:b w:val="1"/>
          <w:bCs w:val="1"/>
        </w:rPr>
        <w:t xml:space="preserve"> </w:t>
      </w:r>
      <w:r w:rsidRPr="74E00B67" w:rsidR="00451E7E">
        <w:rPr>
          <w:b w:val="1"/>
          <w:bCs w:val="1"/>
        </w:rPr>
        <w:t>transportbånd</w:t>
      </w:r>
      <w:r w:rsidRPr="74E00B67" w:rsidR="00451E7E">
        <w:rPr>
          <w:b w:val="1"/>
          <w:bCs w:val="1"/>
        </w:rPr>
        <w:t xml:space="preserve"> </w:t>
      </w:r>
      <w:r w:rsidRPr="74E00B67" w:rsidR="00451E7E">
        <w:rPr>
          <w:b w:val="1"/>
          <w:bCs w:val="1"/>
        </w:rPr>
        <w:t>ofte</w:t>
      </w:r>
      <w:r w:rsidRPr="74E00B67" w:rsidR="00451E7E">
        <w:rPr>
          <w:b w:val="1"/>
          <w:bCs w:val="1"/>
        </w:rPr>
        <w:t xml:space="preserve"> </w:t>
      </w:r>
      <w:r w:rsidRPr="74E00B67" w:rsidR="00451E7E">
        <w:rPr>
          <w:b w:val="1"/>
          <w:bCs w:val="1"/>
        </w:rPr>
        <w:t>går</w:t>
      </w:r>
      <w:r w:rsidRPr="74E00B67" w:rsidR="00451E7E">
        <w:rPr>
          <w:b w:val="1"/>
          <w:bCs w:val="1"/>
        </w:rPr>
        <w:t xml:space="preserve"> </w:t>
      </w:r>
      <w:r w:rsidRPr="74E00B67" w:rsidR="00451E7E">
        <w:rPr>
          <w:b w:val="1"/>
          <w:bCs w:val="1"/>
        </w:rPr>
        <w:t>kontinuerlig</w:t>
      </w:r>
      <w:r w:rsidRPr="74E00B67" w:rsidR="00451E7E">
        <w:rPr>
          <w:b w:val="1"/>
          <w:bCs w:val="1"/>
        </w:rPr>
        <w:t xml:space="preserve">, </w:t>
      </w:r>
      <w:r w:rsidRPr="74E00B67" w:rsidR="00451E7E">
        <w:rPr>
          <w:b w:val="1"/>
          <w:bCs w:val="1"/>
        </w:rPr>
        <w:t>kan</w:t>
      </w:r>
      <w:r w:rsidRPr="74E00B67" w:rsidR="00451E7E">
        <w:rPr>
          <w:b w:val="1"/>
          <w:bCs w:val="1"/>
        </w:rPr>
        <w:t xml:space="preserve"> </w:t>
      </w:r>
      <w:r w:rsidRPr="74E00B67" w:rsidR="00451E7E">
        <w:rPr>
          <w:b w:val="1"/>
          <w:bCs w:val="1"/>
        </w:rPr>
        <w:t>endringen</w:t>
      </w:r>
      <w:r w:rsidRPr="74E00B67" w:rsidR="00451E7E">
        <w:rPr>
          <w:b w:val="1"/>
          <w:bCs w:val="1"/>
        </w:rPr>
        <w:t xml:space="preserve"> ha </w:t>
      </w:r>
      <w:r w:rsidRPr="74E00B67" w:rsidR="00451E7E">
        <w:rPr>
          <w:b w:val="1"/>
          <w:bCs w:val="1"/>
        </w:rPr>
        <w:t>en</w:t>
      </w:r>
      <w:r w:rsidRPr="74E00B67" w:rsidR="00451E7E">
        <w:rPr>
          <w:b w:val="1"/>
          <w:bCs w:val="1"/>
        </w:rPr>
        <w:t xml:space="preserve"> </w:t>
      </w:r>
      <w:r w:rsidRPr="74E00B67" w:rsidR="00451E7E">
        <w:rPr>
          <w:b w:val="1"/>
          <w:bCs w:val="1"/>
        </w:rPr>
        <w:t>betydelig</w:t>
      </w:r>
      <w:r w:rsidRPr="74E00B67" w:rsidR="00451E7E">
        <w:rPr>
          <w:b w:val="1"/>
          <w:bCs w:val="1"/>
        </w:rPr>
        <w:t xml:space="preserve"> </w:t>
      </w:r>
      <w:r w:rsidRPr="74E00B67" w:rsidR="00451E7E">
        <w:rPr>
          <w:b w:val="1"/>
          <w:bCs w:val="1"/>
        </w:rPr>
        <w:t>innvirkning</w:t>
      </w:r>
      <w:r w:rsidRPr="74E00B67" w:rsidR="00451E7E">
        <w:rPr>
          <w:b w:val="1"/>
          <w:bCs w:val="1"/>
        </w:rPr>
        <w:t xml:space="preserve"> </w:t>
      </w:r>
      <w:r w:rsidRPr="74E00B67" w:rsidR="00451E7E">
        <w:rPr>
          <w:b w:val="1"/>
          <w:bCs w:val="1"/>
        </w:rPr>
        <w:t>på</w:t>
      </w:r>
      <w:r w:rsidRPr="74E00B67" w:rsidR="00451E7E">
        <w:rPr>
          <w:b w:val="1"/>
          <w:bCs w:val="1"/>
        </w:rPr>
        <w:t xml:space="preserve"> </w:t>
      </w:r>
      <w:r w:rsidRPr="74E00B67" w:rsidR="00451E7E">
        <w:rPr>
          <w:b w:val="1"/>
          <w:bCs w:val="1"/>
        </w:rPr>
        <w:t>energikostnadene</w:t>
      </w:r>
      <w:r w:rsidRPr="74E00B67" w:rsidR="00451E7E">
        <w:rPr>
          <w:b w:val="1"/>
          <w:bCs w:val="1"/>
        </w:rPr>
        <w:t xml:space="preserve"> </w:t>
      </w:r>
      <w:r w:rsidRPr="74E00B67" w:rsidR="00451E7E">
        <w:rPr>
          <w:b w:val="1"/>
          <w:bCs w:val="1"/>
        </w:rPr>
        <w:t>gjennom</w:t>
      </w:r>
      <w:r w:rsidRPr="74E00B67" w:rsidR="00451E7E">
        <w:rPr>
          <w:b w:val="1"/>
          <w:bCs w:val="1"/>
        </w:rPr>
        <w:t xml:space="preserve"> hele </w:t>
      </w:r>
      <w:r w:rsidRPr="74E00B67" w:rsidR="00451E7E">
        <w:rPr>
          <w:b w:val="1"/>
          <w:bCs w:val="1"/>
        </w:rPr>
        <w:t>livssyklusen</w:t>
      </w:r>
      <w:r w:rsidRPr="74E00B67" w:rsidR="00E74BF9">
        <w:rPr>
          <w:b w:val="1"/>
          <w:bCs w:val="1"/>
        </w:rPr>
        <w:t xml:space="preserve">. </w:t>
      </w:r>
      <w:r w:rsidRPr="74E00B67" w:rsidR="00E74BF9">
        <w:rPr>
          <w:b w:val="1"/>
          <w:bCs w:val="1"/>
        </w:rPr>
        <w:t>WEG</w:t>
      </w:r>
      <w:r w:rsidRPr="74E00B67" w:rsidR="001A09D5">
        <w:rPr>
          <w:b w:val="1"/>
          <w:bCs w:val="1"/>
        </w:rPr>
        <w:t xml:space="preserve">, </w:t>
      </w:r>
      <w:r w:rsidRPr="74E00B67" w:rsidR="00451E7E">
        <w:rPr>
          <w:b w:val="1"/>
          <w:bCs w:val="1"/>
        </w:rPr>
        <w:t xml:space="preserve">den </w:t>
      </w:r>
      <w:r w:rsidRPr="74E00B67" w:rsidR="00451E7E">
        <w:rPr>
          <w:b w:val="1"/>
          <w:bCs w:val="1"/>
        </w:rPr>
        <w:t>globale</w:t>
      </w:r>
      <w:r w:rsidRPr="74E00B67" w:rsidR="00451E7E">
        <w:rPr>
          <w:b w:val="1"/>
          <w:bCs w:val="1"/>
        </w:rPr>
        <w:t xml:space="preserve"> </w:t>
      </w:r>
      <w:r w:rsidRPr="74E00B67" w:rsidR="001A09D5">
        <w:rPr>
          <w:b w:val="1"/>
          <w:bCs w:val="1"/>
        </w:rPr>
        <w:t>produsenten</w:t>
      </w:r>
      <w:r w:rsidRPr="74E00B67" w:rsidR="001A09D5">
        <w:rPr>
          <w:b w:val="1"/>
          <w:bCs w:val="1"/>
        </w:rPr>
        <w:t xml:space="preserve"> </w:t>
      </w:r>
      <w:r w:rsidRPr="74E00B67" w:rsidR="009B67D7">
        <w:rPr>
          <w:b w:val="1"/>
          <w:bCs w:val="1"/>
        </w:rPr>
        <w:t>av</w:t>
      </w:r>
      <w:r w:rsidRPr="74E00B67" w:rsidR="009B67D7">
        <w:rPr>
          <w:b w:val="1"/>
          <w:bCs w:val="1"/>
        </w:rPr>
        <w:t xml:space="preserve"> </w:t>
      </w:r>
      <w:hyperlink r:id="Rac78f0f8067a4db4">
        <w:r w:rsidRPr="74E00B67" w:rsidR="001A09D5">
          <w:rPr>
            <w:rStyle w:val="Hyperlink"/>
            <w:b w:val="1"/>
            <w:bCs w:val="1"/>
          </w:rPr>
          <w:t xml:space="preserve">motorer </w:t>
        </w:r>
        <w:r w:rsidRPr="74E00B67" w:rsidR="001A09D5">
          <w:rPr>
            <w:rStyle w:val="Hyperlink"/>
            <w:b w:val="1"/>
            <w:bCs w:val="1"/>
          </w:rPr>
          <w:t xml:space="preserve">og </w:t>
        </w:r>
        <w:r w:rsidRPr="74E00B67" w:rsidR="001A09D5">
          <w:rPr>
            <w:rStyle w:val="Hyperlink"/>
            <w:b w:val="1"/>
            <w:bCs w:val="1"/>
          </w:rPr>
          <w:t>drivverk</w:t>
        </w:r>
      </w:hyperlink>
      <w:r w:rsidR="001A09D5">
        <w:rPr/>
        <w:t xml:space="preserve">, </w:t>
      </w:r>
      <w:r w:rsidRPr="74E00B67" w:rsidR="00451E7E">
        <w:rPr>
          <w:b w:val="1"/>
          <w:bCs w:val="1"/>
        </w:rPr>
        <w:t>støtter</w:t>
      </w:r>
      <w:r w:rsidRPr="74E00B67" w:rsidR="00451E7E">
        <w:rPr>
          <w:b w:val="1"/>
          <w:bCs w:val="1"/>
        </w:rPr>
        <w:t xml:space="preserve"> </w:t>
      </w:r>
      <w:r w:rsidRPr="74E00B67" w:rsidR="00451E7E">
        <w:rPr>
          <w:b w:val="1"/>
          <w:bCs w:val="1"/>
        </w:rPr>
        <w:t>kundene</w:t>
      </w:r>
      <w:r w:rsidRPr="74E00B67" w:rsidR="00451E7E">
        <w:rPr>
          <w:b w:val="1"/>
          <w:bCs w:val="1"/>
        </w:rPr>
        <w:t xml:space="preserve"> </w:t>
      </w:r>
      <w:r w:rsidRPr="74E00B67" w:rsidR="00451E7E">
        <w:rPr>
          <w:b w:val="1"/>
          <w:bCs w:val="1"/>
        </w:rPr>
        <w:t>gjennom</w:t>
      </w:r>
      <w:r w:rsidRPr="74E00B67" w:rsidR="00451E7E">
        <w:rPr>
          <w:b w:val="1"/>
          <w:bCs w:val="1"/>
        </w:rPr>
        <w:t xml:space="preserve"> </w:t>
      </w:r>
      <w:r w:rsidRPr="74E00B67" w:rsidR="00451E7E">
        <w:rPr>
          <w:b w:val="1"/>
          <w:bCs w:val="1"/>
        </w:rPr>
        <w:t>overgangen</w:t>
      </w:r>
      <w:r w:rsidRPr="74E00B67" w:rsidR="00451E7E">
        <w:rPr>
          <w:b w:val="1"/>
          <w:bCs w:val="1"/>
        </w:rPr>
        <w:t xml:space="preserve"> med et </w:t>
      </w:r>
      <w:r w:rsidRPr="74E00B67" w:rsidR="30126267">
        <w:rPr>
          <w:b w:val="1"/>
          <w:bCs w:val="1"/>
        </w:rPr>
        <w:t xml:space="preserve">applikasjonstilpasset </w:t>
      </w:r>
      <w:r w:rsidRPr="74E00B67" w:rsidR="00451E7E">
        <w:rPr>
          <w:b w:val="1"/>
          <w:bCs w:val="1"/>
        </w:rPr>
        <w:t>produktut</w:t>
      </w:r>
      <w:r w:rsidRPr="74E00B67" w:rsidR="00451E7E">
        <w:rPr>
          <w:b w:val="1"/>
          <w:bCs w:val="1"/>
        </w:rPr>
        <w:t>valg</w:t>
      </w:r>
      <w:r w:rsidRPr="74E00B67" w:rsidR="00451E7E">
        <w:rPr>
          <w:b w:val="1"/>
          <w:bCs w:val="1"/>
        </w:rPr>
        <w:t xml:space="preserve"> </w:t>
      </w:r>
      <w:r w:rsidRPr="74E00B67" w:rsidR="00451E7E">
        <w:rPr>
          <w:b w:val="1"/>
          <w:bCs w:val="1"/>
        </w:rPr>
        <w:t>som</w:t>
      </w:r>
      <w:r w:rsidRPr="74E00B67" w:rsidR="00451E7E">
        <w:rPr>
          <w:b w:val="1"/>
          <w:bCs w:val="1"/>
        </w:rPr>
        <w:t xml:space="preserve"> </w:t>
      </w:r>
      <w:r w:rsidRPr="74E00B67" w:rsidR="00451E7E">
        <w:rPr>
          <w:b w:val="1"/>
          <w:bCs w:val="1"/>
        </w:rPr>
        <w:t>inkluderer</w:t>
      </w:r>
      <w:r w:rsidRPr="74E00B67" w:rsidR="00451E7E">
        <w:rPr>
          <w:b w:val="1"/>
          <w:bCs w:val="1"/>
        </w:rPr>
        <w:t xml:space="preserve"> motorer </w:t>
      </w:r>
      <w:r w:rsidRPr="74E00B67" w:rsidR="00451E7E">
        <w:rPr>
          <w:b w:val="1"/>
          <w:bCs w:val="1"/>
        </w:rPr>
        <w:t>som</w:t>
      </w:r>
      <w:r w:rsidRPr="74E00B67" w:rsidR="00451E7E">
        <w:rPr>
          <w:b w:val="1"/>
          <w:bCs w:val="1"/>
        </w:rPr>
        <w:t xml:space="preserve"> </w:t>
      </w:r>
      <w:r w:rsidRPr="74E00B67" w:rsidR="00451E7E">
        <w:rPr>
          <w:b w:val="1"/>
          <w:bCs w:val="1"/>
        </w:rPr>
        <w:t>kan</w:t>
      </w:r>
      <w:r w:rsidRPr="74E00B67" w:rsidR="00451E7E">
        <w:rPr>
          <w:b w:val="1"/>
          <w:bCs w:val="1"/>
        </w:rPr>
        <w:t xml:space="preserve"> </w:t>
      </w:r>
      <w:r w:rsidRPr="74E00B67" w:rsidR="00451E7E">
        <w:rPr>
          <w:b w:val="1"/>
          <w:bCs w:val="1"/>
        </w:rPr>
        <w:t>oppfylle</w:t>
      </w:r>
      <w:r w:rsidRPr="74E00B67" w:rsidR="00451E7E">
        <w:rPr>
          <w:b w:val="1"/>
          <w:bCs w:val="1"/>
        </w:rPr>
        <w:t xml:space="preserve"> </w:t>
      </w:r>
      <w:r w:rsidRPr="74E00B67" w:rsidR="00451E7E">
        <w:rPr>
          <w:b w:val="1"/>
          <w:bCs w:val="1"/>
        </w:rPr>
        <w:t>eller</w:t>
      </w:r>
      <w:r w:rsidRPr="74E00B67" w:rsidR="00451E7E">
        <w:rPr>
          <w:b w:val="1"/>
          <w:bCs w:val="1"/>
        </w:rPr>
        <w:t xml:space="preserve"> </w:t>
      </w:r>
      <w:r w:rsidRPr="74E00B67" w:rsidR="00451E7E">
        <w:rPr>
          <w:b w:val="1"/>
          <w:bCs w:val="1"/>
        </w:rPr>
        <w:t>overgå</w:t>
      </w:r>
      <w:r w:rsidRPr="74E00B67" w:rsidR="00451E7E">
        <w:rPr>
          <w:b w:val="1"/>
          <w:bCs w:val="1"/>
        </w:rPr>
        <w:t xml:space="preserve"> IE5-effektivitetsnivåene, </w:t>
      </w:r>
      <w:r w:rsidRPr="74E00B67" w:rsidR="00451E7E">
        <w:rPr>
          <w:b w:val="1"/>
          <w:bCs w:val="1"/>
        </w:rPr>
        <w:t>i</w:t>
      </w:r>
      <w:r w:rsidRPr="74E00B67" w:rsidR="00451E7E">
        <w:rPr>
          <w:b w:val="1"/>
          <w:bCs w:val="1"/>
        </w:rPr>
        <w:t xml:space="preserve"> </w:t>
      </w:r>
      <w:r w:rsidRPr="74E00B67" w:rsidR="00451E7E">
        <w:rPr>
          <w:b w:val="1"/>
          <w:bCs w:val="1"/>
        </w:rPr>
        <w:t>tillegg</w:t>
      </w:r>
      <w:r w:rsidRPr="74E00B67" w:rsidR="00451E7E">
        <w:rPr>
          <w:b w:val="1"/>
          <w:bCs w:val="1"/>
        </w:rPr>
        <w:t xml:space="preserve"> </w:t>
      </w:r>
      <w:r w:rsidRPr="74E00B67" w:rsidR="00451E7E">
        <w:rPr>
          <w:b w:val="1"/>
          <w:bCs w:val="1"/>
        </w:rPr>
        <w:t>til</w:t>
      </w:r>
      <w:r w:rsidRPr="74E00B67" w:rsidR="00451E7E">
        <w:rPr>
          <w:b w:val="1"/>
          <w:bCs w:val="1"/>
        </w:rPr>
        <w:t xml:space="preserve"> </w:t>
      </w:r>
      <w:r w:rsidRPr="74E00B67" w:rsidR="00451E7E">
        <w:rPr>
          <w:b w:val="1"/>
          <w:bCs w:val="1"/>
        </w:rPr>
        <w:t>teknisk</w:t>
      </w:r>
      <w:r w:rsidRPr="74E00B67" w:rsidR="00451E7E">
        <w:rPr>
          <w:b w:val="1"/>
          <w:bCs w:val="1"/>
        </w:rPr>
        <w:t xml:space="preserve"> </w:t>
      </w:r>
      <w:r w:rsidRPr="74E00B67" w:rsidR="00451E7E">
        <w:rPr>
          <w:b w:val="1"/>
          <w:bCs w:val="1"/>
        </w:rPr>
        <w:t>støtte</w:t>
      </w:r>
      <w:r w:rsidRPr="74E00B67" w:rsidR="00451E7E">
        <w:rPr>
          <w:b w:val="1"/>
          <w:bCs w:val="1"/>
        </w:rPr>
        <w:t xml:space="preserve"> for å </w:t>
      </w:r>
      <w:r w:rsidRPr="74E00B67" w:rsidR="00451E7E">
        <w:rPr>
          <w:b w:val="1"/>
          <w:bCs w:val="1"/>
        </w:rPr>
        <w:t>vurdere</w:t>
      </w:r>
      <w:r w:rsidRPr="74E00B67" w:rsidR="00451E7E">
        <w:rPr>
          <w:b w:val="1"/>
          <w:bCs w:val="1"/>
        </w:rPr>
        <w:t xml:space="preserve"> </w:t>
      </w:r>
      <w:r w:rsidRPr="74E00B67" w:rsidR="00451E7E">
        <w:rPr>
          <w:b w:val="1"/>
          <w:bCs w:val="1"/>
        </w:rPr>
        <w:t>kompatibilitet</w:t>
      </w:r>
      <w:r w:rsidRPr="74E00B67" w:rsidR="00451E7E">
        <w:rPr>
          <w:b w:val="1"/>
          <w:bCs w:val="1"/>
        </w:rPr>
        <w:t xml:space="preserve">, </w:t>
      </w:r>
      <w:r w:rsidRPr="74E00B67" w:rsidR="00451E7E">
        <w:rPr>
          <w:b w:val="1"/>
          <w:bCs w:val="1"/>
        </w:rPr>
        <w:t>tilbakebetalingstid</w:t>
      </w:r>
      <w:r w:rsidRPr="74E00B67" w:rsidR="00451E7E">
        <w:rPr>
          <w:b w:val="1"/>
          <w:bCs w:val="1"/>
        </w:rPr>
        <w:t xml:space="preserve"> </w:t>
      </w:r>
      <w:r w:rsidRPr="74E00B67" w:rsidR="00451E7E">
        <w:rPr>
          <w:b w:val="1"/>
          <w:bCs w:val="1"/>
        </w:rPr>
        <w:t>og</w:t>
      </w:r>
      <w:r w:rsidRPr="74E00B67" w:rsidR="00451E7E">
        <w:rPr>
          <w:b w:val="1"/>
          <w:bCs w:val="1"/>
        </w:rPr>
        <w:t xml:space="preserve"> </w:t>
      </w:r>
      <w:r w:rsidRPr="74E00B67" w:rsidR="00451E7E">
        <w:rPr>
          <w:b w:val="1"/>
          <w:bCs w:val="1"/>
        </w:rPr>
        <w:t>totale</w:t>
      </w:r>
      <w:r w:rsidRPr="74E00B67" w:rsidR="00451E7E">
        <w:rPr>
          <w:b w:val="1"/>
          <w:bCs w:val="1"/>
        </w:rPr>
        <w:t xml:space="preserve"> </w:t>
      </w:r>
      <w:r w:rsidRPr="74E00B67" w:rsidR="00451E7E">
        <w:rPr>
          <w:b w:val="1"/>
          <w:bCs w:val="1"/>
        </w:rPr>
        <w:t>eierkostnader</w:t>
      </w:r>
      <w:r w:rsidRPr="74E00B67" w:rsidR="00451E7E">
        <w:rPr>
          <w:b w:val="1"/>
          <w:bCs w:val="1"/>
        </w:rPr>
        <w:t xml:space="preserve"> </w:t>
      </w:r>
      <w:r w:rsidRPr="74E00B67" w:rsidR="00451E7E">
        <w:rPr>
          <w:b w:val="1"/>
          <w:bCs w:val="1"/>
        </w:rPr>
        <w:t>(TCO</w:t>
      </w:r>
      <w:r w:rsidRPr="74E00B67" w:rsidR="007D38B4">
        <w:rPr>
          <w:b w:val="1"/>
          <w:bCs w:val="1"/>
        </w:rPr>
        <w:t>)</w:t>
      </w:r>
      <w:r w:rsidRPr="74E00B67" w:rsidR="007D38B4">
        <w:rPr>
          <w:b w:val="1"/>
          <w:bCs w:val="1"/>
        </w:rPr>
        <w:t>.</w:t>
      </w:r>
    </w:p>
    <w:p w:rsidR="00B71B8E" w:rsidP="007545A0" w:rsidRDefault="00B71B8E" w14:paraId="720B0F18" w14:textId="77777777">
      <w:pPr>
        <w:spacing w:line="480" w:lineRule="auto"/>
        <w:jc w:val="both"/>
        <w:rPr>
          <w:b/>
          <w:bCs/>
        </w:rPr>
      </w:pPr>
    </w:p>
    <w:p w:rsidR="00EB7CAE" w:rsidP="007545A0" w:rsidRDefault="000D376A" w14:paraId="26B642CB" w14:textId="1BC9B6B7">
      <w:pPr>
        <w:spacing w:line="480" w:lineRule="auto"/>
        <w:jc w:val="both"/>
      </w:pPr>
      <w:r w:rsidRPr="00EB7CAE" w:rsidR="00EB7CAE">
        <w:rPr/>
        <w:t xml:space="preserve">Den </w:t>
      </w:r>
      <w:r w:rsidR="000E2F01">
        <w:rPr/>
        <w:t xml:space="preserve">reviderte</w:t>
      </w:r>
      <w:r w:rsidR="000E2F01">
        <w:rPr/>
        <w:t xml:space="preserve"> </w:t>
      </w:r>
      <w:r w:rsidRPr="00EB7CAE" w:rsidR="00EB7CAE">
        <w:rPr/>
        <w:t xml:space="preserve">standarden</w:t>
      </w:r>
      <w:r w:rsidR="00EB7CAE">
        <w:rPr/>
        <w:t xml:space="preserve"> IEC 60034-30-1 </w:t>
      </w:r>
      <w:r w:rsidR="00E8762C">
        <w:rPr/>
        <w:t xml:space="preserve">fra</w:t>
      </w:r>
      <w:r w:rsidR="00E8762C">
        <w:rPr/>
        <w:t xml:space="preserve"> </w:t>
      </w:r>
      <w:hyperlink r:id="Rbd1dfaf832444b34">
        <w:r w:rsidRPr="74E00B67" w:rsidR="00E8762C">
          <w:rPr>
            <w:rStyle w:val="Hyperlink"/>
          </w:rPr>
          <w:t>Den</w:t>
        </w:r>
        <w:r w:rsidRPr="74E00B67" w:rsidR="007D3DDC">
          <w:rPr>
            <w:rStyle w:val="Hyperlink"/>
          </w:rPr>
          <w:t xml:space="preserve"> internasjonale elektrotekniske </w:t>
        </w:r>
        <w:r w:rsidRPr="74E00B67" w:rsidR="00E8762C">
          <w:rPr>
            <w:rStyle w:val="Hyperlink"/>
          </w:rPr>
          <w:t>kommisjonen (IEC)</w:t>
        </w:r>
      </w:hyperlink>
      <w:r w:rsidRPr="00EB7CAE" w:rsidR="00EB7CAE">
        <w:rPr/>
        <w:t xml:space="preserve"> </w:t>
      </w:r>
      <w:r w:rsidR="13444E79">
        <w:rPr/>
        <w:t>gir</w:t>
      </w:r>
      <w:r w:rsidR="13444E79">
        <w:rPr/>
        <w:t xml:space="preserve"> et </w:t>
      </w:r>
      <w:r w:rsidR="4F4242C1">
        <w:rPr/>
        <w:t xml:space="preserve">tydelig </w:t>
      </w:r>
      <w:r w:rsidR="13444E79">
        <w:rPr/>
        <w:t>og</w:t>
      </w:r>
      <w:r w:rsidR="13444E79">
        <w:rPr/>
        <w:t xml:space="preserve"> transparent </w:t>
      </w:r>
      <w:r w:rsidR="00EB7CAE">
        <w:rPr/>
        <w:t>rammeverk</w:t>
      </w:r>
      <w:r w:rsidR="00EB7CAE">
        <w:rPr/>
        <w:t xml:space="preserve"> for </w:t>
      </w:r>
      <w:r w:rsidR="00EB7CAE">
        <w:rPr/>
        <w:t>klassifisering</w:t>
      </w:r>
      <w:r w:rsidR="00EB7CAE">
        <w:rPr/>
        <w:t xml:space="preserve"> </w:t>
      </w:r>
      <w:r w:rsidR="00EB7CAE">
        <w:rPr/>
        <w:t>av</w:t>
      </w:r>
      <w:r w:rsidR="00EB7CAE">
        <w:rPr/>
        <w:t xml:space="preserve"> </w:t>
      </w:r>
      <w:r w:rsidR="00EB7CAE">
        <w:rPr/>
        <w:t>motoreffektivitet</w:t>
      </w:r>
      <w:r w:rsidR="00EB7CAE">
        <w:rPr/>
        <w:t xml:space="preserve"> </w:t>
      </w:r>
      <w:r w:rsidR="00EB7CAE">
        <w:rPr/>
        <w:t>på</w:t>
      </w:r>
      <w:r w:rsidR="00EB7CAE">
        <w:rPr/>
        <w:t xml:space="preserve"> </w:t>
      </w:r>
      <w:r w:rsidR="00EB7CAE">
        <w:rPr/>
        <w:t>tvers</w:t>
      </w:r>
      <w:r w:rsidR="00EB7CAE">
        <w:rPr/>
        <w:t xml:space="preserve"> </w:t>
      </w:r>
      <w:r w:rsidR="00EB7CAE">
        <w:rPr/>
        <w:t>av</w:t>
      </w:r>
      <w:r w:rsidR="00EB7CAE">
        <w:rPr/>
        <w:t xml:space="preserve"> </w:t>
      </w:r>
      <w:r w:rsidR="00DC2CBD">
        <w:rPr/>
        <w:t>internasjonale</w:t>
      </w:r>
      <w:r w:rsidR="00DC2CBD">
        <w:rPr/>
        <w:t xml:space="preserve"> </w:t>
      </w:r>
      <w:r w:rsidR="00EB7CAE">
        <w:rPr/>
        <w:t>markeder</w:t>
      </w:r>
      <w:r w:rsidR="00EB7CAE">
        <w:rPr/>
        <w:t xml:space="preserve">, </w:t>
      </w:r>
      <w:r w:rsidR="00EB7CAE">
        <w:rPr/>
        <w:t>noe</w:t>
      </w:r>
      <w:r w:rsidR="00EB7CAE">
        <w:rPr/>
        <w:t xml:space="preserve"> </w:t>
      </w:r>
      <w:r w:rsidR="00EB7CAE">
        <w:rPr/>
        <w:t>som</w:t>
      </w:r>
      <w:r w:rsidR="00EB7CAE">
        <w:rPr/>
        <w:t xml:space="preserve"> </w:t>
      </w:r>
      <w:r w:rsidR="00EB7CAE">
        <w:rPr/>
        <w:t>gjør</w:t>
      </w:r>
      <w:r w:rsidR="00EB7CAE">
        <w:rPr/>
        <w:t xml:space="preserve"> det </w:t>
      </w:r>
      <w:r w:rsidR="00EB7CAE">
        <w:rPr/>
        <w:t>enklere</w:t>
      </w:r>
      <w:r w:rsidR="00EB7CAE">
        <w:rPr/>
        <w:t xml:space="preserve"> å </w:t>
      </w:r>
      <w:r w:rsidR="00EB7CAE">
        <w:rPr/>
        <w:t>sammenligne</w:t>
      </w:r>
      <w:r w:rsidR="00EB7CAE">
        <w:rPr/>
        <w:t xml:space="preserve"> </w:t>
      </w:r>
      <w:r w:rsidR="00EB7CAE">
        <w:rPr/>
        <w:t>ulike</w:t>
      </w:r>
      <w:r w:rsidR="00EB7CAE">
        <w:rPr/>
        <w:t xml:space="preserve"> </w:t>
      </w:r>
      <w:r w:rsidR="00EB7CAE">
        <w:rPr/>
        <w:t>teknologier</w:t>
      </w:r>
      <w:r w:rsidR="00EB7CAE">
        <w:rPr/>
        <w:t xml:space="preserve"> </w:t>
      </w:r>
      <w:r w:rsidR="00EB7CAE">
        <w:rPr/>
        <w:t>og</w:t>
      </w:r>
      <w:r w:rsidR="00EB7CAE">
        <w:rPr/>
        <w:t xml:space="preserve"> </w:t>
      </w:r>
      <w:r w:rsidR="00EB7CAE">
        <w:rPr/>
        <w:t>bruksområder</w:t>
      </w:r>
      <w:r w:rsidR="00EB7CAE">
        <w:rPr/>
        <w:t xml:space="preserve">. Ved å </w:t>
      </w:r>
      <w:r w:rsidR="00EB7CAE">
        <w:rPr/>
        <w:t>definere</w:t>
      </w:r>
      <w:r w:rsidR="00EB7CAE">
        <w:rPr/>
        <w:t xml:space="preserve"> </w:t>
      </w:r>
      <w:r w:rsidR="00EB7CAE">
        <w:rPr/>
        <w:t>minimumsnivåer</w:t>
      </w:r>
      <w:r w:rsidR="00EB7CAE">
        <w:rPr/>
        <w:t xml:space="preserve"> for </w:t>
      </w:r>
      <w:r w:rsidR="00EB7CAE">
        <w:rPr/>
        <w:t>effektivitet</w:t>
      </w:r>
      <w:r w:rsidR="00EB7CAE">
        <w:rPr/>
        <w:t xml:space="preserve"> for et </w:t>
      </w:r>
      <w:r w:rsidR="00EB7CAE">
        <w:rPr/>
        <w:t>bredt</w:t>
      </w:r>
      <w:r w:rsidR="00EB7CAE">
        <w:rPr/>
        <w:t xml:space="preserve"> </w:t>
      </w:r>
      <w:r w:rsidR="00EB7CAE">
        <w:rPr/>
        <w:t>spekter</w:t>
      </w:r>
      <w:r w:rsidR="00EB7CAE">
        <w:rPr/>
        <w:t xml:space="preserve"> </w:t>
      </w:r>
      <w:r w:rsidR="00EB7CAE">
        <w:rPr/>
        <w:t>av</w:t>
      </w:r>
      <w:r w:rsidR="00EB7CAE">
        <w:rPr/>
        <w:t xml:space="preserve"> </w:t>
      </w:r>
      <w:r w:rsidR="00EB7CAE">
        <w:rPr/>
        <w:t>motortyper</w:t>
      </w:r>
      <w:r w:rsidR="00EB7CAE">
        <w:rPr/>
        <w:t xml:space="preserve">, </w:t>
      </w:r>
      <w:r w:rsidR="00EB7CAE">
        <w:rPr/>
        <w:t>etablerer</w:t>
      </w:r>
      <w:r w:rsidR="00EB7CAE">
        <w:rPr/>
        <w:t xml:space="preserve"> den </w:t>
      </w:r>
      <w:r w:rsidR="00EB7CAE">
        <w:rPr/>
        <w:t>en</w:t>
      </w:r>
      <w:r w:rsidR="00EB7CAE">
        <w:rPr/>
        <w:t xml:space="preserve"> </w:t>
      </w:r>
      <w:r w:rsidR="00EB7CAE">
        <w:rPr/>
        <w:t>konsistent</w:t>
      </w:r>
      <w:r w:rsidR="00EB7CAE">
        <w:rPr/>
        <w:t xml:space="preserve"> </w:t>
      </w:r>
      <w:r w:rsidR="00EB7CAE">
        <w:rPr/>
        <w:t>referansestandard</w:t>
      </w:r>
      <w:r w:rsidR="00EB7CAE">
        <w:rPr/>
        <w:t xml:space="preserve"> for </w:t>
      </w:r>
      <w:r w:rsidR="00EB7CAE">
        <w:rPr/>
        <w:t>produsenter</w:t>
      </w:r>
      <w:r w:rsidR="00EB7CAE">
        <w:rPr/>
        <w:t xml:space="preserve">, </w:t>
      </w:r>
      <w:r w:rsidR="00EB7CAE">
        <w:rPr/>
        <w:t>ingeniører</w:t>
      </w:r>
      <w:r w:rsidR="00EB7CAE">
        <w:rPr/>
        <w:t xml:space="preserve"> </w:t>
      </w:r>
      <w:r w:rsidR="00EB7CAE">
        <w:rPr/>
        <w:t>og</w:t>
      </w:r>
      <w:r w:rsidR="00EB7CAE">
        <w:rPr/>
        <w:t xml:space="preserve"> </w:t>
      </w:r>
      <w:r w:rsidR="00EB7CAE">
        <w:rPr/>
        <w:t>sluttbrukere</w:t>
      </w:r>
      <w:r w:rsidR="00EB7CAE">
        <w:rPr/>
        <w:t xml:space="preserve">. </w:t>
      </w:r>
      <w:r w:rsidRPr="00EB7CAE" w:rsidR="00EB7CAE">
        <w:lastRenderedPageBreak/>
      </w:r>
    </w:p>
    <w:p w:rsidR="000D376A" w:rsidP="007545A0" w:rsidRDefault="000D376A" w14:paraId="5A19D158" w14:textId="77777777">
      <w:pPr>
        <w:spacing w:line="480" w:lineRule="auto"/>
        <w:jc w:val="both"/>
      </w:pPr>
    </w:p>
    <w:p w:rsidR="00653CF0" w:rsidP="00D646D3" w:rsidRDefault="00653CF0" w14:paraId="1E7B8380" w14:textId="65893463">
      <w:pPr>
        <w:spacing w:line="480" w:lineRule="auto"/>
        <w:jc w:val="both"/>
      </w:pPr>
      <w:r w:rsidRPr="00653CF0">
        <w:t xml:space="preserve">«Ettersom industriens energibehov fortsetter å øke, gir den oppdaterte IE5-standarden en klarere retning for fremtidig motorutvikling», sier </w:t>
      </w:r>
      <w:r w:rsidRPr="00FD7546" w:rsidR="00FD7546">
        <w:t xml:space="preserve">Marcio Yoshikazu Ematsu</w:t>
      </w:r>
      <w:r w:rsidRPr="00FD7546">
        <w:t xml:space="preserve">, </w:t>
      </w:r>
      <w:r w:rsidR="00FD7546">
        <w:t xml:space="preserve">europeisk markedsføringssjef </w:t>
      </w:r>
      <w:r w:rsidRPr="00653CF0">
        <w:t xml:space="preserve">hos WEG. «Ved å kombinere forbedrede effektivitetsreferanseverdier med praktisk veiledning om implementering, støtter IEC 60034-30-1-standarden industrien i å redusere energiforbruket samtidig som ytelse, pålitelighet og driftsfleksibilitet opprettholdes.»</w:t>
      </w:r>
    </w:p>
    <w:p w:rsidRPr="007545A0" w:rsidR="00653CF0" w:rsidP="00D646D3" w:rsidRDefault="00653CF0" w14:paraId="7BEF136D" w14:textId="77777777">
      <w:pPr>
        <w:spacing w:line="480" w:lineRule="auto"/>
        <w:jc w:val="both"/>
      </w:pPr>
    </w:p>
    <w:p w:rsidRPr="007545A0" w:rsidR="00653CF0" w:rsidP="007545A0" w:rsidRDefault="00B05B03" w14:paraId="2EBA766F" w14:textId="75EE7D62">
      <w:pPr>
        <w:spacing w:line="480" w:lineRule="auto"/>
        <w:jc w:val="both"/>
      </w:pPr>
      <w:r w:rsidRPr="00B05B03">
        <w:t xml:space="preserve">Den nye standarden innfører oppdaterte effektivitetstabeller, tydeligere veiledning om krav mellom standard effektklasser og praktisk innsikt i motorteknologier med høyere effektivitet. Den muliggjør også en mer ensartet global klassifisering, noe som gjør det enklere å sammenligne produkter, oppfylle regionale ytelseskrav og forenkle spesifikasjon, innkjøp og systemdesign på tvers av flere markeder.</w:t>
      </w:r>
    </w:p>
    <w:p w:rsidR="00D646D3" w:rsidP="007545A0" w:rsidRDefault="00D646D3" w14:paraId="7B8B93FF" w14:textId="2F33E492">
      <w:pPr>
        <w:spacing w:line="480" w:lineRule="auto"/>
        <w:jc w:val="both"/>
      </w:pPr>
    </w:p>
    <w:p w:rsidRPr="003D7436" w:rsidR="00653CF0" w:rsidP="00653CF0" w:rsidRDefault="00653CF0" w14:paraId="40D97CD3" w14:textId="6324646F">
      <w:pPr>
        <w:spacing w:line="480" w:lineRule="auto"/>
        <w:jc w:val="both"/>
        <w:rPr>
          <w:lang w:val="en-US"/>
        </w:rPr>
      </w:pPr>
      <w:r w:rsidRPr="00356CFF" w:rsidR="00D371E7">
        <w:rPr>
          <w:lang w:val="en-US"/>
        </w:rPr>
        <w:t xml:space="preserve">«</w:t>
      </w:r>
      <w:r w:rsidRPr="00356CFF" w:rsidR="00D371E7">
        <w:rPr>
          <w:lang w:val="en-US"/>
        </w:rPr>
        <w:t xml:space="preserve">WEG produserer og leverer allerede motorer som </w:t>
      </w:r>
      <w:r w:rsidR="00D371E7">
        <w:rPr>
          <w:lang w:val="en-US"/>
        </w:rPr>
        <w:t xml:space="preserve">kan </w:t>
      </w:r>
      <w:r w:rsidRPr="00356CFF" w:rsidR="00D371E7">
        <w:rPr>
          <w:lang w:val="en-US"/>
        </w:rPr>
        <w:t xml:space="preserve">overgå </w:t>
      </w:r>
      <w:r w:rsidR="00D371E7">
        <w:rPr>
          <w:lang w:val="en-US"/>
        </w:rPr>
        <w:t xml:space="preserve">IE5</w:t>
      </w:r>
      <w:r w:rsidRPr="00356CFF" w:rsidR="00D371E7">
        <w:rPr>
          <w:lang w:val="en-US"/>
        </w:rPr>
        <w:t xml:space="preserve">,» la </w:t>
      </w:r>
      <w:r w:rsidR="00FD7546">
        <w:rPr>
          <w:lang w:val="en-US"/>
        </w:rPr>
        <w:t xml:space="preserve">Ematsu</w:t>
      </w:r>
      <w:r w:rsidRPr="00356CFF" w:rsidR="00D371E7">
        <w:rPr>
          <w:lang w:val="en-US"/>
        </w:rPr>
        <w:t xml:space="preserve"> til</w:t>
      </w:r>
      <w:r w:rsidRPr="00356CFF" w:rsidR="00D371E7">
        <w:rPr>
          <w:lang w:val="en-US"/>
        </w:rPr>
        <w:t xml:space="preserve">. </w:t>
      </w:r>
      <w:r w:rsidRPr="003D7436">
        <w:rPr>
          <w:lang w:val="en-US"/>
        </w:rPr>
        <w:t xml:space="preserve">«Vårt sortiment dekker hele spekteret av IE-effektivitetsklasser</w:t>
      </w:r>
      <w:r w:rsidR="00B16EC8">
        <w:rPr>
          <w:lang w:val="en-US"/>
        </w:rPr>
        <w:t xml:space="preserve">. </w:t>
      </w:r>
      <w:r w:rsidR="00D371E7">
        <w:rPr>
          <w:lang w:val="en-US"/>
        </w:rPr>
        <w:t xml:space="preserve">Dette </w:t>
      </w:r>
      <w:r w:rsidRPr="003D7436">
        <w:rPr>
          <w:lang w:val="en-US"/>
        </w:rPr>
        <w:t xml:space="preserve">støttes av teknisk ekspertise </w:t>
      </w:r>
      <w:r w:rsidR="00D371E7">
        <w:rPr>
          <w:lang w:val="en-US"/>
        </w:rPr>
        <w:t xml:space="preserve">som </w:t>
      </w:r>
      <w:r w:rsidRPr="003D7436">
        <w:rPr>
          <w:lang w:val="en-US"/>
        </w:rPr>
        <w:t xml:space="preserve">hjelper kundene med å evaluere potensielle energibesparelser, vurdere kompatibilitet med eksisterende installasjoner og identifisere den mest kostnadseffektive oppgraderingsveien.»</w:t>
      </w:r>
    </w:p>
    <w:p w:rsidR="00D646D3" w:rsidP="007545A0" w:rsidRDefault="00D646D3" w14:paraId="6F50B2E9" w14:textId="6DD88EA5">
      <w:pPr>
        <w:spacing w:line="480" w:lineRule="auto"/>
        <w:jc w:val="both"/>
      </w:pPr>
    </w:p>
    <w:p w:rsidR="00D646D3" w:rsidP="00D646D3" w:rsidRDefault="00D646D3" w14:paraId="6DE42973" w14:textId="77777777">
      <w:pPr>
        <w:spacing w:line="480" w:lineRule="auto"/>
        <w:jc w:val="both"/>
      </w:pPr>
      <w:r w:rsidRPr="00F07DC3">
        <w:t xml:space="preserve">Teknologier </w:t>
      </w:r>
      <w:r>
        <w:t xml:space="preserve">som</w:t>
      </w:r>
      <w:r w:rsidRPr="00F07DC3">
        <w:t xml:space="preserve"> allerede </w:t>
      </w:r>
      <w:r w:rsidRPr="00F07DC3">
        <w:t xml:space="preserve">er</w:t>
      </w:r>
      <w:r w:rsidRPr="00F07DC3">
        <w:t xml:space="preserve"> tilgjengelige </w:t>
      </w:r>
      <w:r>
        <w:t xml:space="preserve">på </w:t>
      </w:r>
      <w:r w:rsidRPr="00F07DC3">
        <w:t xml:space="preserve">markedet </w:t>
      </w:r>
      <w:r>
        <w:t xml:space="preserve">og </w:t>
      </w:r>
      <w:r w:rsidRPr="00F07DC3">
        <w:t xml:space="preserve">som er tilpasset disse høyere effektivitetsnivåene, </w:t>
      </w:r>
      <w:r>
        <w:t xml:space="preserve">inkluderer </w:t>
      </w:r>
      <w:r w:rsidRPr="00F07DC3">
        <w:t xml:space="preserve">WEGs </w:t>
      </w:r>
      <w:hyperlink w:history="1" r:id="rId14">
        <w:r>
          <w:rPr>
            <w:rStyle w:val="Hyperlink"/>
          </w:rPr>
          <w:t xml:space="preserve">W22-serie med induksjonsmotorer</w:t>
        </w:r>
      </w:hyperlink>
      <w:r>
        <w:t xml:space="preserve">. W22-motorserien har nylig</w:t>
      </w:r>
      <w:r w:rsidRPr="00F07DC3">
        <w:lastRenderedPageBreak/>
      </w:r>
      <w:r w:rsidRPr="00F07DC3">
        <w:t xml:space="preserve"> blitt utvidet med </w:t>
      </w:r>
      <w:hyperlink w:history="1" r:id="rId15">
        <w:r w:rsidRPr="002118AF">
          <w:rPr>
            <w:rStyle w:val="Hyperlink"/>
          </w:rPr>
          <w:t xml:space="preserve">W22 Prime</w:t>
        </w:r>
      </w:hyperlink>
      <w:r w:rsidRPr="00F07DC3">
        <w:t xml:space="preserve">, som leverer IE4- og IE5-effektivitet samtidig som den opprettholder direkte start (DOL) og kompatibilitet med standard rammestørrelser, noe som muliggjør enkle oppgraderinger uten ekstra systemkompleksitet. </w:t>
      </w:r>
    </w:p>
    <w:p w:rsidR="00D646D3" w:rsidP="00D646D3" w:rsidRDefault="00D646D3" w14:paraId="65170EB2" w14:textId="77777777">
      <w:pPr>
        <w:spacing w:line="480" w:lineRule="auto"/>
        <w:jc w:val="both"/>
      </w:pPr>
    </w:p>
    <w:p w:rsidR="00D646D3" w:rsidP="00D646D3" w:rsidRDefault="00D646D3" w14:paraId="409BAE7C" w14:textId="2679EA1F">
      <w:pPr>
        <w:spacing w:line="480" w:lineRule="auto"/>
        <w:jc w:val="both"/>
      </w:pPr>
      <w:r w:rsidR="00D646D3">
        <w:rPr/>
        <w:t xml:space="preserve">I </w:t>
      </w:r>
      <w:r w:rsidR="00D646D3">
        <w:rPr/>
        <w:t>tillegg</w:t>
      </w:r>
      <w:r w:rsidR="00D646D3">
        <w:rPr/>
        <w:t xml:space="preserve"> </w:t>
      </w:r>
      <w:r w:rsidR="00D646D3">
        <w:rPr/>
        <w:t>benytter</w:t>
      </w:r>
      <w:r w:rsidR="00D646D3">
        <w:rPr/>
        <w:t xml:space="preserve"> </w:t>
      </w:r>
      <w:hyperlink r:id="R6f7b253b90914c3c">
        <w:r w:rsidRPr="74E00B67" w:rsidR="0093056E">
          <w:rPr>
            <w:rStyle w:val="Hyperlink"/>
          </w:rPr>
          <w:t>W23 Sync</w:t>
        </w:r>
        <w:r w:rsidRPr="74E00B67" w:rsidR="0093056E">
          <w:rPr>
            <w:rStyle w:val="Hyperlink"/>
          </w:rPr>
          <w:t>+</w:t>
        </w:r>
      </w:hyperlink>
      <w:r w:rsidR="00D646D3">
        <w:rPr/>
        <w:t xml:space="preserve"> </w:t>
      </w:r>
      <w:r w:rsidR="00D646D3">
        <w:rPr/>
        <w:t>og</w:t>
      </w:r>
      <w:r w:rsidR="00D646D3">
        <w:rPr/>
        <w:t xml:space="preserve"> </w:t>
      </w:r>
      <w:hyperlink r:id="R5786c9ea95334184">
        <w:r w:rsidRPr="74E00B67" w:rsidR="00C31586">
          <w:rPr>
            <w:rStyle w:val="Hyperlink"/>
          </w:rPr>
          <w:t>W23 Sync</w:t>
        </w:r>
        <w:r w:rsidRPr="74E00B67" w:rsidR="00C31586">
          <w:rPr>
            <w:rStyle w:val="Hyperlink"/>
          </w:rPr>
          <w:t>+</w:t>
        </w:r>
      </w:hyperlink>
      <w:r w:rsidR="00D646D3">
        <w:rPr/>
        <w:t xml:space="preserve"> ULTRA-</w:t>
      </w:r>
      <w:r w:rsidR="00D646D3">
        <w:rPr/>
        <w:t>motorserien</w:t>
      </w:r>
      <w:r w:rsidR="00D646D3">
        <w:rPr/>
        <w:t xml:space="preserve"> </w:t>
      </w:r>
      <w:r w:rsidR="0CF24F12">
        <w:rPr/>
        <w:t>synkronreluktansteknologi</w:t>
      </w:r>
      <w:r w:rsidR="0CF24F12">
        <w:rPr/>
        <w:t xml:space="preserve"> med </w:t>
      </w:r>
      <w:r w:rsidR="0CF24F12">
        <w:rPr/>
        <w:t>permanentmagneter</w:t>
      </w:r>
      <w:r w:rsidR="0CF24F12">
        <w:rPr/>
        <w:t xml:space="preserve"> for å </w:t>
      </w:r>
      <w:r w:rsidR="0CF24F12">
        <w:rPr/>
        <w:t>oppnå</w:t>
      </w:r>
      <w:r w:rsidR="0CF24F12">
        <w:rPr/>
        <w:t xml:space="preserve"> </w:t>
      </w:r>
      <w:r w:rsidR="0CF24F12">
        <w:rPr/>
        <w:t>høyere</w:t>
      </w:r>
      <w:r w:rsidR="0CF24F12">
        <w:rPr/>
        <w:t xml:space="preserve"> </w:t>
      </w:r>
      <w:r w:rsidR="0CF24F12">
        <w:rPr/>
        <w:t>virkningsgrad</w:t>
      </w:r>
      <w:r w:rsidR="0CF24F12">
        <w:rPr/>
        <w:t xml:space="preserve"> </w:t>
      </w:r>
      <w:r w:rsidR="0CF24F12">
        <w:rPr/>
        <w:t>og</w:t>
      </w:r>
      <w:r w:rsidR="0CF24F12">
        <w:rPr/>
        <w:t xml:space="preserve"> </w:t>
      </w:r>
      <w:r w:rsidR="0CF24F12">
        <w:rPr/>
        <w:t>effekttetthet</w:t>
      </w:r>
      <w:r w:rsidR="0CF24F12">
        <w:rPr/>
        <w:t xml:space="preserve">, </w:t>
      </w:r>
      <w:r w:rsidR="0CF24F12">
        <w:rPr/>
        <w:t>noe</w:t>
      </w:r>
      <w:r w:rsidR="0CF24F12">
        <w:rPr/>
        <w:t xml:space="preserve"> </w:t>
      </w:r>
      <w:r w:rsidR="0CF24F12">
        <w:rPr/>
        <w:t>som</w:t>
      </w:r>
      <w:r w:rsidR="0CF24F12">
        <w:rPr/>
        <w:t xml:space="preserve"> </w:t>
      </w:r>
      <w:r w:rsidR="0CF24F12">
        <w:rPr/>
        <w:t>reduserer</w:t>
      </w:r>
      <w:r w:rsidR="0CF24F12">
        <w:rPr/>
        <w:t xml:space="preserve"> tap </w:t>
      </w:r>
      <w:r w:rsidR="0CF24F12">
        <w:rPr/>
        <w:t>i</w:t>
      </w:r>
      <w:r w:rsidR="0CF24F12">
        <w:rPr/>
        <w:t xml:space="preserve"> </w:t>
      </w:r>
      <w:r w:rsidR="0CF24F12">
        <w:rPr/>
        <w:t>applikasjoner</w:t>
      </w:r>
      <w:r w:rsidR="0CF24F12">
        <w:rPr/>
        <w:t xml:space="preserve"> med </w:t>
      </w:r>
      <w:r w:rsidR="0CF24F12">
        <w:rPr/>
        <w:t>kontinuerlig</w:t>
      </w:r>
      <w:r w:rsidR="0CF24F12">
        <w:rPr/>
        <w:t xml:space="preserve"> drift, </w:t>
      </w:r>
      <w:r w:rsidR="0CF24F12">
        <w:rPr/>
        <w:t>som</w:t>
      </w:r>
      <w:r w:rsidR="0CF24F12">
        <w:rPr/>
        <w:t xml:space="preserve"> pumper, </w:t>
      </w:r>
      <w:r w:rsidR="0CF24F12">
        <w:rPr/>
        <w:t>vifter</w:t>
      </w:r>
      <w:r w:rsidR="0CF24F12">
        <w:rPr/>
        <w:t xml:space="preserve"> </w:t>
      </w:r>
      <w:r w:rsidR="0CF24F12">
        <w:rPr/>
        <w:t>og</w:t>
      </w:r>
      <w:r w:rsidR="0CF24F12">
        <w:rPr/>
        <w:t xml:space="preserve"> </w:t>
      </w:r>
      <w:r w:rsidR="0CF24F12">
        <w:rPr/>
        <w:t>kompressorer</w:t>
      </w:r>
      <w:r w:rsidR="0CF24F12">
        <w:rPr/>
        <w:t xml:space="preserve">. </w:t>
      </w:r>
    </w:p>
    <w:p w:rsidR="74E00B67" w:rsidP="74E00B67" w:rsidRDefault="74E00B67" w14:paraId="57C38620" w14:textId="6C646FDB">
      <w:pPr>
        <w:spacing w:line="480" w:lineRule="auto"/>
        <w:jc w:val="both"/>
      </w:pPr>
    </w:p>
    <w:p w:rsidR="00B26B00" w:rsidP="00F629D1" w:rsidRDefault="00FC1E3F" w14:paraId="7909DE96" w14:textId="77777777">
      <w:pPr>
        <w:spacing w:line="480" w:lineRule="auto"/>
        <w:jc w:val="both"/>
      </w:pPr>
      <w:r w:rsidRPr="00FC1E3F">
        <w:t xml:space="preserve">For industrien er virkningen av IE5 tett knyttet til langsiktig ytelse. Motorer i applikasjoner som pumper, vifter, kompressorer og transportbånd går ofte kontinuerlig i årevis, så selv små effektivitetsgevinster kan redusere energiforbruket og </w:t>
      </w:r>
      <w:r w:rsidR="007D38B4">
        <w:t xml:space="preserve">de totale eierkostnadene (TCO)</w:t>
      </w:r>
      <w:r w:rsidRPr="00FC1E3F">
        <w:t xml:space="preserve"> betydelig</w:t>
      </w:r>
      <w:r w:rsidR="007D38B4">
        <w:t xml:space="preserve">. </w:t>
      </w:r>
    </w:p>
    <w:p w:rsidR="00B26B00" w:rsidP="00F629D1" w:rsidRDefault="00B26B00" w14:paraId="32FDAC8E" w14:textId="77777777">
      <w:pPr>
        <w:spacing w:line="480" w:lineRule="auto"/>
        <w:jc w:val="both"/>
      </w:pPr>
    </w:p>
    <w:p w:rsidR="00FC1E3F" w:rsidP="00F629D1" w:rsidRDefault="00B26B00" w14:paraId="50B9CB28" w14:textId="1DA3E10F">
      <w:pPr>
        <w:spacing w:line="480" w:lineRule="auto"/>
        <w:jc w:val="both"/>
      </w:pPr>
      <w:r w:rsidRPr="00B26B00">
        <w:t xml:space="preserve">Sammenlignet med IE3-motorer kan IE4-teknologier redusere energitapet med rundt 15 til 20 prosent, mens IE5-teknologier kan gi reduksjoner på 30 til 40 prosent, avhengig av bruksområdet.</w:t>
      </w:r>
    </w:p>
    <w:p w:rsidRPr="00F629D1" w:rsidR="00FC1E3F" w:rsidP="00F629D1" w:rsidRDefault="00FC1E3F" w14:paraId="79BE1BF2" w14:textId="77777777">
      <w:pPr>
        <w:spacing w:line="480" w:lineRule="auto"/>
        <w:jc w:val="both"/>
        <w:rPr>
          <w:lang w:val="en-US"/>
        </w:rPr>
      </w:pPr>
    </w:p>
    <w:p w:rsidR="00F629D1" w:rsidP="00F629D1" w:rsidRDefault="00F629D1" w14:paraId="3FD871F0" w14:textId="77777777">
      <w:pPr>
        <w:spacing w:line="480" w:lineRule="auto"/>
        <w:jc w:val="both"/>
        <w:rPr>
          <w:lang w:val="en-US"/>
        </w:rPr>
      </w:pPr>
      <w:r w:rsidRPr="00F629D1">
        <w:rPr>
          <w:lang w:val="en-US"/>
        </w:rPr>
        <w:t xml:space="preserve">Standarden understreker også at den høyeste effektivitetsklassen ikke alltid er den mest hensiktsmessige løsningen for alle bruksområder. Faktorer som driftssyklus, startkrav, installasjonsbegrensninger og systemintegrasjon må vurderes nøye for å sikre optimal ytelse og kostnadseffektivitet.</w:t>
      </w:r>
    </w:p>
    <w:p w:rsidRPr="00F629D1" w:rsidR="00F629D1" w:rsidP="00F629D1" w:rsidRDefault="00F629D1" w14:paraId="2AAF46FE" w14:textId="77777777">
      <w:pPr>
        <w:spacing w:line="480" w:lineRule="auto"/>
        <w:jc w:val="both"/>
        <w:rPr>
          <w:lang w:val="en-US"/>
        </w:rPr>
      </w:pPr>
    </w:p>
    <w:p w:rsidR="00F629D1" w:rsidP="00F629D1" w:rsidRDefault="00F629D1" w14:paraId="77303893" w14:textId="6E1ADF9C">
      <w:pPr>
        <w:spacing w:line="480" w:lineRule="auto"/>
        <w:jc w:val="both"/>
        <w:rPr>
          <w:lang w:val="en-US"/>
        </w:rPr>
      </w:pPr>
      <w:r w:rsidRPr="00F629D1" w:rsidR="00F629D1">
        <w:rPr>
          <w:lang w:val="en-US"/>
        </w:rPr>
        <w:t xml:space="preserve">«Det er </w:t>
      </w:r>
      <w:r w:rsidRPr="74E00B67" w:rsidR="00F629D1">
        <w:rPr>
          <w:lang w:val="en-US"/>
        </w:rPr>
        <w:t>avgjørende</w:t>
      </w:r>
      <w:r w:rsidRPr="74E00B67" w:rsidR="00F629D1">
        <w:rPr>
          <w:lang w:val="en-US"/>
        </w:rPr>
        <w:t xml:space="preserve"> å </w:t>
      </w:r>
      <w:r w:rsidRPr="74E00B67" w:rsidR="00F629D1">
        <w:rPr>
          <w:lang w:val="en-US"/>
        </w:rPr>
        <w:t>forstå</w:t>
      </w:r>
      <w:r w:rsidRPr="74E00B67" w:rsidR="00F629D1">
        <w:rPr>
          <w:lang w:val="en-US"/>
        </w:rPr>
        <w:t xml:space="preserve"> </w:t>
      </w:r>
      <w:r w:rsidRPr="74E00B67" w:rsidR="00F629D1">
        <w:rPr>
          <w:lang w:val="en-US"/>
        </w:rPr>
        <w:t>hvordan</w:t>
      </w:r>
      <w:r w:rsidRPr="74E00B67" w:rsidR="00F629D1">
        <w:rPr>
          <w:lang w:val="en-US"/>
        </w:rPr>
        <w:t xml:space="preserve"> </w:t>
      </w:r>
      <w:r w:rsidRPr="74E00B67" w:rsidR="00F629D1">
        <w:rPr>
          <w:lang w:val="en-US"/>
        </w:rPr>
        <w:t>effektivitetsforbedringer</w:t>
      </w:r>
      <w:r w:rsidRPr="74E00B67" w:rsidR="00F629D1">
        <w:rPr>
          <w:lang w:val="en-US"/>
        </w:rPr>
        <w:t xml:space="preserve"> </w:t>
      </w:r>
      <w:r w:rsidRPr="74E00B67" w:rsidR="00F629D1">
        <w:rPr>
          <w:lang w:val="en-US"/>
        </w:rPr>
        <w:t>omsettes</w:t>
      </w:r>
      <w:r w:rsidRPr="74E00B67" w:rsidR="00F629D1">
        <w:rPr>
          <w:lang w:val="en-US"/>
        </w:rPr>
        <w:t xml:space="preserve"> </w:t>
      </w:r>
      <w:r w:rsidRPr="74E00B67" w:rsidR="00F629D1">
        <w:rPr>
          <w:lang w:val="en-US"/>
        </w:rPr>
        <w:t>til</w:t>
      </w:r>
      <w:r w:rsidRPr="74E00B67" w:rsidR="00F629D1">
        <w:rPr>
          <w:lang w:val="en-US"/>
        </w:rPr>
        <w:t xml:space="preserve"> </w:t>
      </w:r>
      <w:r w:rsidRPr="74E00B67" w:rsidR="00F629D1">
        <w:rPr>
          <w:lang w:val="en-US"/>
        </w:rPr>
        <w:t>reelle</w:t>
      </w:r>
      <w:r w:rsidRPr="74E00B67" w:rsidR="00F629D1">
        <w:rPr>
          <w:lang w:val="en-US"/>
        </w:rPr>
        <w:t xml:space="preserve"> </w:t>
      </w:r>
      <w:r w:rsidRPr="74E00B67" w:rsidR="00F629D1">
        <w:rPr>
          <w:lang w:val="en-US"/>
        </w:rPr>
        <w:t>driftsbesparelser</w:t>
      </w:r>
      <w:r w:rsidRPr="74E00B67" w:rsidR="00F629D1">
        <w:rPr>
          <w:lang w:val="en-US"/>
        </w:rPr>
        <w:t xml:space="preserve">, </w:t>
      </w:r>
      <w:r w:rsidRPr="74E00B67" w:rsidR="00F629D1">
        <w:rPr>
          <w:lang w:val="en-US"/>
        </w:rPr>
        <w:t>særlig</w:t>
      </w:r>
      <w:r w:rsidRPr="74E00B67" w:rsidR="00F629D1">
        <w:rPr>
          <w:lang w:val="en-US"/>
        </w:rPr>
        <w:t xml:space="preserve"> </w:t>
      </w:r>
      <w:r w:rsidRPr="74E00B67" w:rsidR="00F629D1">
        <w:rPr>
          <w:lang w:val="en-US"/>
        </w:rPr>
        <w:t>i</w:t>
      </w:r>
      <w:r w:rsidRPr="74E00B67" w:rsidR="00F629D1">
        <w:rPr>
          <w:lang w:val="en-US"/>
        </w:rPr>
        <w:t xml:space="preserve"> </w:t>
      </w:r>
      <w:r w:rsidRPr="74E00B67" w:rsidR="00F629D1">
        <w:rPr>
          <w:lang w:val="en-US"/>
        </w:rPr>
        <w:t>bruksområder</w:t>
      </w:r>
      <w:r w:rsidRPr="74E00B67" w:rsidR="00F629D1">
        <w:rPr>
          <w:lang w:val="en-US"/>
        </w:rPr>
        <w:t xml:space="preserve"> der motorer </w:t>
      </w:r>
      <w:r w:rsidRPr="74E00B67" w:rsidR="00F629D1">
        <w:rPr>
          <w:lang w:val="en-US"/>
        </w:rPr>
        <w:t>går</w:t>
      </w:r>
      <w:r w:rsidRPr="74E00B67" w:rsidR="00F629D1">
        <w:rPr>
          <w:lang w:val="en-US"/>
        </w:rPr>
        <w:t xml:space="preserve"> </w:t>
      </w:r>
      <w:r w:rsidRPr="74E00B67" w:rsidR="00F629D1">
        <w:rPr>
          <w:lang w:val="en-US"/>
        </w:rPr>
        <w:t>kontinuerlig</w:t>
      </w:r>
      <w:r w:rsidRPr="74E00B67" w:rsidR="00F629D1">
        <w:rPr>
          <w:lang w:val="en-US"/>
        </w:rPr>
        <w:t xml:space="preserve"> </w:t>
      </w:r>
      <w:r w:rsidRPr="74E00B67" w:rsidR="00F629D1">
        <w:rPr>
          <w:lang w:val="en-US"/>
        </w:rPr>
        <w:t>og</w:t>
      </w:r>
      <w:r w:rsidRPr="74E00B67" w:rsidR="00F629D1">
        <w:rPr>
          <w:lang w:val="en-US"/>
        </w:rPr>
        <w:t xml:space="preserve"> </w:t>
      </w:r>
      <w:r w:rsidRPr="00F629D1" w:rsidR="00F629D1">
        <w:rPr>
          <w:lang w:val="en-US"/>
        </w:rPr>
        <w:t xml:space="preserve">energi</w:t>
      </w:r>
      <w:r w:rsidRPr="00F629D1">
        <w:rPr>
          <w:lang w:val="en-US"/>
        </w:rPr>
        <w:lastRenderedPageBreak/>
      </w:r>
      <w:r w:rsidRPr="00F629D1" w:rsidR="00F629D1">
        <w:rPr>
          <w:lang w:val="en-US"/>
        </w:rPr>
        <w:t xml:space="preserve">forbruk</w:t>
      </w:r>
      <w:r w:rsidRPr="74E00B67" w:rsidR="13C8BE64">
        <w:rPr>
          <w:lang w:val="en-US"/>
        </w:rPr>
        <w:t>et</w:t>
      </w:r>
      <w:r w:rsidRPr="74E00B67" w:rsidR="00F629D1">
        <w:rPr>
          <w:lang w:val="en-US"/>
        </w:rPr>
        <w:t xml:space="preserve"> </w:t>
      </w:r>
      <w:r w:rsidRPr="74E00B67" w:rsidR="00F629D1">
        <w:rPr>
          <w:lang w:val="en-US"/>
        </w:rPr>
        <w:t>utgjør</w:t>
      </w:r>
      <w:r w:rsidRPr="74E00B67" w:rsidR="00F629D1">
        <w:rPr>
          <w:lang w:val="en-US"/>
        </w:rPr>
        <w:t xml:space="preserve"> </w:t>
      </w:r>
      <w:r w:rsidRPr="74E00B67" w:rsidR="00F629D1">
        <w:rPr>
          <w:lang w:val="en-US"/>
        </w:rPr>
        <w:t>en</w:t>
      </w:r>
      <w:r w:rsidRPr="74E00B67" w:rsidR="00F629D1">
        <w:rPr>
          <w:lang w:val="en-US"/>
        </w:rPr>
        <w:t xml:space="preserve"> </w:t>
      </w:r>
      <w:r w:rsidRPr="74E00B67" w:rsidR="00F629D1">
        <w:rPr>
          <w:lang w:val="en-US"/>
        </w:rPr>
        <w:t>betydelig</w:t>
      </w:r>
      <w:r w:rsidRPr="74E00B67" w:rsidR="00F629D1">
        <w:rPr>
          <w:lang w:val="en-US"/>
        </w:rPr>
        <w:t xml:space="preserve"> </w:t>
      </w:r>
      <w:r w:rsidRPr="74E00B67" w:rsidR="00F629D1">
        <w:rPr>
          <w:lang w:val="en-US"/>
        </w:rPr>
        <w:t>andel</w:t>
      </w:r>
      <w:r w:rsidRPr="74E00B67" w:rsidR="00F629D1">
        <w:rPr>
          <w:lang w:val="en-US"/>
        </w:rPr>
        <w:t xml:space="preserve"> av </w:t>
      </w:r>
      <w:r w:rsidRPr="74E00B67" w:rsidR="00F629D1">
        <w:rPr>
          <w:lang w:val="en-US"/>
        </w:rPr>
        <w:t>livssykluskostnadene</w:t>
      </w:r>
      <w:r w:rsidRPr="74E00B67" w:rsidR="00F629D1">
        <w:rPr>
          <w:lang w:val="en-US"/>
        </w:rPr>
        <w:t xml:space="preserve">,» la </w:t>
      </w:r>
      <w:r w:rsidRPr="74E00B67" w:rsidR="00FD7546">
        <w:rPr>
          <w:lang w:val="en-US"/>
        </w:rPr>
        <w:t>Ematsu</w:t>
      </w:r>
      <w:r w:rsidRPr="74E00B67" w:rsidR="00F629D1">
        <w:rPr>
          <w:lang w:val="en-US"/>
        </w:rPr>
        <w:t xml:space="preserve"> </w:t>
      </w:r>
      <w:r w:rsidRPr="74E00B67" w:rsidR="00F629D1">
        <w:rPr>
          <w:lang w:val="en-US"/>
        </w:rPr>
        <w:t>til</w:t>
      </w:r>
      <w:r w:rsidRPr="74E00B67" w:rsidR="00FD7546">
        <w:rPr>
          <w:lang w:val="en-US"/>
        </w:rPr>
        <w:t xml:space="preserve">. </w:t>
      </w:r>
      <w:r w:rsidRPr="74E00B67" w:rsidR="00F629D1">
        <w:rPr>
          <w:lang w:val="en-US"/>
        </w:rPr>
        <w:t xml:space="preserve">«Vi </w:t>
      </w:r>
      <w:r w:rsidRPr="74E00B67" w:rsidR="00F629D1">
        <w:rPr>
          <w:lang w:val="en-US"/>
        </w:rPr>
        <w:t>støtter</w:t>
      </w:r>
      <w:r w:rsidRPr="74E00B67" w:rsidR="00F629D1">
        <w:rPr>
          <w:lang w:val="en-US"/>
        </w:rPr>
        <w:t xml:space="preserve"> </w:t>
      </w:r>
      <w:r w:rsidRPr="74E00B67" w:rsidR="00F629D1">
        <w:rPr>
          <w:lang w:val="en-US"/>
        </w:rPr>
        <w:t>kundene</w:t>
      </w:r>
      <w:r w:rsidRPr="74E00B67" w:rsidR="00F629D1">
        <w:rPr>
          <w:lang w:val="en-US"/>
        </w:rPr>
        <w:t xml:space="preserve"> </w:t>
      </w:r>
      <w:r w:rsidRPr="74E00B67" w:rsidR="00F629D1">
        <w:rPr>
          <w:lang w:val="en-US"/>
        </w:rPr>
        <w:t>i</w:t>
      </w:r>
      <w:r w:rsidRPr="74E00B67" w:rsidR="00F629D1">
        <w:rPr>
          <w:lang w:val="en-US"/>
        </w:rPr>
        <w:t xml:space="preserve"> å </w:t>
      </w:r>
      <w:r w:rsidRPr="74E00B67" w:rsidR="00F629D1">
        <w:rPr>
          <w:lang w:val="en-US"/>
        </w:rPr>
        <w:t>tilpasse</w:t>
      </w:r>
      <w:r w:rsidRPr="74E00B67" w:rsidR="00F629D1">
        <w:rPr>
          <w:lang w:val="en-US"/>
        </w:rPr>
        <w:t xml:space="preserve"> seg IEC 60034-30-1 </w:t>
      </w:r>
      <w:r w:rsidRPr="74E00B67" w:rsidR="00F629D1">
        <w:rPr>
          <w:lang w:val="en-US"/>
        </w:rPr>
        <w:t>og</w:t>
      </w:r>
      <w:r w:rsidRPr="74E00B67" w:rsidR="00F629D1">
        <w:rPr>
          <w:lang w:val="en-US"/>
        </w:rPr>
        <w:t xml:space="preserve"> </w:t>
      </w:r>
      <w:r w:rsidRPr="74E00B67" w:rsidR="00F629D1">
        <w:rPr>
          <w:lang w:val="en-US"/>
        </w:rPr>
        <w:t>relaterte</w:t>
      </w:r>
      <w:r w:rsidRPr="74E00B67" w:rsidR="00F629D1">
        <w:rPr>
          <w:lang w:val="en-US"/>
        </w:rPr>
        <w:t xml:space="preserve"> </w:t>
      </w:r>
      <w:r w:rsidRPr="74E00B67" w:rsidR="00F629D1">
        <w:rPr>
          <w:lang w:val="en-US"/>
        </w:rPr>
        <w:t>standarder</w:t>
      </w:r>
      <w:r w:rsidRPr="74E00B67" w:rsidR="00F629D1">
        <w:rPr>
          <w:lang w:val="en-US"/>
        </w:rPr>
        <w:t xml:space="preserve"> </w:t>
      </w:r>
      <w:r w:rsidRPr="74E00B67" w:rsidR="00F629D1">
        <w:rPr>
          <w:lang w:val="en-US"/>
        </w:rPr>
        <w:t>gjennom</w:t>
      </w:r>
      <w:r w:rsidRPr="74E00B67" w:rsidR="00F629D1">
        <w:rPr>
          <w:lang w:val="en-US"/>
        </w:rPr>
        <w:t xml:space="preserve"> </w:t>
      </w:r>
      <w:r w:rsidRPr="74E00B67" w:rsidR="00F629D1">
        <w:rPr>
          <w:lang w:val="en-US"/>
        </w:rPr>
        <w:t>en</w:t>
      </w:r>
      <w:r w:rsidRPr="74E00B67" w:rsidR="00F629D1">
        <w:rPr>
          <w:lang w:val="en-US"/>
        </w:rPr>
        <w:t xml:space="preserve"> </w:t>
      </w:r>
      <w:r w:rsidRPr="74E00B67" w:rsidR="00F629D1">
        <w:rPr>
          <w:lang w:val="en-US"/>
        </w:rPr>
        <w:t>kombinasjon</w:t>
      </w:r>
      <w:r w:rsidRPr="74E00B67" w:rsidR="00F629D1">
        <w:rPr>
          <w:lang w:val="en-US"/>
        </w:rPr>
        <w:t xml:space="preserve"> av </w:t>
      </w:r>
      <w:r w:rsidRPr="74E00B67" w:rsidR="00F629D1">
        <w:rPr>
          <w:lang w:val="en-US"/>
        </w:rPr>
        <w:t>standardkompatible</w:t>
      </w:r>
      <w:r w:rsidRPr="74E00B67" w:rsidR="00F629D1">
        <w:rPr>
          <w:lang w:val="en-US"/>
        </w:rPr>
        <w:t xml:space="preserve"> </w:t>
      </w:r>
      <w:r w:rsidRPr="74E00B67" w:rsidR="00F629D1">
        <w:rPr>
          <w:lang w:val="en-US"/>
        </w:rPr>
        <w:t>motorteknologier</w:t>
      </w:r>
      <w:r w:rsidRPr="74E00B67" w:rsidR="00F629D1">
        <w:rPr>
          <w:lang w:val="en-US"/>
        </w:rPr>
        <w:t xml:space="preserve"> </w:t>
      </w:r>
      <w:r w:rsidRPr="74E00B67" w:rsidR="00F629D1">
        <w:rPr>
          <w:lang w:val="en-US"/>
        </w:rPr>
        <w:t>og</w:t>
      </w:r>
      <w:r w:rsidRPr="74E00B67" w:rsidR="00F629D1">
        <w:rPr>
          <w:lang w:val="en-US"/>
        </w:rPr>
        <w:t xml:space="preserve"> </w:t>
      </w:r>
      <w:r w:rsidRPr="74E00B67" w:rsidR="00F629D1">
        <w:rPr>
          <w:lang w:val="en-US"/>
        </w:rPr>
        <w:t>bruksområdestyrt</w:t>
      </w:r>
      <w:r w:rsidRPr="74E00B67" w:rsidR="00F629D1">
        <w:rPr>
          <w:lang w:val="en-US"/>
        </w:rPr>
        <w:t xml:space="preserve"> </w:t>
      </w:r>
      <w:r w:rsidRPr="74E00B67" w:rsidR="00F629D1">
        <w:rPr>
          <w:lang w:val="en-US"/>
        </w:rPr>
        <w:t>prosjektering</w:t>
      </w:r>
      <w:r w:rsidRPr="74E00B67" w:rsidR="00F629D1">
        <w:rPr>
          <w:lang w:val="en-US"/>
        </w:rPr>
        <w:t>.»</w:t>
      </w:r>
    </w:p>
    <w:p w:rsidRPr="00F629D1" w:rsidR="00451E7E" w:rsidP="00F629D1" w:rsidRDefault="00451E7E" w14:paraId="2D78891C" w14:textId="77777777">
      <w:pPr>
        <w:spacing w:line="480" w:lineRule="auto"/>
        <w:jc w:val="both"/>
        <w:rPr>
          <w:lang w:val="en-US"/>
        </w:rPr>
      </w:pPr>
    </w:p>
    <w:p w:rsidR="00986283" w:rsidP="00986283" w:rsidRDefault="00451E7E" w14:paraId="45029FDE" w14:textId="493FCCDE">
      <w:pPr>
        <w:spacing w:line="480" w:lineRule="auto"/>
        <w:jc w:val="both"/>
        <w:rPr>
          <w:lang w:val="en-US"/>
        </w:rPr>
      </w:pPr>
      <w:r w:rsidRPr="00451E7E">
        <w:rPr>
          <w:lang w:val="en-US"/>
        </w:rPr>
        <w:t xml:space="preserve">Den nye IE5-klassifiseringen skaper også et klarere grunnlag for tekniske diskusjoner mellom produsenter, spesifikasjonsansvarlige og sluttbrukere. Siden effektiviteten nå kan vurderes mer konsistent på tvers av effektklasser, frekvenser og motorteknologier, kan kundene sammenligne oppgraderingsalternativer mer nøyaktig og velge motorer basert på de faktiske forholdene i deres anvendelse</w:t>
      </w:r>
      <w:r>
        <w:rPr>
          <w:lang w:val="en-US"/>
        </w:rPr>
        <w:t xml:space="preserve">.</w:t>
      </w:r>
    </w:p>
    <w:p w:rsidR="00451E7E" w:rsidP="00986283" w:rsidRDefault="00451E7E" w14:paraId="49A13D15" w14:textId="77777777">
      <w:pPr>
        <w:spacing w:line="480" w:lineRule="auto"/>
        <w:jc w:val="both"/>
        <w:rPr>
          <w:lang w:val="en-US"/>
        </w:rPr>
      </w:pPr>
    </w:p>
    <w:p w:rsidRPr="003D7436" w:rsidR="00986283" w:rsidP="00986283" w:rsidRDefault="00986283" w14:paraId="1BF79A29" w14:textId="2A2CA887">
      <w:pPr>
        <w:spacing w:line="480" w:lineRule="auto"/>
        <w:jc w:val="both"/>
        <w:rPr>
          <w:i/>
          <w:iCs/>
          <w:lang w:val="en-US"/>
        </w:rPr>
      </w:pPr>
      <w:r w:rsidRPr="003D7436">
        <w:rPr>
          <w:i/>
          <w:iCs/>
          <w:lang w:val="en-US"/>
        </w:rPr>
        <w:t xml:space="preserve">For å lære mer om WEGs </w:t>
      </w:r>
      <w:hyperlink w:history="1" r:id="rId18">
        <w:r w:rsidRPr="00986283">
          <w:rPr>
            <w:rStyle w:val="Hyperlink"/>
            <w:i/>
            <w:iCs/>
          </w:rPr>
          <w:t xml:space="preserve">høyeffektive motorer</w:t>
        </w:r>
      </w:hyperlink>
      <w:r w:rsidRPr="003D7436">
        <w:rPr>
          <w:i/>
          <w:iCs/>
          <w:lang w:val="en-US"/>
        </w:rPr>
        <w:t xml:space="preserve"> og ingeniørstøtte, besøk </w:t>
      </w:r>
      <w:r w:rsidR="00A56348">
        <w:rPr>
          <w:i/>
          <w:iCs/>
          <w:lang w:val="en-US"/>
        </w:rPr>
        <w:t xml:space="preserve">selskapets </w:t>
      </w:r>
      <w:r w:rsidRPr="003D7436">
        <w:rPr>
          <w:i/>
          <w:iCs/>
          <w:lang w:val="en-US"/>
        </w:rPr>
        <w:t xml:space="preserve">nettside.</w:t>
      </w:r>
    </w:p>
    <w:p w:rsidRPr="007545A0" w:rsidR="00E37787" w:rsidP="007545A0" w:rsidRDefault="00E37787" w14:paraId="7480F413" w14:textId="77777777">
      <w:pPr>
        <w:spacing w:line="480" w:lineRule="auto"/>
        <w:jc w:val="both"/>
      </w:pPr>
    </w:p>
    <w:p w:rsidRPr="005076D1" w:rsidR="00E03D45" w:rsidP="00E03D45" w:rsidRDefault="00E03D45" w14:paraId="5D2DCB53" w14:textId="7AFE2846">
      <w:pPr>
        <w:rPr>
          <w:rFonts w:eastAsia="MS Mincho" w:cs="Arial"/>
        </w:rPr>
      </w:pPr>
      <w:r w:rsidRPr="00F603CF">
        <w:rPr>
          <w:rFonts w:eastAsia="MS Mincho" w:cs="Arial"/>
          <w:b/>
          <w:color w:val="4472C4"/>
        </w:rPr>
        <w:t xml:space="preserve">Antall </w:t>
      </w:r>
      <w:r w:rsidRPr="005076D1">
        <w:rPr>
          <w:rFonts w:eastAsia="MS Mincho" w:cs="Arial"/>
        </w:rPr>
        <w:t xml:space="preserve">ord</w:t>
      </w:r>
      <w:r w:rsidRPr="00F603CF">
        <w:rPr>
          <w:rFonts w:eastAsia="MS Mincho" w:cs="Arial"/>
          <w:b/>
          <w:color w:val="4472C4"/>
        </w:rPr>
        <w:t xml:space="preserve">:</w:t>
      </w:r>
      <w:r w:rsidR="00451E7E">
        <w:rPr>
          <w:rFonts w:eastAsia="MS Mincho" w:cs="Arial"/>
        </w:rPr>
        <w:t xml:space="preserve"> 597</w:t>
      </w:r>
    </w:p>
    <w:p w:rsidRPr="008A6A7A" w:rsidR="00E03D45" w:rsidP="008A6A7A" w:rsidRDefault="00E03D45" w14:paraId="5D2DCB54" w14:textId="77777777">
      <w:pPr>
        <w:rPr>
          <w:rFonts w:eastAsia="MS Mincho"/>
        </w:rPr>
      </w:pPr>
    </w:p>
    <w:p w:rsidRPr="008A6A7A" w:rsidR="00924FCE" w:rsidP="008A6A7A" w:rsidRDefault="00924FCE" w14:paraId="5D2DCB55" w14:textId="2C6CD33F">
      <w:r w:rsidRPr="00F603CF">
        <w:rPr>
          <w:rFonts w:eastAsia="MS Mincho"/>
          <w:b/>
          <w:color w:val="4472C4"/>
        </w:rPr>
        <w:t xml:space="preserve">Bildetekst:</w:t>
      </w:r>
    </w:p>
    <w:p w:rsidRPr="008A6A7A" w:rsidR="00924FCE" w:rsidP="008A6A7A" w:rsidRDefault="00924FCE" w14:paraId="5D2DCB56" w14:textId="77777777">
      <w:pPr>
        <w:rPr>
          <w:rFonts w:eastAsia="MS Mincho"/>
        </w:rPr>
      </w:pPr>
    </w:p>
    <w:p w:rsidRPr="008A6A7A" w:rsidR="00E03D45" w:rsidP="008A6A7A" w:rsidRDefault="00E03D45" w14:paraId="5D2DCB57" w14:textId="48947408">
      <w:r w:rsidRPr="74E00B67" w:rsidR="00E03D45">
        <w:rPr>
          <w:rFonts w:eastAsia="MS Mincho"/>
          <w:b w:val="1"/>
          <w:bCs w:val="1"/>
          <w:color w:val="4472C4" w:themeColor="accent1" w:themeTint="FF" w:themeShade="FF"/>
        </w:rPr>
        <w:t>Redaktørens</w:t>
      </w:r>
      <w:r w:rsidRPr="74E00B67" w:rsidR="00E03D45">
        <w:rPr>
          <w:rFonts w:eastAsia="MS Mincho"/>
          <w:b w:val="1"/>
          <w:bCs w:val="1"/>
          <w:color w:val="4472C4" w:themeColor="accent1" w:themeTint="FF" w:themeShade="FF"/>
        </w:rPr>
        <w:t xml:space="preserve"> </w:t>
      </w:r>
      <w:r w:rsidRPr="74E00B67" w:rsidR="00E03D45">
        <w:rPr>
          <w:rFonts w:eastAsia="MS Mincho"/>
          <w:b w:val="1"/>
          <w:bCs w:val="1"/>
          <w:color w:val="4472C4" w:themeColor="accent1" w:themeTint="FF" w:themeShade="FF"/>
        </w:rPr>
        <w:t>merknad</w:t>
      </w:r>
      <w:r w:rsidRPr="74E00B67" w:rsidR="00E03D45">
        <w:rPr>
          <w:rFonts w:eastAsia="MS Mincho"/>
          <w:b w:val="1"/>
          <w:bCs w:val="1"/>
          <w:color w:val="4472C4" w:themeColor="accent1" w:themeTint="FF" w:themeShade="FF"/>
        </w:rPr>
        <w:t xml:space="preserve">: </w:t>
      </w:r>
      <w:r w:rsidR="00E03D45">
        <w:rPr/>
        <w:t>Hvis</w:t>
      </w:r>
      <w:r w:rsidR="00E03D45">
        <w:rPr/>
        <w:t xml:space="preserve"> du </w:t>
      </w:r>
      <w:r w:rsidR="00E03D45">
        <w:rPr/>
        <w:t>ønsker</w:t>
      </w:r>
      <w:r w:rsidR="00E03D45">
        <w:rPr/>
        <w:t xml:space="preserve"> å </w:t>
      </w:r>
      <w:r w:rsidR="00E03D45">
        <w:rPr/>
        <w:t>holde</w:t>
      </w:r>
      <w:r w:rsidR="00E03D45">
        <w:rPr/>
        <w:t xml:space="preserve"> </w:t>
      </w:r>
      <w:r w:rsidR="00E03D45">
        <w:rPr/>
        <w:t>deg</w:t>
      </w:r>
      <w:r w:rsidR="00E03D45">
        <w:rPr/>
        <w:t xml:space="preserve"> </w:t>
      </w:r>
      <w:r w:rsidR="00E03D45">
        <w:rPr/>
        <w:t>oppdatert</w:t>
      </w:r>
      <w:r w:rsidR="00E03D45">
        <w:rPr/>
        <w:t xml:space="preserve"> </w:t>
      </w:r>
      <w:r w:rsidR="00E03D45">
        <w:rPr/>
        <w:t>på</w:t>
      </w:r>
      <w:r w:rsidR="00E03D45">
        <w:rPr/>
        <w:t xml:space="preserve"> </w:t>
      </w:r>
      <w:r w:rsidR="00E03D45">
        <w:rPr/>
        <w:t>pressemateriale</w:t>
      </w:r>
      <w:r w:rsidR="00E03D45">
        <w:rPr/>
        <w:t xml:space="preserve">, </w:t>
      </w:r>
      <w:r w:rsidR="00E03D45">
        <w:rPr/>
        <w:t>meningsfokuserte</w:t>
      </w:r>
      <w:r w:rsidR="00E03D45">
        <w:rPr/>
        <w:t xml:space="preserve"> </w:t>
      </w:r>
      <w:r w:rsidR="00E03D45">
        <w:rPr/>
        <w:t>artikler</w:t>
      </w:r>
      <w:r w:rsidR="00E03D45">
        <w:rPr/>
        <w:t xml:space="preserve"> </w:t>
      </w:r>
      <w:r w:rsidR="00E03D45">
        <w:rPr/>
        <w:t>og</w:t>
      </w:r>
      <w:r w:rsidR="00E03D45">
        <w:rPr/>
        <w:t xml:space="preserve"> </w:t>
      </w:r>
      <w:r w:rsidR="00E03D45">
        <w:rPr/>
        <w:t>casestudier</w:t>
      </w:r>
      <w:r w:rsidR="00E03D45">
        <w:rPr/>
        <w:t xml:space="preserve"> </w:t>
      </w:r>
      <w:r w:rsidR="00E03D45">
        <w:rPr/>
        <w:t>fra</w:t>
      </w:r>
      <w:r w:rsidR="00E03D45">
        <w:rPr/>
        <w:t xml:space="preserve"> </w:t>
      </w:r>
      <w:r w:rsidR="008A6A7A">
        <w:rPr/>
        <w:t>WEG</w:t>
      </w:r>
      <w:r w:rsidR="00E03D45">
        <w:rPr/>
        <w:t xml:space="preserve">, </w:t>
      </w:r>
      <w:r w:rsidR="00E03D45">
        <w:rPr/>
        <w:t>kan</w:t>
      </w:r>
      <w:r w:rsidR="00E03D45">
        <w:rPr/>
        <w:t xml:space="preserve"> du besøke</w:t>
      </w:r>
      <w:r w:rsidR="124D8835">
        <w:rPr/>
        <w:t xml:space="preserve"> </w:t>
      </w:r>
      <w:hyperlink r:id="Rabfa6bb98fc1459c">
        <w:r w:rsidRPr="74E00B67" w:rsidR="008A6A7A">
          <w:rPr>
            <w:rStyle w:val="Hyperlink"/>
            <w:rFonts w:cs="Arial"/>
          </w:rPr>
          <w:t xml:space="preserve"> https://www.weg.net/institutional/MR/en/all-news/all</w:t>
        </w:r>
      </w:hyperlink>
    </w:p>
    <w:p w:rsidRPr="008A6A7A" w:rsidR="00E03D45" w:rsidP="008A6A7A" w:rsidRDefault="00E03D45" w14:paraId="5D2DCB58" w14:textId="77777777">
      <w:pPr>
        <w:rPr>
          <w:rFonts w:eastAsia="MS Mincho"/>
          <w:b/>
          <w:bCs/>
          <w:color w:val="00529C"/>
        </w:rPr>
      </w:pPr>
    </w:p>
    <w:p w:rsidRPr="0013484A" w:rsidR="00FF02C6" w:rsidP="00FF02C6" w:rsidRDefault="00FF02C6" w14:paraId="3ABD0844" w14:textId="77777777">
      <w:pPr>
        <w:rPr>
          <w:rFonts w:eastAsia="MS Mincho"/>
          <w:b/>
          <w:bCs/>
          <w:color w:val="4472C4"/>
        </w:rPr>
      </w:pPr>
      <w:r w:rsidRPr="00FF02C6">
        <w:rPr>
          <w:rFonts w:eastAsia="MS Mincho"/>
          <w:b/>
          <w:bCs/>
          <w:color w:val="4472C4"/>
          <w:lang w:val="en-US"/>
        </w:rPr>
        <w:t xml:space="preserve">For ytterligere informasjon, kontakt: </w:t>
      </w:r>
    </w:p>
    <w:p w:rsidRPr="00FF02C6" w:rsidR="00FF02C6" w:rsidP="00FF02C6" w:rsidRDefault="00FF02C6" w14:paraId="00F2E296" w14:textId="1C5F9D41">
      <w:r w:rsidRPr="00FF02C6">
        <w:t xml:space="preserve">Marcio Ematsu, WEG International GmbH, Am </w:t>
      </w:r>
      <w:r w:rsidRPr="00FF02C6">
        <w:t xml:space="preserve">Mattenhof</w:t>
      </w:r>
      <w:r w:rsidRPr="00FF02C6">
        <w:t xml:space="preserve"> 16a, 6010 Kriens, Sveits.</w:t>
      </w:r>
    </w:p>
    <w:p w:rsidRPr="0013484A" w:rsidR="00FF02C6" w:rsidP="00FF02C6" w:rsidRDefault="00FF02C6" w14:paraId="00EB4BB8" w14:textId="77777777">
      <w:pPr>
        <w:rPr>
          <w:rFonts w:eastAsia="MS Mincho"/>
          <w:b/>
          <w:bCs/>
          <w:color w:val="4472C4"/>
        </w:rPr>
      </w:pPr>
      <w:r w:rsidRPr="0013484A">
        <w:rPr>
          <w:rFonts w:eastAsia="MS Mincho"/>
          <w:b/>
          <w:bCs/>
          <w:color w:val="4472C4"/>
        </w:rPr>
        <w:t xml:space="preserve">www:</w:t>
      </w:r>
      <w:hyperlink w:tgtFrame="_blank" w:history="1" r:id="rId20">
        <w:r w:rsidRPr="0013484A">
          <w:rPr>
            <w:rStyle w:val="Hyperlink"/>
            <w:rFonts w:eastAsia="MS Mincho"/>
            <w:b/>
            <w:bCs/>
          </w:rPr>
          <w:t xml:space="preserve"> www.weg.net</w:t>
        </w:r>
      </w:hyperlink>
      <w:r w:rsidRPr="0013484A">
        <w:rPr>
          <w:rFonts w:eastAsia="MS Mincho"/>
          <w:b/>
          <w:bCs/>
          <w:color w:val="4472C4"/>
        </w:rPr>
        <w:t xml:space="preserve">  </w:t>
      </w:r>
    </w:p>
    <w:p w:rsidRPr="0013484A" w:rsidR="00FF02C6" w:rsidP="00FF02C6" w:rsidRDefault="00FF02C6" w14:paraId="5DC4804D" w14:textId="5E7CCC81">
      <w:pPr>
        <w:rPr>
          <w:rFonts w:eastAsia="MS Mincho"/>
          <w:b w:val="1"/>
          <w:bCs w:val="1"/>
          <w:color w:val="4472C4"/>
        </w:rPr>
      </w:pPr>
      <w:r w:rsidRPr="74E00B67" w:rsidR="00FF02C6">
        <w:rPr>
          <w:rFonts w:eastAsia="MS Mincho"/>
          <w:b w:val="1"/>
          <w:bCs w:val="1"/>
          <w:color w:val="4472C4" w:themeColor="accent1" w:themeTint="FF" w:themeShade="FF"/>
        </w:rPr>
        <w:t>E-post:</w:t>
      </w:r>
      <w:r w:rsidRPr="74E00B67" w:rsidR="2DF06787">
        <w:rPr>
          <w:rFonts w:eastAsia="MS Mincho"/>
          <w:b w:val="1"/>
          <w:bCs w:val="1"/>
          <w:color w:val="4472C4" w:themeColor="accent1" w:themeTint="FF" w:themeShade="FF"/>
        </w:rPr>
        <w:t xml:space="preserve"> </w:t>
      </w:r>
      <w:hyperlink r:id="R4afc5334349e4cab">
        <w:r w:rsidRPr="74E00B67" w:rsidR="00FF02C6">
          <w:rPr>
            <w:rStyle w:val="Hyperlink"/>
            <w:rFonts w:eastAsia="MS Mincho"/>
            <w:b w:val="1"/>
            <w:bCs w:val="1"/>
          </w:rPr>
          <w:t>info@weg.net</w:t>
        </w:r>
      </w:hyperlink>
      <w:r w:rsidRPr="74E00B67" w:rsidR="00FF02C6">
        <w:rPr>
          <w:rFonts w:eastAsia="MS Mincho"/>
          <w:b w:val="1"/>
          <w:bCs w:val="1"/>
          <w:color w:val="4472C4" w:themeColor="accent1" w:themeTint="FF" w:themeShade="FF"/>
        </w:rPr>
        <w:t xml:space="preserve"> </w:t>
      </w:r>
    </w:p>
    <w:p w:rsidRPr="0013484A" w:rsidR="00E03D45" w:rsidP="008A6A7A" w:rsidRDefault="00E03D45" w14:paraId="5D2DCB5D" w14:textId="77777777">
      <w:pPr>
        <w:rPr>
          <w:rFonts w:eastAsia="MS Mincho"/>
          <w:color w:val="0C7289"/>
        </w:rPr>
      </w:pPr>
    </w:p>
    <w:p w:rsidRPr="008A6A7A" w:rsidR="00E03D45" w:rsidP="008A6A7A" w:rsidRDefault="00E03D45" w14:paraId="5D2DCB5E" w14:textId="7EA01935">
      <w:pPr>
        <w:rPr>
          <w:rFonts w:eastAsia="MS Mincho"/>
          <w:spacing w:val="-3"/>
        </w:rPr>
      </w:pPr>
      <w:r w:rsidRPr="00F603CF" w:rsidR="00E03D45">
        <w:rPr>
          <w:rFonts w:eastAsia="MS Mincho"/>
          <w:b w:val="1"/>
          <w:bCs w:val="1"/>
          <w:color w:val="4472C4"/>
        </w:rPr>
        <w:t xml:space="preserve">Press</w:t>
      </w:r>
      <w:r w:rsidRPr="74E00B67" w:rsidR="21238521">
        <w:rPr>
          <w:rFonts w:eastAsia="MS Mincho"/>
          <w:b w:val="1"/>
          <w:bCs w:val="1"/>
          <w:color w:val="4472C4" w:themeColor="accent1" w:themeTint="FF" w:themeShade="FF"/>
        </w:rPr>
        <w:t>e</w:t>
      </w:r>
      <w:r w:rsidRPr="74E00B67" w:rsidR="00E03D45">
        <w:rPr>
          <w:rFonts w:eastAsia="MS Mincho"/>
          <w:b w:val="1"/>
          <w:bCs w:val="1"/>
          <w:color w:val="4472C4" w:themeColor="accent1" w:themeTint="FF" w:themeShade="FF"/>
        </w:rPr>
        <w:t>henvendelser</w:t>
      </w:r>
      <w:r w:rsidRPr="74E00B67" w:rsidR="00E03D45">
        <w:rPr>
          <w:rFonts w:eastAsia="MS Mincho"/>
          <w:b w:val="1"/>
          <w:bCs w:val="1"/>
          <w:color w:val="4472C4" w:themeColor="accent1" w:themeTint="FF" w:themeShade="FF"/>
        </w:rPr>
        <w:t xml:space="preserve">: </w:t>
      </w:r>
      <w:r w:rsidRPr="74E00B67" w:rsidR="0010339A">
        <w:rPr>
          <w:rFonts w:eastAsia="MS Mincho"/>
        </w:rPr>
        <w:t xml:space="preserve">Stephanie Wood </w:t>
      </w:r>
      <w:r w:rsidRPr="74E00B67" w:rsidR="00346660">
        <w:rPr>
          <w:rFonts w:eastAsia="MS Mincho"/>
        </w:rPr>
        <w:t>eller</w:t>
      </w:r>
      <w:r w:rsidRPr="74E00B67" w:rsidR="00346660">
        <w:rPr>
          <w:rFonts w:eastAsia="MS Mincho"/>
        </w:rPr>
        <w:t xml:space="preserve"> </w:t>
      </w:r>
      <w:r w:rsidRPr="74E00B67" w:rsidR="003D7436">
        <w:rPr>
          <w:rFonts w:eastAsia="MS Mincho"/>
        </w:rPr>
        <w:t xml:space="preserve">Beatrice Nilsson Ulups </w:t>
      </w:r>
      <w:r w:rsidRPr="74E00B67" w:rsidR="00E03D45">
        <w:rPr>
          <w:rFonts w:eastAsia="MS Mincho"/>
        </w:rPr>
        <w:t>– Stone Junction Ltd</w:t>
      </w:r>
    </w:p>
    <w:p w:rsidRPr="00E23DAC" w:rsidR="00E03D45" w:rsidP="008A6A7A" w:rsidRDefault="00E23DAC" w14:paraId="5D2DCB5F" w14:textId="77777777">
      <w:pPr>
        <w:rPr>
          <w:rFonts w:cs="Arial"/>
          <w:color w:val="000000"/>
          <w:lang w:eastAsia="en-GB"/>
        </w:rPr>
      </w:pPr>
      <w:r w:rsidRPr="00B20A0A">
        <w:rPr>
          <w:rFonts w:cs="Arial"/>
          <w:color w:val="000000"/>
          <w:lang w:eastAsia="en-GB"/>
        </w:rPr>
        <w:t xml:space="preserve">Suites 1&amp;2 The Malthouse, Water Street, Stafford, Staffordshire, ST16 1AR </w:t>
      </w:r>
      <w:r w:rsidRPr="008A6A7A" w:rsidR="00E03D45">
        <w:rPr>
          <w:rFonts w:eastAsia="MS Mincho"/>
          <w:noProof/>
          <w:lang w:eastAsia="en-GB"/>
        </w:rPr>
        <w:br/>
      </w:r>
      <w:r w:rsidRPr="00F603CF" w:rsidR="00E03D45">
        <w:rPr>
          <w:rFonts w:eastAsia="MS Mincho"/>
          <w:b/>
          <w:bCs/>
          <w:color w:val="4472C4"/>
        </w:rPr>
        <w:t xml:space="preserve">Telefon: </w:t>
      </w:r>
      <w:r w:rsidRPr="008A6A7A" w:rsidR="00E03D45">
        <w:rPr>
          <w:rFonts w:eastAsia="MS Mincho"/>
          <w:spacing w:val="-3"/>
        </w:rPr>
        <w:t xml:space="preserve">+44 (0) 1785 225416</w:t>
      </w:r>
    </w:p>
    <w:p w:rsidRPr="008A6A7A" w:rsidR="00E03D45" w:rsidP="008A6A7A" w:rsidRDefault="00E03D45" w14:paraId="5D2DCB60" w14:textId="7A43CDF8">
      <w:pPr>
        <w:rPr>
          <w:rFonts w:eastAsia="MS Mincho"/>
          <w:spacing w:val="-3"/>
        </w:rPr>
      </w:pPr>
      <w:r w:rsidRPr="00F603CF" w:rsidR="7F2DB17D">
        <w:rPr>
          <w:rFonts w:eastAsia="MS Mincho"/>
          <w:b w:val="1"/>
          <w:bCs w:val="1"/>
          <w:color w:val="4472C4"/>
        </w:rPr>
        <w:t xml:space="preserve">E</w:t>
      </w:r>
      <w:r w:rsidRPr="74E00B67" w:rsidR="00E03D45">
        <w:rPr>
          <w:rFonts w:eastAsia="MS Mincho"/>
          <w:b w:val="1"/>
          <w:bCs w:val="1"/>
          <w:color w:val="4472C4" w:themeColor="accent1" w:themeTint="FF" w:themeShade="FF"/>
        </w:rPr>
        <w:t>-post:</w:t>
      </w:r>
      <w:r w:rsidRPr="74E00B67" w:rsidR="5AB95934">
        <w:rPr>
          <w:rFonts w:eastAsia="MS Mincho"/>
          <w:b w:val="1"/>
          <w:bCs w:val="1"/>
          <w:color w:val="4472C4" w:themeColor="accent1" w:themeTint="FF" w:themeShade="FF"/>
        </w:rPr>
        <w:t xml:space="preserve"> </w:t>
      </w:r>
      <w:hyperlink r:id="R8721035f41fe4f59">
        <w:r w:rsidRPr="74E00B67" w:rsidR="0010339A">
          <w:rPr>
            <w:rStyle w:val="Hyperlink"/>
            <w:rFonts w:eastAsia="MS Mincho"/>
          </w:rPr>
          <w:t>stephanie@stonejunction.co.uk</w:t>
        </w:r>
      </w:hyperlink>
      <w:r w:rsidRPr="74E00B67" w:rsidR="0010339A">
        <w:rPr>
          <w:rFonts w:eastAsia="MS Mincho"/>
        </w:rPr>
        <w:t xml:space="preserve"> </w:t>
      </w:r>
      <w:r w:rsidRPr="74E00B67" w:rsidR="00346660">
        <w:rPr>
          <w:rFonts w:eastAsia="MS Mincho"/>
        </w:rPr>
        <w:t>eller</w:t>
      </w:r>
      <w:r w:rsidRPr="74E00B67" w:rsidR="00346660">
        <w:rPr>
          <w:rFonts w:eastAsia="MS Mincho"/>
        </w:rPr>
        <w:t xml:space="preserve"> </w:t>
      </w:r>
      <w:hyperlink r:id="R9c286ad8813c4a12">
        <w:r w:rsidRPr="74E00B67" w:rsidR="003D7436">
          <w:rPr>
            <w:rStyle w:val="Hyperlink"/>
            <w:rFonts w:eastAsia="MS Mincho"/>
          </w:rPr>
          <w:t>beatrice@stonejunction.co.uk</w:t>
        </w:r>
      </w:hyperlink>
    </w:p>
    <w:p w:rsidRPr="00F515FE" w:rsidR="00E03D45" w:rsidP="008A6A7A" w:rsidRDefault="00E03D45" w14:paraId="5D2DCB61" w14:textId="77777777">
      <w:pPr>
        <w:rPr>
          <w:rFonts w:eastAsia="MS Mincho"/>
          <w:spacing w:val="-3"/>
          <w:lang w:val="sv-SE"/>
        </w:rPr>
      </w:pPr>
      <w:r w:rsidRPr="00F515FE">
        <w:rPr>
          <w:rFonts w:eastAsia="MS Mincho"/>
          <w:b/>
          <w:bCs/>
          <w:color w:val="4472C4"/>
          <w:lang w:val="sv-SE"/>
        </w:rPr>
        <w:t xml:space="preserve">www:</w:t>
      </w:r>
      <w:hyperlink w:history="1" r:id="rId24">
        <w:r w:rsidRPr="00F515FE">
          <w:rPr>
            <w:rStyle w:val="Hyperlink"/>
            <w:rFonts w:eastAsia="MS Mincho" w:cs="Arial"/>
            <w:spacing w:val="-3"/>
            <w:lang w:val="sv-SE"/>
          </w:rPr>
          <w:t xml:space="preserve"> www.stonejunction.co.uk</w:t>
        </w:r>
      </w:hyperlink>
      <w:r w:rsidRPr="00F515FE">
        <w:rPr>
          <w:rFonts w:eastAsia="MS Mincho"/>
          <w:spacing w:val="-3"/>
          <w:lang w:val="sv-SE"/>
        </w:rPr>
        <w:t xml:space="preserve">  </w:t>
      </w:r>
    </w:p>
    <w:p w:rsidRPr="00251AE5" w:rsidR="00E03D45" w:rsidP="008A6A7A" w:rsidRDefault="00E03D45" w14:paraId="5D2DCB62" w14:textId="0797DE37">
      <w:pPr>
        <w:rPr>
          <w:rFonts w:cs="Arial"/>
          <w:color w:val="000000"/>
          <w:lang w:val="sv-SE" w:eastAsia="en-GB"/>
        </w:rPr>
      </w:pPr>
      <w:r w:rsidRPr="74E00B67" w:rsidR="00E03D45">
        <w:rPr>
          <w:rFonts w:eastAsia="MS Mincho"/>
          <w:b w:val="1"/>
          <w:bCs w:val="1"/>
          <w:color w:val="4472C4" w:themeColor="accent1" w:themeTint="FF" w:themeShade="FF"/>
          <w:lang w:val="sv-SE"/>
        </w:rPr>
        <w:t>Blogg:</w:t>
      </w:r>
      <w:r w:rsidRPr="74E00B67" w:rsidR="5CEA6F14">
        <w:rPr>
          <w:rFonts w:eastAsia="MS Mincho"/>
          <w:b w:val="1"/>
          <w:bCs w:val="1"/>
          <w:color w:val="4472C4" w:themeColor="accent1" w:themeTint="FF" w:themeShade="FF"/>
          <w:lang w:val="sv-SE"/>
        </w:rPr>
        <w:t xml:space="preserve"> </w:t>
      </w:r>
      <w:hyperlink r:id="Rf27aec2416be4059">
        <w:r w:rsidRPr="74E00B67" w:rsidR="00251AE5">
          <w:rPr>
            <w:rStyle w:val="Hyperlink"/>
            <w:rFonts w:cs="Arial"/>
            <w:lang w:val="sv-SE" w:eastAsia="en-GB"/>
          </w:rPr>
          <w:t xml:space="preserve"> http://www.stone-junction.blogspot.com/</w:t>
        </w:r>
      </w:hyperlink>
    </w:p>
    <w:p w:rsidRPr="003D7436" w:rsidR="00E03D45" w:rsidP="008A6A7A" w:rsidRDefault="00E03D45" w14:paraId="5D2DCB63" w14:textId="77777777">
      <w:pPr>
        <w:rPr>
          <w:rFonts w:eastAsia="MS Mincho"/>
          <w:bCs/>
          <w:color w:val="002060"/>
          <w:spacing w:val="-3"/>
        </w:rPr>
      </w:pPr>
      <w:r w:rsidRPr="003D7436">
        <w:rPr>
          <w:rFonts w:eastAsia="MS Mincho"/>
          <w:b/>
          <w:bCs/>
          <w:color w:val="4472C4"/>
        </w:rPr>
        <w:lastRenderedPageBreak/>
      </w:r>
      <w:r w:rsidRPr="003D7436">
        <w:rPr>
          <w:rFonts w:eastAsia="MS Mincho"/>
          <w:b/>
          <w:bCs/>
          <w:color w:val="4472C4"/>
        </w:rPr>
        <w:t xml:space="preserve">Twitter: </w:t>
      </w:r>
      <w:hyperlink w:history="1" r:id="rId26">
        <w:r w:rsidRPr="003D7436">
          <w:rPr>
            <w:rStyle w:val="Hyperlink"/>
            <w:rFonts w:eastAsia="MS Mincho" w:cs="Arial"/>
            <w:bCs/>
            <w:spacing w:val="-3"/>
          </w:rPr>
          <w:t>www.twitter.com/StoneJunctionPR</w:t>
        </w:r>
      </w:hyperlink>
    </w:p>
    <w:p w:rsidRPr="008A6A7A" w:rsidR="00E03D45" w:rsidP="74E00B67" w:rsidRDefault="00E03D45" w14:paraId="5D2DCB64" w14:textId="6B944E78">
      <w:pPr>
        <w:rPr>
          <w:rFonts w:eastAsia="MS Mincho"/>
          <w:color w:val="002060"/>
          <w:spacing w:val="-3"/>
        </w:rPr>
      </w:pPr>
      <w:r w:rsidRPr="00F603CF" w:rsidR="00E03D45">
        <w:rPr>
          <w:rFonts w:eastAsia="MS Mincho"/>
          <w:b w:val="1"/>
          <w:bCs w:val="1"/>
          <w:color w:val="4472C4"/>
        </w:rPr>
        <w:t xml:space="preserve">Facebook</w:t>
      </w:r>
      <w:r w:rsidRPr="00F603CF" w:rsidR="00E03D45">
        <w:rPr>
          <w:rFonts w:eastAsia="MS Mincho"/>
          <w:b w:val="1"/>
          <w:bCs w:val="1"/>
          <w:color w:val="4472C4"/>
          <w:spacing w:val="-3"/>
        </w:rPr>
        <w:t xml:space="preserve">:</w:t>
      </w:r>
      <w:r w:rsidRPr="74E00B67" w:rsidR="64A49C8C">
        <w:rPr>
          <w:rFonts w:eastAsia="MS Mincho"/>
          <w:b w:val="1"/>
          <w:bCs w:val="1"/>
          <w:color w:val="4472C4" w:themeColor="accent1" w:themeTint="FF" w:themeShade="FF"/>
        </w:rPr>
        <w:t xml:space="preserve"> </w:t>
      </w:r>
      <w:hyperlink r:id="R71a6045f26874cff">
        <w:r w:rsidRPr="74E00B67" w:rsidR="00E03D45">
          <w:rPr>
            <w:rStyle w:val="Hyperlink"/>
            <w:rFonts w:eastAsia="MS Mincho" w:cs="Arial"/>
          </w:rPr>
          <w:t xml:space="preserve"> http://www.facebook.com/technicalPR</w:t>
        </w:r>
      </w:hyperlink>
    </w:p>
    <w:p w:rsidRPr="008A6A7A" w:rsidR="00E03D45" w:rsidP="008A6A7A" w:rsidRDefault="00E03D45" w14:paraId="5D2DCB65" w14:textId="21CAFB99">
      <w:pPr>
        <w:rPr>
          <w:rFonts w:eastAsia="MS Mincho"/>
          <w:b w:val="1"/>
          <w:bCs w:val="1"/>
          <w:color w:val="002060"/>
          <w:spacing w:val="-3"/>
          <w:lang w:val="de-DE"/>
        </w:rPr>
      </w:pPr>
      <w:r w:rsidRPr="74E00B67" w:rsidR="00E03D45">
        <w:rPr>
          <w:rFonts w:eastAsia="MS Mincho"/>
          <w:b w:val="1"/>
          <w:bCs w:val="1"/>
          <w:color w:val="4472C4" w:themeColor="accent1" w:themeTint="FF" w:themeShade="FF"/>
          <w:lang w:val="de-DE"/>
        </w:rPr>
        <w:t>LinkedIn:</w:t>
      </w:r>
      <w:r w:rsidRPr="74E00B67" w:rsidR="3E61F1DF">
        <w:rPr>
          <w:rFonts w:eastAsia="MS Mincho"/>
          <w:b w:val="1"/>
          <w:bCs w:val="1"/>
          <w:color w:val="4472C4" w:themeColor="accent1" w:themeTint="FF" w:themeShade="FF"/>
          <w:lang w:val="de-DE"/>
        </w:rPr>
        <w:t xml:space="preserve"> </w:t>
      </w:r>
      <w:hyperlink r:id="Re5041b26e15a44ee">
        <w:r w:rsidRPr="74E00B67" w:rsidR="00E03D45">
          <w:rPr>
            <w:rStyle w:val="Hyperlink"/>
            <w:rFonts w:eastAsia="MS Mincho" w:cs="Arial"/>
            <w:lang w:val="de-DE"/>
          </w:rPr>
          <w:t xml:space="preserve"> https://www.linkedin.com/company/stone-junction-ltd</w:t>
        </w:r>
      </w:hyperlink>
    </w:p>
    <w:p w:rsidRPr="008A6A7A" w:rsidR="00E03D45" w:rsidP="008A6A7A" w:rsidRDefault="00E03D45" w14:paraId="5D2DCB66" w14:textId="77777777">
      <w:pPr>
        <w:rPr>
          <w:rFonts w:eastAsia="MS Mincho"/>
          <w:b/>
          <w:bCs/>
          <w:color w:val="439639"/>
          <w:lang w:val="de-DE"/>
        </w:rPr>
      </w:pPr>
    </w:p>
    <w:p w:rsidRPr="009B5A98" w:rsidR="009B5A98" w:rsidP="009B5A98" w:rsidRDefault="00382C38" w14:paraId="1884FB81" w14:textId="77777777">
      <w:pPr>
        <w:pStyle w:val="NormalWeb"/>
        <w:jc w:val="both"/>
        <w:rPr>
          <w:rFonts w:ascii="Arial" w:hAnsi="Arial" w:cs="Arial"/>
        </w:rPr>
      </w:pPr>
      <w:r w:rsidRPr="00382C38">
        <w:rPr>
          <w:rFonts w:ascii="Arial" w:hAnsi="Arial" w:eastAsia="MS Mincho" w:cs="Arial"/>
          <w:b/>
          <w:bCs/>
          <w:color w:val="4472C4"/>
        </w:rPr>
        <w:t xml:space="preserve">Om WEG: </w:t>
      </w:r>
      <w:r w:rsidRPr="009B5A98" w:rsidR="009B5A98">
        <w:rPr>
          <w:rFonts w:ascii="Arial" w:hAnsi="Arial" w:cs="Arial"/>
        </w:rPr>
        <w:t xml:space="preserve">WEG ble grunnlagt i 1961 og er et globalt </w:t>
      </w:r>
      <w:r w:rsidRPr="009B5A98" w:rsidR="009B5A98">
        <w:rPr>
          <w:rFonts w:ascii="Arial" w:hAnsi="Arial" w:cs="Arial"/>
        </w:rPr>
        <w:t xml:space="preserve">selskap</w:t>
      </w:r>
      <w:r w:rsidRPr="009B5A98" w:rsidR="009B5A98">
        <w:rPr>
          <w:rFonts w:ascii="Arial" w:hAnsi="Arial" w:cs="Arial"/>
        </w:rPr>
        <w:t xml:space="preserve"> innen elektrisk og elektronisk utstyr</w:t>
      </w:r>
      <w:r w:rsidRPr="009B5A98" w:rsidR="009B5A98">
        <w:rPr>
          <w:rFonts w:ascii="Arial" w:hAnsi="Arial" w:cs="Arial"/>
        </w:rPr>
        <w:t xml:space="preserve">, </w:t>
      </w:r>
      <w:r w:rsidRPr="009B5A98" w:rsidR="009B5A98">
        <w:rPr>
          <w:rFonts w:ascii="Arial" w:hAnsi="Arial" w:cs="Arial"/>
        </w:rPr>
        <w:t xml:space="preserve">som hovedsakelig opererer i kapitalvaresektoren med løsninger innen elektriske maskiner, automatisering og maling for flere sektorer, blant annet infrastruktur, stål, papirmasse og papir, olje og gass, gruvedrift og mange andre.</w:t>
      </w:r>
    </w:p>
    <w:p w:rsidRPr="002110DE" w:rsidR="008A6A7A" w:rsidP="009B5A98" w:rsidRDefault="009B5A98" w14:paraId="5D2DCB69" w14:textId="26A3F93D">
      <w:pPr>
        <w:pStyle w:val="NormalWeb"/>
        <w:jc w:val="both"/>
        <w:rPr>
          <w:rFonts w:ascii="Arial" w:hAnsi="Arial" w:cs="Arial"/>
        </w:rPr>
      </w:pPr>
      <w:r w:rsidRPr="74E00B67" w:rsidR="009B5A98">
        <w:rPr>
          <w:rFonts w:ascii="Arial" w:hAnsi="Arial" w:cs="Arial"/>
        </w:rPr>
        <w:t xml:space="preserve">WEG </w:t>
      </w:r>
      <w:r w:rsidRPr="74E00B67" w:rsidR="009B5A98">
        <w:rPr>
          <w:rFonts w:ascii="Arial" w:hAnsi="Arial" w:cs="Arial"/>
        </w:rPr>
        <w:t>utmerker</w:t>
      </w:r>
      <w:r w:rsidRPr="74E00B67" w:rsidR="009B5A98">
        <w:rPr>
          <w:rFonts w:ascii="Arial" w:hAnsi="Arial" w:cs="Arial"/>
        </w:rPr>
        <w:t xml:space="preserve"> seg </w:t>
      </w:r>
      <w:r w:rsidRPr="74E00B67" w:rsidR="009B5A98">
        <w:rPr>
          <w:rFonts w:ascii="Arial" w:hAnsi="Arial" w:cs="Arial"/>
        </w:rPr>
        <w:t>innen</w:t>
      </w:r>
      <w:r w:rsidRPr="74E00B67" w:rsidR="009B5A98">
        <w:rPr>
          <w:rFonts w:ascii="Arial" w:hAnsi="Arial" w:cs="Arial"/>
        </w:rPr>
        <w:t xml:space="preserve"> </w:t>
      </w:r>
      <w:r w:rsidRPr="74E00B67" w:rsidR="009B5A98">
        <w:rPr>
          <w:rFonts w:ascii="Arial" w:hAnsi="Arial" w:cs="Arial"/>
        </w:rPr>
        <w:t>innovasjon</w:t>
      </w:r>
      <w:r w:rsidRPr="74E00B67" w:rsidR="009B5A98">
        <w:rPr>
          <w:rFonts w:ascii="Arial" w:hAnsi="Arial" w:cs="Arial"/>
        </w:rPr>
        <w:t xml:space="preserve"> </w:t>
      </w:r>
      <w:r w:rsidRPr="74E00B67" w:rsidR="009B5A98">
        <w:rPr>
          <w:rFonts w:ascii="Arial" w:hAnsi="Arial" w:cs="Arial"/>
        </w:rPr>
        <w:t>ved</w:t>
      </w:r>
      <w:r w:rsidRPr="74E00B67" w:rsidR="009B5A98">
        <w:rPr>
          <w:rFonts w:ascii="Arial" w:hAnsi="Arial" w:cs="Arial"/>
        </w:rPr>
        <w:t xml:space="preserve"> </w:t>
      </w:r>
      <w:r w:rsidRPr="74E00B67" w:rsidR="009B5A98">
        <w:rPr>
          <w:rFonts w:ascii="Arial" w:hAnsi="Arial" w:cs="Arial"/>
        </w:rPr>
        <w:t>kontinuerlig</w:t>
      </w:r>
      <w:r w:rsidRPr="74E00B67" w:rsidR="009B5A98">
        <w:rPr>
          <w:rFonts w:ascii="Arial" w:hAnsi="Arial" w:cs="Arial"/>
        </w:rPr>
        <w:t xml:space="preserve"> å </w:t>
      </w:r>
      <w:r w:rsidRPr="74E00B67" w:rsidR="009B5A98">
        <w:rPr>
          <w:rFonts w:ascii="Arial" w:hAnsi="Arial" w:cs="Arial"/>
        </w:rPr>
        <w:t>utvikle</w:t>
      </w:r>
      <w:r w:rsidRPr="74E00B67" w:rsidR="009B5A98">
        <w:rPr>
          <w:rFonts w:ascii="Arial" w:hAnsi="Arial" w:cs="Arial"/>
        </w:rPr>
        <w:t xml:space="preserve"> </w:t>
      </w:r>
      <w:r w:rsidRPr="74E00B67" w:rsidR="009B5A98">
        <w:rPr>
          <w:rFonts w:ascii="Arial" w:hAnsi="Arial" w:cs="Arial"/>
        </w:rPr>
        <w:t>løsninger</w:t>
      </w:r>
      <w:r w:rsidRPr="74E00B67" w:rsidR="009B5A98">
        <w:rPr>
          <w:rFonts w:ascii="Arial" w:hAnsi="Arial" w:cs="Arial"/>
        </w:rPr>
        <w:t xml:space="preserve"> </w:t>
      </w:r>
      <w:r w:rsidRPr="74E00B67" w:rsidR="009B5A98">
        <w:rPr>
          <w:rFonts w:ascii="Arial" w:hAnsi="Arial" w:cs="Arial"/>
        </w:rPr>
        <w:t>som</w:t>
      </w:r>
      <w:r w:rsidRPr="74E00B67" w:rsidR="009B5A98">
        <w:rPr>
          <w:rFonts w:ascii="Arial" w:hAnsi="Arial" w:cs="Arial"/>
        </w:rPr>
        <w:t xml:space="preserve"> </w:t>
      </w:r>
      <w:r w:rsidRPr="74E00B67" w:rsidR="009B5A98">
        <w:rPr>
          <w:rFonts w:ascii="Arial" w:hAnsi="Arial" w:cs="Arial"/>
        </w:rPr>
        <w:t>imøtekommer</w:t>
      </w:r>
      <w:r w:rsidRPr="74E00B67" w:rsidR="009B5A98">
        <w:rPr>
          <w:rFonts w:ascii="Arial" w:hAnsi="Arial" w:cs="Arial"/>
        </w:rPr>
        <w:t xml:space="preserve"> de </w:t>
      </w:r>
      <w:r w:rsidRPr="74E00B67" w:rsidR="009B5A98">
        <w:rPr>
          <w:rFonts w:ascii="Arial" w:hAnsi="Arial" w:cs="Arial"/>
        </w:rPr>
        <w:t>viktigste</w:t>
      </w:r>
      <w:r w:rsidRPr="74E00B67" w:rsidR="009B5A98">
        <w:rPr>
          <w:rFonts w:ascii="Arial" w:hAnsi="Arial" w:cs="Arial"/>
        </w:rPr>
        <w:t xml:space="preserve"> </w:t>
      </w:r>
      <w:r w:rsidRPr="74E00B67" w:rsidR="009B5A98">
        <w:rPr>
          <w:rFonts w:ascii="Arial" w:hAnsi="Arial" w:cs="Arial"/>
        </w:rPr>
        <w:t>trendene</w:t>
      </w:r>
      <w:r w:rsidRPr="74E00B67" w:rsidR="009B5A98">
        <w:rPr>
          <w:rFonts w:ascii="Arial" w:hAnsi="Arial" w:cs="Arial"/>
        </w:rPr>
        <w:t xml:space="preserve"> </w:t>
      </w:r>
      <w:r w:rsidRPr="74E00B67" w:rsidR="009B5A98">
        <w:rPr>
          <w:rFonts w:ascii="Arial" w:hAnsi="Arial" w:cs="Arial"/>
        </w:rPr>
        <w:t>innen</w:t>
      </w:r>
      <w:r w:rsidRPr="74E00B67" w:rsidR="009B5A98">
        <w:rPr>
          <w:rFonts w:ascii="Arial" w:hAnsi="Arial" w:cs="Arial"/>
        </w:rPr>
        <w:t xml:space="preserve"> </w:t>
      </w:r>
      <w:r w:rsidRPr="74E00B67" w:rsidR="009B5A98">
        <w:rPr>
          <w:rFonts w:ascii="Arial" w:hAnsi="Arial" w:cs="Arial"/>
        </w:rPr>
        <w:t>energieffektivitet</w:t>
      </w:r>
      <w:r w:rsidRPr="74E00B67" w:rsidR="009B5A98">
        <w:rPr>
          <w:rFonts w:ascii="Arial" w:hAnsi="Arial" w:cs="Arial"/>
        </w:rPr>
        <w:t xml:space="preserve">, </w:t>
      </w:r>
      <w:r w:rsidRPr="74E00B67" w:rsidR="009B5A98">
        <w:rPr>
          <w:rFonts w:ascii="Arial" w:hAnsi="Arial" w:cs="Arial"/>
        </w:rPr>
        <w:t>fornybar</w:t>
      </w:r>
      <w:r w:rsidRPr="74E00B67" w:rsidR="009B5A98">
        <w:rPr>
          <w:rFonts w:ascii="Arial" w:hAnsi="Arial" w:cs="Arial"/>
        </w:rPr>
        <w:t xml:space="preserve"> energi </w:t>
      </w:r>
      <w:r w:rsidRPr="74E00B67" w:rsidR="009B5A98">
        <w:rPr>
          <w:rFonts w:ascii="Arial" w:hAnsi="Arial" w:cs="Arial"/>
        </w:rPr>
        <w:t>og</w:t>
      </w:r>
      <w:r w:rsidRPr="74E00B67" w:rsidR="009B5A98">
        <w:rPr>
          <w:rFonts w:ascii="Arial" w:hAnsi="Arial" w:cs="Arial"/>
        </w:rPr>
        <w:t xml:space="preserve"> </w:t>
      </w:r>
      <w:r w:rsidRPr="74E00B67" w:rsidR="009B5A98">
        <w:rPr>
          <w:rFonts w:ascii="Arial" w:hAnsi="Arial" w:cs="Arial"/>
        </w:rPr>
        <w:t>elektrisk</w:t>
      </w:r>
      <w:r w:rsidRPr="74E00B67" w:rsidR="009B5A98">
        <w:rPr>
          <w:rFonts w:ascii="Arial" w:hAnsi="Arial" w:cs="Arial"/>
        </w:rPr>
        <w:t xml:space="preserve"> </w:t>
      </w:r>
      <w:r w:rsidRPr="74E00B67" w:rsidR="009B5A98">
        <w:rPr>
          <w:rFonts w:ascii="Arial" w:hAnsi="Arial" w:cs="Arial"/>
        </w:rPr>
        <w:t>mobilitet</w:t>
      </w:r>
      <w:r w:rsidRPr="74E00B67" w:rsidR="009B5A98">
        <w:rPr>
          <w:rFonts w:ascii="Arial" w:hAnsi="Arial" w:cs="Arial"/>
        </w:rPr>
        <w:t xml:space="preserve">. Med </w:t>
      </w:r>
      <w:r w:rsidRPr="74E00B67" w:rsidR="009B5A98">
        <w:rPr>
          <w:rFonts w:ascii="Arial" w:hAnsi="Arial" w:cs="Arial"/>
        </w:rPr>
        <w:t>produksjonsanlegg</w:t>
      </w:r>
      <w:r w:rsidRPr="74E00B67" w:rsidR="009B5A98">
        <w:rPr>
          <w:rFonts w:ascii="Arial" w:hAnsi="Arial" w:cs="Arial"/>
        </w:rPr>
        <w:t xml:space="preserve"> </w:t>
      </w:r>
      <w:r w:rsidRPr="74E00B67" w:rsidR="009B5A98">
        <w:rPr>
          <w:rFonts w:ascii="Arial" w:hAnsi="Arial" w:cs="Arial"/>
        </w:rPr>
        <w:t>i</w:t>
      </w:r>
      <w:r w:rsidRPr="74E00B67" w:rsidR="009B5A98">
        <w:rPr>
          <w:rFonts w:ascii="Arial" w:hAnsi="Arial" w:cs="Arial"/>
        </w:rPr>
        <w:t xml:space="preserve"> 18 land </w:t>
      </w:r>
      <w:r w:rsidRPr="74E00B67" w:rsidR="009B5A98">
        <w:rPr>
          <w:rFonts w:ascii="Arial" w:hAnsi="Arial" w:cs="Arial"/>
        </w:rPr>
        <w:t>og</w:t>
      </w:r>
      <w:r w:rsidRPr="74E00B67" w:rsidR="009B5A98">
        <w:rPr>
          <w:rFonts w:ascii="Arial" w:hAnsi="Arial" w:cs="Arial"/>
        </w:rPr>
        <w:t xml:space="preserve"> </w:t>
      </w:r>
      <w:r w:rsidRPr="74E00B67" w:rsidR="009B5A98">
        <w:rPr>
          <w:rFonts w:ascii="Arial" w:hAnsi="Arial" w:cs="Arial"/>
        </w:rPr>
        <w:t>tilstedeværelse</w:t>
      </w:r>
      <w:r w:rsidRPr="74E00B67" w:rsidR="009B5A98">
        <w:rPr>
          <w:rFonts w:ascii="Arial" w:hAnsi="Arial" w:cs="Arial"/>
        </w:rPr>
        <w:t xml:space="preserve"> </w:t>
      </w:r>
      <w:r w:rsidRPr="74E00B67" w:rsidR="009B5A98">
        <w:rPr>
          <w:rFonts w:ascii="Arial" w:hAnsi="Arial" w:cs="Arial"/>
        </w:rPr>
        <w:t>i</w:t>
      </w:r>
      <w:r w:rsidRPr="74E00B67" w:rsidR="009B5A98">
        <w:rPr>
          <w:rFonts w:ascii="Arial" w:hAnsi="Arial" w:cs="Arial"/>
        </w:rPr>
        <w:t xml:space="preserve"> </w:t>
      </w:r>
      <w:r w:rsidRPr="74E00B67" w:rsidR="009B5A98">
        <w:rPr>
          <w:rFonts w:ascii="Arial" w:hAnsi="Arial" w:cs="Arial"/>
        </w:rPr>
        <w:t>mer</w:t>
      </w:r>
      <w:r w:rsidRPr="74E00B67" w:rsidR="009B5A98">
        <w:rPr>
          <w:rFonts w:ascii="Arial" w:hAnsi="Arial" w:cs="Arial"/>
        </w:rPr>
        <w:t xml:space="preserve"> </w:t>
      </w:r>
      <w:r w:rsidRPr="74E00B67" w:rsidR="009B5A98">
        <w:rPr>
          <w:rFonts w:ascii="Arial" w:hAnsi="Arial" w:cs="Arial"/>
        </w:rPr>
        <w:t>enn</w:t>
      </w:r>
      <w:r w:rsidRPr="74E00B67" w:rsidR="009B5A98">
        <w:rPr>
          <w:rFonts w:ascii="Arial" w:hAnsi="Arial" w:cs="Arial"/>
        </w:rPr>
        <w:t xml:space="preserve"> 120 land </w:t>
      </w:r>
      <w:r w:rsidRPr="74E00B67" w:rsidR="009B5A98">
        <w:rPr>
          <w:rFonts w:ascii="Arial" w:hAnsi="Arial" w:cs="Arial"/>
        </w:rPr>
        <w:t>har</w:t>
      </w:r>
      <w:r w:rsidRPr="74E00B67" w:rsidR="009B5A98">
        <w:rPr>
          <w:rFonts w:ascii="Arial" w:hAnsi="Arial" w:cs="Arial"/>
        </w:rPr>
        <w:t xml:space="preserve"> </w:t>
      </w:r>
      <w:r w:rsidRPr="74E00B67" w:rsidR="009B5A98">
        <w:rPr>
          <w:rFonts w:ascii="Arial" w:hAnsi="Arial" w:cs="Arial"/>
        </w:rPr>
        <w:t>selskapet</w:t>
      </w:r>
      <w:r w:rsidRPr="74E00B67" w:rsidR="009B5A98">
        <w:rPr>
          <w:rFonts w:ascii="Arial" w:hAnsi="Arial" w:cs="Arial"/>
        </w:rPr>
        <w:t xml:space="preserve"> over 4</w:t>
      </w:r>
      <w:r w:rsidRPr="74E00B67" w:rsidR="618622F8">
        <w:rPr>
          <w:rFonts w:ascii="Arial" w:hAnsi="Arial" w:cs="Arial"/>
        </w:rPr>
        <w:t>9</w:t>
      </w:r>
      <w:r w:rsidRPr="74E00B67" w:rsidR="009B5A98">
        <w:rPr>
          <w:rFonts w:ascii="Arial" w:hAnsi="Arial" w:cs="Arial"/>
        </w:rPr>
        <w:t xml:space="preserve"> 000 </w:t>
      </w:r>
      <w:r w:rsidRPr="74E00B67" w:rsidR="009B5A98">
        <w:rPr>
          <w:rFonts w:ascii="Arial" w:hAnsi="Arial" w:cs="Arial"/>
        </w:rPr>
        <w:t>ansatte</w:t>
      </w:r>
      <w:r w:rsidRPr="74E00B67" w:rsidR="009B5A98">
        <w:rPr>
          <w:rFonts w:ascii="Arial" w:hAnsi="Arial" w:cs="Arial"/>
        </w:rPr>
        <w:t xml:space="preserve"> over hele </w:t>
      </w:r>
      <w:r w:rsidRPr="74E00B67" w:rsidR="009B5A98">
        <w:rPr>
          <w:rFonts w:ascii="Arial" w:hAnsi="Arial" w:cs="Arial"/>
        </w:rPr>
        <w:t>verden</w:t>
      </w:r>
      <w:r w:rsidRPr="74E00B67" w:rsidR="009B5A98">
        <w:rPr>
          <w:rFonts w:ascii="Arial" w:hAnsi="Arial" w:cs="Arial"/>
        </w:rPr>
        <w:t xml:space="preserve">. WEGs </w:t>
      </w:r>
      <w:r w:rsidRPr="74E00B67" w:rsidR="009B5A98">
        <w:rPr>
          <w:rFonts w:ascii="Arial" w:hAnsi="Arial" w:cs="Arial"/>
        </w:rPr>
        <w:t>nettoomsetning</w:t>
      </w:r>
      <w:r w:rsidRPr="74E00B67" w:rsidR="009B5A98">
        <w:rPr>
          <w:rFonts w:ascii="Arial" w:hAnsi="Arial" w:cs="Arial"/>
        </w:rPr>
        <w:t xml:space="preserve"> </w:t>
      </w:r>
      <w:r w:rsidRPr="74E00B67" w:rsidR="009B5A98">
        <w:rPr>
          <w:rFonts w:ascii="Arial" w:hAnsi="Arial" w:cs="Arial"/>
        </w:rPr>
        <w:t>nådde</w:t>
      </w:r>
      <w:r w:rsidRPr="74E00B67" w:rsidR="009B5A98">
        <w:rPr>
          <w:rFonts w:ascii="Arial" w:hAnsi="Arial" w:cs="Arial"/>
        </w:rPr>
        <w:t xml:space="preserve"> </w:t>
      </w:r>
      <w:r w:rsidRPr="74E00B67" w:rsidR="5B65D9A8">
        <w:rPr>
          <w:rFonts w:ascii="Arial" w:hAnsi="Arial" w:cs="Arial"/>
        </w:rPr>
        <w:t>40</w:t>
      </w:r>
      <w:r w:rsidRPr="74E00B67" w:rsidR="009B5A98">
        <w:rPr>
          <w:rFonts w:ascii="Arial" w:hAnsi="Arial" w:cs="Arial"/>
        </w:rPr>
        <w:t>,</w:t>
      </w:r>
      <w:r w:rsidRPr="74E00B67" w:rsidR="1AE819C8">
        <w:rPr>
          <w:rFonts w:ascii="Arial" w:hAnsi="Arial" w:cs="Arial"/>
        </w:rPr>
        <w:t>8</w:t>
      </w:r>
      <w:r w:rsidRPr="74E00B67" w:rsidR="009B5A98">
        <w:rPr>
          <w:rFonts w:ascii="Arial" w:hAnsi="Arial" w:cs="Arial"/>
        </w:rPr>
        <w:t xml:space="preserve"> </w:t>
      </w:r>
      <w:r w:rsidRPr="74E00B67" w:rsidR="009B5A98">
        <w:rPr>
          <w:rFonts w:ascii="Arial" w:hAnsi="Arial" w:cs="Arial"/>
        </w:rPr>
        <w:t>milliarder</w:t>
      </w:r>
      <w:r w:rsidRPr="74E00B67" w:rsidR="009B5A98">
        <w:rPr>
          <w:rFonts w:ascii="Arial" w:hAnsi="Arial" w:cs="Arial"/>
        </w:rPr>
        <w:t xml:space="preserve"> real </w:t>
      </w:r>
      <w:r w:rsidRPr="74E00B67" w:rsidR="009B5A98">
        <w:rPr>
          <w:rFonts w:ascii="Arial" w:hAnsi="Arial" w:cs="Arial"/>
        </w:rPr>
        <w:t>i</w:t>
      </w:r>
      <w:r w:rsidRPr="74E00B67" w:rsidR="009B5A98">
        <w:rPr>
          <w:rFonts w:ascii="Arial" w:hAnsi="Arial" w:cs="Arial"/>
        </w:rPr>
        <w:t xml:space="preserve"> 202</w:t>
      </w:r>
      <w:r w:rsidRPr="74E00B67" w:rsidR="213FC5E5">
        <w:rPr>
          <w:rFonts w:ascii="Arial" w:hAnsi="Arial" w:cs="Arial"/>
        </w:rPr>
        <w:t>5</w:t>
      </w:r>
      <w:r w:rsidRPr="74E00B67" w:rsidR="009B5A98">
        <w:rPr>
          <w:rFonts w:ascii="Arial" w:hAnsi="Arial" w:cs="Arial"/>
        </w:rPr>
        <w:t xml:space="preserve">, </w:t>
      </w:r>
      <w:r w:rsidRPr="74E00B67" w:rsidR="009B5A98">
        <w:rPr>
          <w:rFonts w:ascii="Arial" w:hAnsi="Arial" w:cs="Arial"/>
        </w:rPr>
        <w:t>hvorav</w:t>
      </w:r>
      <w:r w:rsidRPr="74E00B67" w:rsidR="009B5A98">
        <w:rPr>
          <w:rFonts w:ascii="Arial" w:hAnsi="Arial" w:cs="Arial"/>
        </w:rPr>
        <w:t xml:space="preserve"> 57 </w:t>
      </w:r>
      <w:r w:rsidRPr="74E00B67" w:rsidR="009B5A98">
        <w:rPr>
          <w:rFonts w:ascii="Arial" w:hAnsi="Arial" w:cs="Arial"/>
        </w:rPr>
        <w:t>prosent</w:t>
      </w:r>
      <w:r w:rsidRPr="74E00B67" w:rsidR="009B5A98">
        <w:rPr>
          <w:rFonts w:ascii="Arial" w:hAnsi="Arial" w:cs="Arial"/>
        </w:rPr>
        <w:t xml:space="preserve"> </w:t>
      </w:r>
      <w:r w:rsidRPr="74E00B67" w:rsidR="009B5A98">
        <w:rPr>
          <w:rFonts w:ascii="Arial" w:hAnsi="Arial" w:cs="Arial"/>
        </w:rPr>
        <w:t>kom</w:t>
      </w:r>
      <w:r w:rsidRPr="74E00B67" w:rsidR="009B5A98">
        <w:rPr>
          <w:rFonts w:ascii="Arial" w:hAnsi="Arial" w:cs="Arial"/>
        </w:rPr>
        <w:t xml:space="preserve"> </w:t>
      </w:r>
      <w:r w:rsidRPr="74E00B67" w:rsidR="009B5A98">
        <w:rPr>
          <w:rFonts w:ascii="Arial" w:hAnsi="Arial" w:cs="Arial"/>
        </w:rPr>
        <w:t>fra</w:t>
      </w:r>
      <w:r w:rsidRPr="74E00B67" w:rsidR="009B5A98">
        <w:rPr>
          <w:rFonts w:ascii="Arial" w:hAnsi="Arial" w:cs="Arial"/>
        </w:rPr>
        <w:t xml:space="preserve"> </w:t>
      </w:r>
      <w:r w:rsidRPr="74E00B67" w:rsidR="009B5A98">
        <w:rPr>
          <w:rFonts w:ascii="Arial" w:hAnsi="Arial" w:cs="Arial"/>
        </w:rPr>
        <w:t>eksterne</w:t>
      </w:r>
      <w:r w:rsidRPr="74E00B67" w:rsidR="009B5A98">
        <w:rPr>
          <w:rFonts w:ascii="Arial" w:hAnsi="Arial" w:cs="Arial"/>
        </w:rPr>
        <w:t xml:space="preserve"> </w:t>
      </w:r>
      <w:r w:rsidRPr="74E00B67" w:rsidR="009B5A98">
        <w:rPr>
          <w:rFonts w:ascii="Arial" w:hAnsi="Arial" w:cs="Arial"/>
        </w:rPr>
        <w:t>markeder</w:t>
      </w:r>
      <w:r w:rsidRPr="74E00B67" w:rsidR="009B5A98">
        <w:rPr>
          <w:rFonts w:ascii="Arial" w:hAnsi="Arial" w:cs="Arial"/>
        </w:rPr>
        <w:t xml:space="preserve">. For </w:t>
      </w:r>
      <w:r w:rsidRPr="74E00B67" w:rsidR="009B5A98">
        <w:rPr>
          <w:rFonts w:ascii="Arial" w:hAnsi="Arial" w:cs="Arial"/>
        </w:rPr>
        <w:t>mer</w:t>
      </w:r>
      <w:r w:rsidRPr="74E00B67" w:rsidR="009B5A98">
        <w:rPr>
          <w:rFonts w:ascii="Arial" w:hAnsi="Arial" w:cs="Arial"/>
        </w:rPr>
        <w:t xml:space="preserve"> </w:t>
      </w:r>
      <w:r w:rsidRPr="74E00B67" w:rsidR="009B5A98">
        <w:rPr>
          <w:rFonts w:ascii="Arial" w:hAnsi="Arial" w:cs="Arial"/>
        </w:rPr>
        <w:t>informasjon</w:t>
      </w:r>
      <w:r w:rsidRPr="74E00B67" w:rsidR="009B5A98">
        <w:rPr>
          <w:rFonts w:ascii="Arial" w:hAnsi="Arial" w:cs="Arial"/>
        </w:rPr>
        <w:t>, besøk</w:t>
      </w:r>
      <w:hyperlink r:id="R35606472c71e4e34">
        <w:r w:rsidRPr="74E00B67" w:rsidR="002F0BE7">
          <w:rPr>
            <w:rStyle w:val="Hyperlink"/>
            <w:rFonts w:ascii="Arial" w:hAnsi="Arial" w:cs="Arial"/>
          </w:rPr>
          <w:t xml:space="preserve"> www.weg.net</w:t>
        </w:r>
      </w:hyperlink>
    </w:p>
    <w:p w:rsidRPr="00C8017B" w:rsidR="004D4FDA" w:rsidP="2C3AA7ED" w:rsidRDefault="00E03D45" w14:paraId="5D2AB5E3" w14:textId="549A6554">
      <w:pPr>
        <w:rPr>
          <w:rFonts w:eastAsia="MS Mincho" w:cs="Arial"/>
          <w:spacing w:val="-3"/>
        </w:rPr>
      </w:pPr>
      <w:r w:rsidRPr="00F603CF">
        <w:rPr>
          <w:rFonts w:eastAsia="MS Mincho" w:cs="Arial"/>
          <w:b/>
          <w:bCs/>
          <w:color w:val="4472C4"/>
        </w:rPr>
        <w:t xml:space="preserve">Ref: </w:t>
      </w:r>
      <w:r w:rsidR="004D4FDA">
        <w:rPr>
          <w:rFonts w:eastAsia="MS Mincho" w:cs="Arial"/>
          <w:spacing w:val="-3"/>
        </w:rPr>
        <w:t xml:space="preserve">WEG1595/06/26</w:t>
      </w:r>
    </w:p>
    <w:p w:rsidRPr="005076D1" w:rsidR="00B86E1F" w:rsidP="00E03D45" w:rsidRDefault="00B86E1F" w14:paraId="5D2DCB6B" w14:textId="77777777">
      <w:pPr>
        <w:rPr>
          <w:rFonts w:eastAsia="MS Mincho" w:cs="Arial"/>
          <w:b/>
          <w:color w:val="CC3300"/>
          <w:spacing w:val="-3"/>
        </w:rPr>
      </w:pPr>
    </w:p>
    <w:sectPr w:rsidRPr="005076D1" w:rsidR="00B86E1F" w:rsidSect="006B046B">
      <w:headerReference w:type="first" r:id="rId30"/>
      <w:pgSz w:w="12240" w:h="15840"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2D8" w:rsidP="00C0175F" w:rsidRDefault="009652D8" w14:paraId="02E09D34" w14:textId="77777777">
      <w:r>
        <w:separator/>
      </w:r>
    </w:p>
  </w:endnote>
  <w:endnote w:type="continuationSeparator" w:id="0">
    <w:p w:rsidR="009652D8" w:rsidP="00C0175F" w:rsidRDefault="009652D8" w14:paraId="38173535" w14:textId="77777777">
      <w:r>
        <w:continuationSeparator/>
      </w:r>
    </w:p>
  </w:endnote>
  <w:endnote w:type="continuationNotice" w:id="1">
    <w:p w:rsidR="009652D8" w:rsidRDefault="009652D8" w14:paraId="3F08872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2D8" w:rsidP="00C0175F" w:rsidRDefault="009652D8" w14:paraId="7BAD4444" w14:textId="77777777">
      <w:r>
        <w:separator/>
      </w:r>
    </w:p>
  </w:footnote>
  <w:footnote w:type="continuationSeparator" w:id="0">
    <w:p w:rsidR="009652D8" w:rsidP="00C0175F" w:rsidRDefault="009652D8" w14:paraId="25033527" w14:textId="77777777">
      <w:r>
        <w:continuationSeparator/>
      </w:r>
    </w:p>
  </w:footnote>
  <w:footnote w:type="continuationNotice" w:id="1">
    <w:p w:rsidR="009652D8" w:rsidRDefault="009652D8" w14:paraId="2C826C9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75F" w:rsidP="006D0EBA" w:rsidRDefault="00C0175F" w14:paraId="5D2DCB72"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4748E"/>
    <w:rsid w:val="0005012E"/>
    <w:rsid w:val="000526F8"/>
    <w:rsid w:val="0005479C"/>
    <w:rsid w:val="000648E5"/>
    <w:rsid w:val="00065E72"/>
    <w:rsid w:val="0006726E"/>
    <w:rsid w:val="00070530"/>
    <w:rsid w:val="0007096F"/>
    <w:rsid w:val="0007138D"/>
    <w:rsid w:val="00095477"/>
    <w:rsid w:val="000B073B"/>
    <w:rsid w:val="000B0A86"/>
    <w:rsid w:val="000B34B8"/>
    <w:rsid w:val="000B551A"/>
    <w:rsid w:val="000B6BA5"/>
    <w:rsid w:val="000B7DB7"/>
    <w:rsid w:val="000B7E0B"/>
    <w:rsid w:val="000C2851"/>
    <w:rsid w:val="000D2F2C"/>
    <w:rsid w:val="000D376A"/>
    <w:rsid w:val="000D6C36"/>
    <w:rsid w:val="000D6C41"/>
    <w:rsid w:val="000E0B9A"/>
    <w:rsid w:val="000E2F01"/>
    <w:rsid w:val="000E3BAF"/>
    <w:rsid w:val="000E4F19"/>
    <w:rsid w:val="000F441D"/>
    <w:rsid w:val="000F4996"/>
    <w:rsid w:val="000F6641"/>
    <w:rsid w:val="000F78F9"/>
    <w:rsid w:val="001032A0"/>
    <w:rsid w:val="0010339A"/>
    <w:rsid w:val="0010735C"/>
    <w:rsid w:val="0011552C"/>
    <w:rsid w:val="00115C59"/>
    <w:rsid w:val="00116481"/>
    <w:rsid w:val="00116D6D"/>
    <w:rsid w:val="00123BB3"/>
    <w:rsid w:val="001255E7"/>
    <w:rsid w:val="00125AD5"/>
    <w:rsid w:val="00125BDE"/>
    <w:rsid w:val="0013484A"/>
    <w:rsid w:val="0014217A"/>
    <w:rsid w:val="00147A69"/>
    <w:rsid w:val="00153F96"/>
    <w:rsid w:val="001543CE"/>
    <w:rsid w:val="00155C9B"/>
    <w:rsid w:val="0015770D"/>
    <w:rsid w:val="001607F8"/>
    <w:rsid w:val="00165C34"/>
    <w:rsid w:val="00165FE6"/>
    <w:rsid w:val="00166954"/>
    <w:rsid w:val="001678A9"/>
    <w:rsid w:val="001703AB"/>
    <w:rsid w:val="001726A4"/>
    <w:rsid w:val="001749B1"/>
    <w:rsid w:val="00175E58"/>
    <w:rsid w:val="00183388"/>
    <w:rsid w:val="00183602"/>
    <w:rsid w:val="001909FB"/>
    <w:rsid w:val="00197447"/>
    <w:rsid w:val="001A09D5"/>
    <w:rsid w:val="001A77B6"/>
    <w:rsid w:val="001A7ADF"/>
    <w:rsid w:val="001B2D8F"/>
    <w:rsid w:val="001B37BD"/>
    <w:rsid w:val="001B47DB"/>
    <w:rsid w:val="001B4BD5"/>
    <w:rsid w:val="001B5E7E"/>
    <w:rsid w:val="001B61A8"/>
    <w:rsid w:val="001C062A"/>
    <w:rsid w:val="001C2799"/>
    <w:rsid w:val="001C4627"/>
    <w:rsid w:val="001C4B73"/>
    <w:rsid w:val="001C7F72"/>
    <w:rsid w:val="001D1AB7"/>
    <w:rsid w:val="001D2088"/>
    <w:rsid w:val="001D6804"/>
    <w:rsid w:val="001D7359"/>
    <w:rsid w:val="001E3162"/>
    <w:rsid w:val="001E32F9"/>
    <w:rsid w:val="001E3FC9"/>
    <w:rsid w:val="001E7C48"/>
    <w:rsid w:val="001F0096"/>
    <w:rsid w:val="001F0383"/>
    <w:rsid w:val="001F1A17"/>
    <w:rsid w:val="001F7DE2"/>
    <w:rsid w:val="00203914"/>
    <w:rsid w:val="002110DE"/>
    <w:rsid w:val="002118AF"/>
    <w:rsid w:val="00211C24"/>
    <w:rsid w:val="00222C63"/>
    <w:rsid w:val="002255DC"/>
    <w:rsid w:val="00226F93"/>
    <w:rsid w:val="00231ED9"/>
    <w:rsid w:val="00233212"/>
    <w:rsid w:val="00234F5E"/>
    <w:rsid w:val="002362E2"/>
    <w:rsid w:val="002364FB"/>
    <w:rsid w:val="002448E4"/>
    <w:rsid w:val="00246A81"/>
    <w:rsid w:val="00251205"/>
    <w:rsid w:val="00251AE5"/>
    <w:rsid w:val="00260C2B"/>
    <w:rsid w:val="00262CF7"/>
    <w:rsid w:val="002717FF"/>
    <w:rsid w:val="0027253E"/>
    <w:rsid w:val="002729EE"/>
    <w:rsid w:val="00274F72"/>
    <w:rsid w:val="0027749F"/>
    <w:rsid w:val="00280FFA"/>
    <w:rsid w:val="002863CC"/>
    <w:rsid w:val="002867CE"/>
    <w:rsid w:val="002A1459"/>
    <w:rsid w:val="002A21DB"/>
    <w:rsid w:val="002A4040"/>
    <w:rsid w:val="002B0317"/>
    <w:rsid w:val="002B21C0"/>
    <w:rsid w:val="002B2F32"/>
    <w:rsid w:val="002B5A47"/>
    <w:rsid w:val="002C75A8"/>
    <w:rsid w:val="002D28A1"/>
    <w:rsid w:val="002D5450"/>
    <w:rsid w:val="002D62DE"/>
    <w:rsid w:val="002D6725"/>
    <w:rsid w:val="002E4EAB"/>
    <w:rsid w:val="002E58A3"/>
    <w:rsid w:val="002E64D3"/>
    <w:rsid w:val="002F0BE7"/>
    <w:rsid w:val="002F47A0"/>
    <w:rsid w:val="002F6567"/>
    <w:rsid w:val="002F6CE0"/>
    <w:rsid w:val="002F7D1F"/>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045F"/>
    <w:rsid w:val="00351818"/>
    <w:rsid w:val="00352444"/>
    <w:rsid w:val="003556A7"/>
    <w:rsid w:val="00364576"/>
    <w:rsid w:val="003646FD"/>
    <w:rsid w:val="003665B2"/>
    <w:rsid w:val="003708FC"/>
    <w:rsid w:val="00376457"/>
    <w:rsid w:val="00382C38"/>
    <w:rsid w:val="00387BB5"/>
    <w:rsid w:val="003908E7"/>
    <w:rsid w:val="00391DFA"/>
    <w:rsid w:val="00394EB5"/>
    <w:rsid w:val="00396D46"/>
    <w:rsid w:val="003A7BBA"/>
    <w:rsid w:val="003B7FA3"/>
    <w:rsid w:val="003C01FF"/>
    <w:rsid w:val="003C23FE"/>
    <w:rsid w:val="003C279E"/>
    <w:rsid w:val="003C3513"/>
    <w:rsid w:val="003C7DE7"/>
    <w:rsid w:val="003D1000"/>
    <w:rsid w:val="003D3460"/>
    <w:rsid w:val="003D7436"/>
    <w:rsid w:val="003D76E9"/>
    <w:rsid w:val="003E5474"/>
    <w:rsid w:val="003F0E0E"/>
    <w:rsid w:val="003F19AA"/>
    <w:rsid w:val="003F450E"/>
    <w:rsid w:val="003F51C5"/>
    <w:rsid w:val="003F60C7"/>
    <w:rsid w:val="0040423F"/>
    <w:rsid w:val="004046B9"/>
    <w:rsid w:val="00411189"/>
    <w:rsid w:val="00413C4E"/>
    <w:rsid w:val="004225DF"/>
    <w:rsid w:val="00425355"/>
    <w:rsid w:val="00425F25"/>
    <w:rsid w:val="004320E6"/>
    <w:rsid w:val="004409B3"/>
    <w:rsid w:val="00440AEA"/>
    <w:rsid w:val="00451E7E"/>
    <w:rsid w:val="00453CA5"/>
    <w:rsid w:val="00462AF9"/>
    <w:rsid w:val="00463485"/>
    <w:rsid w:val="004727BC"/>
    <w:rsid w:val="0047693A"/>
    <w:rsid w:val="0047727D"/>
    <w:rsid w:val="00477E6B"/>
    <w:rsid w:val="00480C2D"/>
    <w:rsid w:val="00492E4F"/>
    <w:rsid w:val="004948DB"/>
    <w:rsid w:val="004A1E61"/>
    <w:rsid w:val="004A232F"/>
    <w:rsid w:val="004A2AA0"/>
    <w:rsid w:val="004A2D18"/>
    <w:rsid w:val="004A56D9"/>
    <w:rsid w:val="004A7A03"/>
    <w:rsid w:val="004B103B"/>
    <w:rsid w:val="004B1472"/>
    <w:rsid w:val="004B3439"/>
    <w:rsid w:val="004B4FDF"/>
    <w:rsid w:val="004C17D0"/>
    <w:rsid w:val="004C5981"/>
    <w:rsid w:val="004C74A1"/>
    <w:rsid w:val="004D108C"/>
    <w:rsid w:val="004D1123"/>
    <w:rsid w:val="004D4FDA"/>
    <w:rsid w:val="004E6877"/>
    <w:rsid w:val="004E7C2F"/>
    <w:rsid w:val="004F0F7B"/>
    <w:rsid w:val="00500E9F"/>
    <w:rsid w:val="005041DF"/>
    <w:rsid w:val="005076D1"/>
    <w:rsid w:val="005204A5"/>
    <w:rsid w:val="00522573"/>
    <w:rsid w:val="00522B93"/>
    <w:rsid w:val="00524B55"/>
    <w:rsid w:val="005306F9"/>
    <w:rsid w:val="0053552D"/>
    <w:rsid w:val="00537454"/>
    <w:rsid w:val="00540E6F"/>
    <w:rsid w:val="00543050"/>
    <w:rsid w:val="00546DF3"/>
    <w:rsid w:val="00551987"/>
    <w:rsid w:val="005558DB"/>
    <w:rsid w:val="0055770A"/>
    <w:rsid w:val="0056657B"/>
    <w:rsid w:val="00566621"/>
    <w:rsid w:val="0056701B"/>
    <w:rsid w:val="0057402C"/>
    <w:rsid w:val="00575480"/>
    <w:rsid w:val="00580101"/>
    <w:rsid w:val="00592452"/>
    <w:rsid w:val="005973B5"/>
    <w:rsid w:val="005A2478"/>
    <w:rsid w:val="005A5B1B"/>
    <w:rsid w:val="005A7D16"/>
    <w:rsid w:val="005B4041"/>
    <w:rsid w:val="005B4319"/>
    <w:rsid w:val="005C04ED"/>
    <w:rsid w:val="005C0CB6"/>
    <w:rsid w:val="005C3A2D"/>
    <w:rsid w:val="005C3DF8"/>
    <w:rsid w:val="005C62B1"/>
    <w:rsid w:val="005C72BE"/>
    <w:rsid w:val="005C7BDA"/>
    <w:rsid w:val="005E15BF"/>
    <w:rsid w:val="005E562F"/>
    <w:rsid w:val="005E656D"/>
    <w:rsid w:val="005F0A68"/>
    <w:rsid w:val="005F26DF"/>
    <w:rsid w:val="005F2BFF"/>
    <w:rsid w:val="005F66CD"/>
    <w:rsid w:val="006016CC"/>
    <w:rsid w:val="00602083"/>
    <w:rsid w:val="00607B35"/>
    <w:rsid w:val="0061053B"/>
    <w:rsid w:val="00610AF4"/>
    <w:rsid w:val="00610C3D"/>
    <w:rsid w:val="006154AA"/>
    <w:rsid w:val="00616DBD"/>
    <w:rsid w:val="00617247"/>
    <w:rsid w:val="0061772F"/>
    <w:rsid w:val="006320A8"/>
    <w:rsid w:val="00633B76"/>
    <w:rsid w:val="0064058F"/>
    <w:rsid w:val="0064285E"/>
    <w:rsid w:val="00645B22"/>
    <w:rsid w:val="00650DAF"/>
    <w:rsid w:val="0065337D"/>
    <w:rsid w:val="00653CF0"/>
    <w:rsid w:val="006576EA"/>
    <w:rsid w:val="0066181F"/>
    <w:rsid w:val="006637F9"/>
    <w:rsid w:val="00663E6A"/>
    <w:rsid w:val="006647B9"/>
    <w:rsid w:val="0067044E"/>
    <w:rsid w:val="00672034"/>
    <w:rsid w:val="006740CF"/>
    <w:rsid w:val="00674598"/>
    <w:rsid w:val="00683D71"/>
    <w:rsid w:val="00684FF8"/>
    <w:rsid w:val="00685357"/>
    <w:rsid w:val="00685A84"/>
    <w:rsid w:val="00687C41"/>
    <w:rsid w:val="00692A67"/>
    <w:rsid w:val="006A08D8"/>
    <w:rsid w:val="006A1D50"/>
    <w:rsid w:val="006B046B"/>
    <w:rsid w:val="006B3795"/>
    <w:rsid w:val="006B7A4C"/>
    <w:rsid w:val="006C324B"/>
    <w:rsid w:val="006C5423"/>
    <w:rsid w:val="006C69D7"/>
    <w:rsid w:val="006C7C52"/>
    <w:rsid w:val="006D0EBA"/>
    <w:rsid w:val="006D46B3"/>
    <w:rsid w:val="006D586A"/>
    <w:rsid w:val="006D714E"/>
    <w:rsid w:val="006E0A3F"/>
    <w:rsid w:val="006E1A57"/>
    <w:rsid w:val="006E47C7"/>
    <w:rsid w:val="006F08B0"/>
    <w:rsid w:val="006F1474"/>
    <w:rsid w:val="006F60C2"/>
    <w:rsid w:val="00700920"/>
    <w:rsid w:val="0070544F"/>
    <w:rsid w:val="00705763"/>
    <w:rsid w:val="00705A1D"/>
    <w:rsid w:val="007077C2"/>
    <w:rsid w:val="007104BF"/>
    <w:rsid w:val="00715FB0"/>
    <w:rsid w:val="00717B9B"/>
    <w:rsid w:val="00717BF9"/>
    <w:rsid w:val="00723B57"/>
    <w:rsid w:val="007249C7"/>
    <w:rsid w:val="007263B2"/>
    <w:rsid w:val="00726E08"/>
    <w:rsid w:val="007300B0"/>
    <w:rsid w:val="00737F3E"/>
    <w:rsid w:val="00741935"/>
    <w:rsid w:val="00741DEE"/>
    <w:rsid w:val="00745598"/>
    <w:rsid w:val="0074590D"/>
    <w:rsid w:val="00750C58"/>
    <w:rsid w:val="00751EED"/>
    <w:rsid w:val="007545A0"/>
    <w:rsid w:val="00756F17"/>
    <w:rsid w:val="00761633"/>
    <w:rsid w:val="00763095"/>
    <w:rsid w:val="0076344B"/>
    <w:rsid w:val="00766510"/>
    <w:rsid w:val="007859D9"/>
    <w:rsid w:val="007957B8"/>
    <w:rsid w:val="007A1895"/>
    <w:rsid w:val="007A48E1"/>
    <w:rsid w:val="007A6BDC"/>
    <w:rsid w:val="007A7113"/>
    <w:rsid w:val="007B2663"/>
    <w:rsid w:val="007B42AC"/>
    <w:rsid w:val="007B4ABF"/>
    <w:rsid w:val="007B569C"/>
    <w:rsid w:val="007C08B3"/>
    <w:rsid w:val="007C39FA"/>
    <w:rsid w:val="007D0F57"/>
    <w:rsid w:val="007D2023"/>
    <w:rsid w:val="007D38B4"/>
    <w:rsid w:val="007D3DDC"/>
    <w:rsid w:val="007D47B1"/>
    <w:rsid w:val="007D5ADB"/>
    <w:rsid w:val="007E1C8F"/>
    <w:rsid w:val="007E21AB"/>
    <w:rsid w:val="007E31C3"/>
    <w:rsid w:val="007E386E"/>
    <w:rsid w:val="007E49A7"/>
    <w:rsid w:val="007E570F"/>
    <w:rsid w:val="007E5B66"/>
    <w:rsid w:val="007F13F7"/>
    <w:rsid w:val="007F3F1C"/>
    <w:rsid w:val="0081199B"/>
    <w:rsid w:val="00813CC6"/>
    <w:rsid w:val="0081437B"/>
    <w:rsid w:val="00816B8A"/>
    <w:rsid w:val="0082309B"/>
    <w:rsid w:val="00823631"/>
    <w:rsid w:val="00824F29"/>
    <w:rsid w:val="008311BA"/>
    <w:rsid w:val="00836D45"/>
    <w:rsid w:val="008401CC"/>
    <w:rsid w:val="008414B4"/>
    <w:rsid w:val="00850CCC"/>
    <w:rsid w:val="0085607A"/>
    <w:rsid w:val="00856AAC"/>
    <w:rsid w:val="008571CB"/>
    <w:rsid w:val="00857350"/>
    <w:rsid w:val="008575DB"/>
    <w:rsid w:val="00867116"/>
    <w:rsid w:val="008813E7"/>
    <w:rsid w:val="008832EB"/>
    <w:rsid w:val="00885A67"/>
    <w:rsid w:val="008941DC"/>
    <w:rsid w:val="008962C6"/>
    <w:rsid w:val="008973AC"/>
    <w:rsid w:val="008A1B46"/>
    <w:rsid w:val="008A1B88"/>
    <w:rsid w:val="008A20A6"/>
    <w:rsid w:val="008A505A"/>
    <w:rsid w:val="008A6A7A"/>
    <w:rsid w:val="008A73F3"/>
    <w:rsid w:val="008B19F6"/>
    <w:rsid w:val="008B2B0A"/>
    <w:rsid w:val="008B3C68"/>
    <w:rsid w:val="008B753B"/>
    <w:rsid w:val="008C29B8"/>
    <w:rsid w:val="008C42F8"/>
    <w:rsid w:val="008C665D"/>
    <w:rsid w:val="008C71E7"/>
    <w:rsid w:val="008C7901"/>
    <w:rsid w:val="008D63D5"/>
    <w:rsid w:val="008D7162"/>
    <w:rsid w:val="008E7595"/>
    <w:rsid w:val="008F1A74"/>
    <w:rsid w:val="008F47D1"/>
    <w:rsid w:val="008F765C"/>
    <w:rsid w:val="00904648"/>
    <w:rsid w:val="00910E33"/>
    <w:rsid w:val="00911B17"/>
    <w:rsid w:val="00914B0B"/>
    <w:rsid w:val="009213B5"/>
    <w:rsid w:val="009236D6"/>
    <w:rsid w:val="00924FCE"/>
    <w:rsid w:val="0093056E"/>
    <w:rsid w:val="00934FA8"/>
    <w:rsid w:val="00937F27"/>
    <w:rsid w:val="0094467C"/>
    <w:rsid w:val="0095132F"/>
    <w:rsid w:val="00952153"/>
    <w:rsid w:val="00953A01"/>
    <w:rsid w:val="009652D8"/>
    <w:rsid w:val="009678BA"/>
    <w:rsid w:val="00967BAD"/>
    <w:rsid w:val="009701B9"/>
    <w:rsid w:val="00972280"/>
    <w:rsid w:val="009761E6"/>
    <w:rsid w:val="0098171C"/>
    <w:rsid w:val="00981A09"/>
    <w:rsid w:val="0098348F"/>
    <w:rsid w:val="00986283"/>
    <w:rsid w:val="009A4846"/>
    <w:rsid w:val="009A5ED9"/>
    <w:rsid w:val="009A61F9"/>
    <w:rsid w:val="009B1EFC"/>
    <w:rsid w:val="009B5A98"/>
    <w:rsid w:val="009B67D7"/>
    <w:rsid w:val="009B6A3E"/>
    <w:rsid w:val="009D0461"/>
    <w:rsid w:val="009D1142"/>
    <w:rsid w:val="009D1D4C"/>
    <w:rsid w:val="009D5A55"/>
    <w:rsid w:val="009D7744"/>
    <w:rsid w:val="009E6046"/>
    <w:rsid w:val="009F10EA"/>
    <w:rsid w:val="009F3B76"/>
    <w:rsid w:val="009F5291"/>
    <w:rsid w:val="009F6DBF"/>
    <w:rsid w:val="00A047BD"/>
    <w:rsid w:val="00A06049"/>
    <w:rsid w:val="00A25FF2"/>
    <w:rsid w:val="00A26310"/>
    <w:rsid w:val="00A26393"/>
    <w:rsid w:val="00A33F1E"/>
    <w:rsid w:val="00A3472C"/>
    <w:rsid w:val="00A35BC1"/>
    <w:rsid w:val="00A374B0"/>
    <w:rsid w:val="00A51F7D"/>
    <w:rsid w:val="00A56348"/>
    <w:rsid w:val="00A577CF"/>
    <w:rsid w:val="00A60DC8"/>
    <w:rsid w:val="00A61E44"/>
    <w:rsid w:val="00A655E0"/>
    <w:rsid w:val="00A65739"/>
    <w:rsid w:val="00A7274D"/>
    <w:rsid w:val="00A73ECF"/>
    <w:rsid w:val="00A832B5"/>
    <w:rsid w:val="00A87784"/>
    <w:rsid w:val="00A942E1"/>
    <w:rsid w:val="00A97965"/>
    <w:rsid w:val="00AC0158"/>
    <w:rsid w:val="00AD5DB5"/>
    <w:rsid w:val="00AE43B8"/>
    <w:rsid w:val="00AE7245"/>
    <w:rsid w:val="00AF280A"/>
    <w:rsid w:val="00AF70B5"/>
    <w:rsid w:val="00B010B1"/>
    <w:rsid w:val="00B02318"/>
    <w:rsid w:val="00B04F8D"/>
    <w:rsid w:val="00B05B03"/>
    <w:rsid w:val="00B07C5E"/>
    <w:rsid w:val="00B1391E"/>
    <w:rsid w:val="00B13FB9"/>
    <w:rsid w:val="00B1643C"/>
    <w:rsid w:val="00B16EC8"/>
    <w:rsid w:val="00B1798B"/>
    <w:rsid w:val="00B210A5"/>
    <w:rsid w:val="00B258B4"/>
    <w:rsid w:val="00B26B00"/>
    <w:rsid w:val="00B310A3"/>
    <w:rsid w:val="00B31F80"/>
    <w:rsid w:val="00B34F2A"/>
    <w:rsid w:val="00B47156"/>
    <w:rsid w:val="00B555F1"/>
    <w:rsid w:val="00B716B1"/>
    <w:rsid w:val="00B71B8E"/>
    <w:rsid w:val="00B720F0"/>
    <w:rsid w:val="00B82D80"/>
    <w:rsid w:val="00B8312E"/>
    <w:rsid w:val="00B83E3D"/>
    <w:rsid w:val="00B85439"/>
    <w:rsid w:val="00B85C00"/>
    <w:rsid w:val="00B86129"/>
    <w:rsid w:val="00B86E1F"/>
    <w:rsid w:val="00B900D7"/>
    <w:rsid w:val="00B932AC"/>
    <w:rsid w:val="00B97DCE"/>
    <w:rsid w:val="00BA0BCE"/>
    <w:rsid w:val="00BA6649"/>
    <w:rsid w:val="00BA6B60"/>
    <w:rsid w:val="00BB1B34"/>
    <w:rsid w:val="00BD0366"/>
    <w:rsid w:val="00BD1859"/>
    <w:rsid w:val="00BE756D"/>
    <w:rsid w:val="00BF609A"/>
    <w:rsid w:val="00BF715C"/>
    <w:rsid w:val="00C00639"/>
    <w:rsid w:val="00C007F2"/>
    <w:rsid w:val="00C0175F"/>
    <w:rsid w:val="00C02D3D"/>
    <w:rsid w:val="00C039B4"/>
    <w:rsid w:val="00C03BA0"/>
    <w:rsid w:val="00C04197"/>
    <w:rsid w:val="00C07DAB"/>
    <w:rsid w:val="00C100A0"/>
    <w:rsid w:val="00C161E9"/>
    <w:rsid w:val="00C20A04"/>
    <w:rsid w:val="00C31586"/>
    <w:rsid w:val="00C3247D"/>
    <w:rsid w:val="00C34860"/>
    <w:rsid w:val="00C43F23"/>
    <w:rsid w:val="00C4775F"/>
    <w:rsid w:val="00C51D79"/>
    <w:rsid w:val="00C53825"/>
    <w:rsid w:val="00C60552"/>
    <w:rsid w:val="00C6370E"/>
    <w:rsid w:val="00C65424"/>
    <w:rsid w:val="00C678F0"/>
    <w:rsid w:val="00C67C4A"/>
    <w:rsid w:val="00C730DF"/>
    <w:rsid w:val="00C74828"/>
    <w:rsid w:val="00C7649D"/>
    <w:rsid w:val="00C777AB"/>
    <w:rsid w:val="00C77839"/>
    <w:rsid w:val="00C8017B"/>
    <w:rsid w:val="00C80DCD"/>
    <w:rsid w:val="00C81A0C"/>
    <w:rsid w:val="00C86E0D"/>
    <w:rsid w:val="00C90587"/>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371E7"/>
    <w:rsid w:val="00D37687"/>
    <w:rsid w:val="00D4044C"/>
    <w:rsid w:val="00D4103A"/>
    <w:rsid w:val="00D476A3"/>
    <w:rsid w:val="00D52945"/>
    <w:rsid w:val="00D560F1"/>
    <w:rsid w:val="00D57F17"/>
    <w:rsid w:val="00D618D5"/>
    <w:rsid w:val="00D646D3"/>
    <w:rsid w:val="00D67436"/>
    <w:rsid w:val="00D67666"/>
    <w:rsid w:val="00D74239"/>
    <w:rsid w:val="00D80086"/>
    <w:rsid w:val="00D84B54"/>
    <w:rsid w:val="00D92F78"/>
    <w:rsid w:val="00D951A4"/>
    <w:rsid w:val="00D9784E"/>
    <w:rsid w:val="00DA7B2C"/>
    <w:rsid w:val="00DB57D6"/>
    <w:rsid w:val="00DB75D6"/>
    <w:rsid w:val="00DC17ED"/>
    <w:rsid w:val="00DC2CBD"/>
    <w:rsid w:val="00DC5BF0"/>
    <w:rsid w:val="00DC73FF"/>
    <w:rsid w:val="00DD24A1"/>
    <w:rsid w:val="00DD324D"/>
    <w:rsid w:val="00DD3693"/>
    <w:rsid w:val="00DD5424"/>
    <w:rsid w:val="00DE1B48"/>
    <w:rsid w:val="00DE3409"/>
    <w:rsid w:val="00DE6148"/>
    <w:rsid w:val="00DF0295"/>
    <w:rsid w:val="00DF134E"/>
    <w:rsid w:val="00DF190E"/>
    <w:rsid w:val="00DF4536"/>
    <w:rsid w:val="00E008B8"/>
    <w:rsid w:val="00E01FE4"/>
    <w:rsid w:val="00E03BE6"/>
    <w:rsid w:val="00E03D45"/>
    <w:rsid w:val="00E04B75"/>
    <w:rsid w:val="00E04E36"/>
    <w:rsid w:val="00E06056"/>
    <w:rsid w:val="00E10304"/>
    <w:rsid w:val="00E10654"/>
    <w:rsid w:val="00E13882"/>
    <w:rsid w:val="00E14628"/>
    <w:rsid w:val="00E21F1E"/>
    <w:rsid w:val="00E23A5A"/>
    <w:rsid w:val="00E23DAC"/>
    <w:rsid w:val="00E24FD6"/>
    <w:rsid w:val="00E36B1E"/>
    <w:rsid w:val="00E37787"/>
    <w:rsid w:val="00E407B2"/>
    <w:rsid w:val="00E46080"/>
    <w:rsid w:val="00E51996"/>
    <w:rsid w:val="00E527AD"/>
    <w:rsid w:val="00E6736A"/>
    <w:rsid w:val="00E70F9A"/>
    <w:rsid w:val="00E74BF9"/>
    <w:rsid w:val="00E77346"/>
    <w:rsid w:val="00E8641C"/>
    <w:rsid w:val="00E866E1"/>
    <w:rsid w:val="00E8762C"/>
    <w:rsid w:val="00E9371F"/>
    <w:rsid w:val="00E95A3F"/>
    <w:rsid w:val="00E962D5"/>
    <w:rsid w:val="00E97D1D"/>
    <w:rsid w:val="00EA2A60"/>
    <w:rsid w:val="00EA698B"/>
    <w:rsid w:val="00EB0D12"/>
    <w:rsid w:val="00EB1D2A"/>
    <w:rsid w:val="00EB2DE2"/>
    <w:rsid w:val="00EB47CE"/>
    <w:rsid w:val="00EB4C49"/>
    <w:rsid w:val="00EB7CAE"/>
    <w:rsid w:val="00EC19CD"/>
    <w:rsid w:val="00EC4726"/>
    <w:rsid w:val="00EC4B0F"/>
    <w:rsid w:val="00ED0632"/>
    <w:rsid w:val="00EE04DD"/>
    <w:rsid w:val="00EE104B"/>
    <w:rsid w:val="00EE6E5B"/>
    <w:rsid w:val="00EE797A"/>
    <w:rsid w:val="00EF757B"/>
    <w:rsid w:val="00F07DC3"/>
    <w:rsid w:val="00F11E0A"/>
    <w:rsid w:val="00F15878"/>
    <w:rsid w:val="00F17F77"/>
    <w:rsid w:val="00F2036D"/>
    <w:rsid w:val="00F20BDB"/>
    <w:rsid w:val="00F21C68"/>
    <w:rsid w:val="00F22BA9"/>
    <w:rsid w:val="00F24E50"/>
    <w:rsid w:val="00F30380"/>
    <w:rsid w:val="00F31E91"/>
    <w:rsid w:val="00F427D9"/>
    <w:rsid w:val="00F42E4C"/>
    <w:rsid w:val="00F43127"/>
    <w:rsid w:val="00F457BF"/>
    <w:rsid w:val="00F50AC2"/>
    <w:rsid w:val="00F515FE"/>
    <w:rsid w:val="00F54505"/>
    <w:rsid w:val="00F603CF"/>
    <w:rsid w:val="00F6080B"/>
    <w:rsid w:val="00F629D1"/>
    <w:rsid w:val="00F65F0B"/>
    <w:rsid w:val="00F668D0"/>
    <w:rsid w:val="00F70B80"/>
    <w:rsid w:val="00F73487"/>
    <w:rsid w:val="00F741DA"/>
    <w:rsid w:val="00F81042"/>
    <w:rsid w:val="00F87548"/>
    <w:rsid w:val="00F90025"/>
    <w:rsid w:val="00F94624"/>
    <w:rsid w:val="00F95824"/>
    <w:rsid w:val="00FA03F5"/>
    <w:rsid w:val="00FA0727"/>
    <w:rsid w:val="00FA3597"/>
    <w:rsid w:val="00FA5453"/>
    <w:rsid w:val="00FA6964"/>
    <w:rsid w:val="00FB46D1"/>
    <w:rsid w:val="00FB6442"/>
    <w:rsid w:val="00FC065B"/>
    <w:rsid w:val="00FC0BB0"/>
    <w:rsid w:val="00FC1E3F"/>
    <w:rsid w:val="00FC2657"/>
    <w:rsid w:val="00FC33CB"/>
    <w:rsid w:val="00FC5459"/>
    <w:rsid w:val="00FC77C4"/>
    <w:rsid w:val="00FD0ACF"/>
    <w:rsid w:val="00FD1511"/>
    <w:rsid w:val="00FD27DF"/>
    <w:rsid w:val="00FD7546"/>
    <w:rsid w:val="00FE0E2B"/>
    <w:rsid w:val="00FE3601"/>
    <w:rsid w:val="00FE4F39"/>
    <w:rsid w:val="00FE6491"/>
    <w:rsid w:val="00FF02C6"/>
    <w:rsid w:val="00FF0716"/>
    <w:rsid w:val="00FF0EAA"/>
    <w:rsid w:val="00FF18BF"/>
    <w:rsid w:val="00FF3BEE"/>
    <w:rsid w:val="00FF4564"/>
    <w:rsid w:val="00FF5788"/>
    <w:rsid w:val="00FF7AFA"/>
    <w:rsid w:val="02AF2F55"/>
    <w:rsid w:val="03DA80A1"/>
    <w:rsid w:val="03ED6613"/>
    <w:rsid w:val="075B1472"/>
    <w:rsid w:val="0B6B70E8"/>
    <w:rsid w:val="0BA02A8F"/>
    <w:rsid w:val="0C5049C6"/>
    <w:rsid w:val="0CF24F12"/>
    <w:rsid w:val="11790588"/>
    <w:rsid w:val="12165C21"/>
    <w:rsid w:val="124D8835"/>
    <w:rsid w:val="13444E79"/>
    <w:rsid w:val="13C8BE64"/>
    <w:rsid w:val="14B0A64A"/>
    <w:rsid w:val="165485DF"/>
    <w:rsid w:val="16A2BDB9"/>
    <w:rsid w:val="1891EBDE"/>
    <w:rsid w:val="1A2AC2C6"/>
    <w:rsid w:val="1AE819C8"/>
    <w:rsid w:val="1E01408E"/>
    <w:rsid w:val="21238521"/>
    <w:rsid w:val="213FC5E5"/>
    <w:rsid w:val="2999DF26"/>
    <w:rsid w:val="2A04431D"/>
    <w:rsid w:val="2C3AA7ED"/>
    <w:rsid w:val="2CD9E1C9"/>
    <w:rsid w:val="2D042A17"/>
    <w:rsid w:val="2DF06787"/>
    <w:rsid w:val="30126267"/>
    <w:rsid w:val="322E03D6"/>
    <w:rsid w:val="32A3CAFC"/>
    <w:rsid w:val="367656BB"/>
    <w:rsid w:val="36F44221"/>
    <w:rsid w:val="37F2483E"/>
    <w:rsid w:val="382AB0F8"/>
    <w:rsid w:val="39CB0F22"/>
    <w:rsid w:val="3A18C36F"/>
    <w:rsid w:val="3E61F1DF"/>
    <w:rsid w:val="3E621732"/>
    <w:rsid w:val="410228A1"/>
    <w:rsid w:val="494F5337"/>
    <w:rsid w:val="4E7A2952"/>
    <w:rsid w:val="4F3FFB1C"/>
    <w:rsid w:val="4F4242C1"/>
    <w:rsid w:val="50E3833F"/>
    <w:rsid w:val="587C0118"/>
    <w:rsid w:val="5AB95934"/>
    <w:rsid w:val="5B65D9A8"/>
    <w:rsid w:val="5CEA6F14"/>
    <w:rsid w:val="5DBCB81B"/>
    <w:rsid w:val="618622F8"/>
    <w:rsid w:val="64962319"/>
    <w:rsid w:val="64A49C8C"/>
    <w:rsid w:val="66176CF2"/>
    <w:rsid w:val="71CCB5BD"/>
    <w:rsid w:val="72209736"/>
    <w:rsid w:val="74E00B67"/>
    <w:rsid w:val="763169ED"/>
    <w:rsid w:val="763D4819"/>
    <w:rsid w:val="77F68CC3"/>
    <w:rsid w:val="79AAEB7D"/>
    <w:rsid w:val="7F2DB17D"/>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46D3"/>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styleId="BodyCopy" w:customStyle="1">
    <w:name w:val="Body Copy"/>
    <w:basedOn w:val="Normal"/>
    <w:rsid w:val="003646FD"/>
    <w:pPr>
      <w:spacing w:before="120" w:after="120" w:line="360" w:lineRule="auto"/>
      <w:jc w:val="both"/>
    </w:pPr>
  </w:style>
  <w:style w:type="paragraph" w:styleId="Introduction" w:customStyle="1">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styleId="BalloonTextChar" w:customStyle="1">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styleId="label" w:customStyle="1">
    <w:name w:val="label"/>
    <w:rsid w:val="003646FD"/>
    <w:rPr>
      <w:rFonts w:cs="Times New Roman"/>
    </w:rPr>
  </w:style>
  <w:style w:type="character" w:styleId="detail" w:customStyle="1">
    <w:name w:val="detail"/>
    <w:rsid w:val="003646FD"/>
    <w:rPr>
      <w:rFonts w:cs="Times New Roman"/>
    </w:rPr>
  </w:style>
  <w:style w:type="character" w:styleId="apple-style-span" w:customStyle="1">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styleId="Heading1Char" w:customStyle="1">
    <w:name w:val="Heading 1 Char"/>
    <w:link w:val="Heading1"/>
    <w:uiPriority w:val="9"/>
    <w:rsid w:val="00B900D7"/>
    <w:rPr>
      <w:rFonts w:ascii="Cambria" w:hAnsi="Cambria" w:eastAsia="Times New Roman" w:cs="Times New Roman"/>
      <w:b/>
      <w:bCs/>
      <w:kern w:val="32"/>
      <w:sz w:val="32"/>
      <w:szCs w:val="32"/>
      <w:lang w:eastAsia="en-US"/>
    </w:rPr>
  </w:style>
  <w:style w:type="character" w:styleId="Strong">
    <w:name w:val="Strong"/>
    <w:uiPriority w:val="22"/>
    <w:qFormat/>
    <w:rsid w:val="00E008B8"/>
    <w:rPr>
      <w:b/>
      <w:bCs/>
    </w:rPr>
  </w:style>
  <w:style w:type="paragraph" w:styleId="intro" w:customStyle="1">
    <w:name w:val="intro"/>
    <w:basedOn w:val="Normal"/>
    <w:rsid w:val="00E008B8"/>
    <w:pPr>
      <w:spacing w:before="100" w:beforeAutospacing="1" w:after="100" w:afterAutospacing="1"/>
    </w:pPr>
    <w:rPr>
      <w:rFonts w:ascii="Times New Roman" w:hAnsi="Times New Roman"/>
      <w:lang w:eastAsia="en-GB"/>
    </w:rPr>
  </w:style>
  <w:style w:type="character" w:styleId="apple-converted-space" w:customStyle="1">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styleId="HeaderChar" w:customStyle="1">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styleId="FooterChar" w:customStyle="1">
    <w:name w:val="Footer Char"/>
    <w:link w:val="Footer"/>
    <w:uiPriority w:val="99"/>
    <w:rsid w:val="00C0175F"/>
    <w:rPr>
      <w:rFonts w:ascii="Arial" w:hAnsi="Arial"/>
      <w:sz w:val="24"/>
      <w:szCs w:val="24"/>
      <w:lang w:eastAsia="en-US"/>
    </w:rPr>
  </w:style>
  <w:style w:type="paragraph" w:styleId="wp-body-text---col-p" w:customStyle="1">
    <w:name w:val="wp-body-text---col-p"/>
    <w:basedOn w:val="Normal"/>
    <w:rsid w:val="005076D1"/>
    <w:pPr>
      <w:spacing w:before="100" w:beforeAutospacing="1" w:after="100" w:afterAutospacing="1"/>
    </w:pPr>
    <w:rPr>
      <w:rFonts w:ascii="Times New Roman" w:hAnsi="Times New Roman"/>
      <w:lang w:eastAsia="en-GB"/>
    </w:rPr>
  </w:style>
  <w:style w:type="character" w:styleId="body-text---col-c-c0" w:customStyle="1">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styleId="fragmenttag" w:customStyle="1">
    <w:name w:val="fragment__tag"/>
    <w:rsid w:val="009213B5"/>
  </w:style>
  <w:style w:type="paragraph" w:styleId="size-xxxl" w:customStyle="1">
    <w:name w:val="size-xxxl"/>
    <w:basedOn w:val="Normal"/>
    <w:rsid w:val="009213B5"/>
    <w:pPr>
      <w:spacing w:before="100" w:beforeAutospacing="1" w:after="100" w:afterAutospacing="1"/>
    </w:pPr>
    <w:rPr>
      <w:rFonts w:ascii="Times New Roman" w:hAnsi="Times New Roman"/>
      <w:lang w:eastAsia="en-GB"/>
    </w:rPr>
  </w:style>
  <w:style w:type="paragraph" w:styleId="size-xl" w:customStyle="1">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hAnsi="Calibri" w:eastAsia="Calibri"/>
      <w:sz w:val="20"/>
      <w:szCs w:val="20"/>
    </w:rPr>
  </w:style>
  <w:style w:type="character" w:styleId="CommentTextChar" w:customStyle="1">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hAnsi="Arial" w:eastAsia="Times New Roman"/>
      <w:b/>
      <w:bCs/>
    </w:rPr>
  </w:style>
  <w:style w:type="character" w:styleId="CommentSubjectChar" w:customStyle="1">
    <w:name w:val="Comment Subject Char"/>
    <w:basedOn w:val="CommentTextChar"/>
    <w:link w:val="CommentSubject"/>
    <w:uiPriority w:val="99"/>
    <w:semiHidden/>
    <w:rsid w:val="00B932AC"/>
    <w:rPr>
      <w:rFonts w:ascii="Arial" w:hAnsi="Arial" w:eastAsia="Calibri"/>
      <w:b/>
      <w:bCs/>
      <w:lang w:eastAsia="en-US"/>
    </w:rPr>
  </w:style>
  <w:style w:type="paragraph" w:styleId="pf0" w:customStyle="1">
    <w:name w:val="pf0"/>
    <w:basedOn w:val="Normal"/>
    <w:rsid w:val="007E570F"/>
    <w:pPr>
      <w:spacing w:before="100" w:beforeAutospacing="1" w:after="100" w:afterAutospacing="1"/>
    </w:pPr>
    <w:rPr>
      <w:rFonts w:ascii="Times New Roman" w:hAnsi="Times New Roman"/>
      <w:lang w:eastAsia="en-GB"/>
    </w:rPr>
  </w:style>
  <w:style w:type="character" w:styleId="cf01" w:customStyle="1">
    <w:name w:val="cf01"/>
    <w:basedOn w:val="DefaultParagraphFont"/>
    <w:rsid w:val="007E570F"/>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weg.net/institutional/GB/en/?utm_source=SJ&amp;utm_medium=HN&amp;utm_campaign=WEG1595&amp;utm_id=WEG" TargetMode="External" Id="rId18" /><Relationship Type="http://schemas.openxmlformats.org/officeDocument/2006/relationships/hyperlink" Target="http://www.twitter.com/StoneJunctionPR" TargetMode="Externa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www.weg.net/"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www.stonejunction.co.uk/"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s://www.weg.net/catalog/weg/GB/en/Electric-Motors/Low-Voltage-IEC-Motors/Three-Phase/W22-Prime/W22-Prime/p/MKT_WMO_TEXT_IMAGE_CASTIRON_TEFC_GENERAL_W22_PRIME?utm_source=SJ&amp;utm_medium=HN&amp;utm_campaign=WEG1595&amp;utm_id=WEG" TargetMode="External" Id="rId15" /><Relationship Type="http://schemas.openxmlformats.org/officeDocument/2006/relationships/endnotes" Target="endnotes.xml" Id="rId10"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eg.net/catalog/weg/US/en/Electric-Motors/AC-Motors---NEMA/General-Purpose-/TEFC-Cast-Iron/W22/W22-/W22/p/MKT_WMO_TEXT_IMAGE_1PHASE_LV_TEFC_W22?utm_source=SJ&amp;utm_medium=HN&amp;utm_campaign=WEG1595&amp;utm_id=WEG" TargetMode="External" Id="rId14" /><Relationship Type="http://schemas.openxmlformats.org/officeDocument/2006/relationships/header" Target="header1.xml" Id="rId30" /><Relationship Type="http://schemas.openxmlformats.org/officeDocument/2006/relationships/hyperlink" Target="https://www.weg.net/institutional/GB/en/?utm_source=SJ&amp;utm_medium=HN&amp;utm_campaign=WEG1595&amp;utm_id=WEG" TargetMode="External" Id="Rac78f0f8067a4db4" /><Relationship Type="http://schemas.openxmlformats.org/officeDocument/2006/relationships/hyperlink" Target="https://www.iec.ch/about-standards" TargetMode="External" Id="Rbd1dfaf832444b34" /><Relationship Type="http://schemas.openxmlformats.org/officeDocument/2006/relationships/hyperlink" Target="https://www.weg.net/catalog/weg/GB/en/Electric-Motors/Low-Voltage-IEC-Motors/Three-Phase/W23-Sync%2B/W23-Sync%2B/p/MKT_WMO_EU_TEXT_IMAGE_W23_SYNC_PLUS?utm_source=SJ&amp;utm_medium=HN&amp;utm_campaign=WEG1595&amp;utm_id=WEG" TargetMode="External" Id="R6f7b253b90914c3c" /><Relationship Type="http://schemas.openxmlformats.org/officeDocument/2006/relationships/hyperlink" Target="https://www.weg.net/catalog/weg/GB/en/Electric-Motors/Low-Voltage-IEC-Motors/Three-Phase/W23-Sync%2BUltra/W23-Sync%2BUltra/p/MKT_WMO_EU_TEXT_IMAGE_W23_SYNC_PLUS_ULTRA?utm_source=SJ&amp;utm_medium=HN&amp;utm_campaign=WEG1595&amp;utm_id=WEG" TargetMode="External" Id="R5786c9ea95334184" /><Relationship Type="http://schemas.openxmlformats.org/officeDocument/2006/relationships/hyperlink" Target="https://www.weg.net/institutional/MR/en/all-news/all" TargetMode="External" Id="Rabfa6bb98fc1459c" /><Relationship Type="http://schemas.openxmlformats.org/officeDocument/2006/relationships/hyperlink" Target="mailto:info@weg.net" TargetMode="External" Id="R4afc5334349e4cab" /><Relationship Type="http://schemas.openxmlformats.org/officeDocument/2006/relationships/hyperlink" Target="mailto:stephanie@stonejunction.co.uk" TargetMode="External" Id="R8721035f41fe4f59" /><Relationship Type="http://schemas.openxmlformats.org/officeDocument/2006/relationships/hyperlink" Target="mailto:beatrice@stonejunction.co.uk" TargetMode="External" Id="R9c286ad8813c4a12" /><Relationship Type="http://schemas.openxmlformats.org/officeDocument/2006/relationships/hyperlink" Target="http://www.stone-junction.blogspot.com/" TargetMode="External" Id="Rf27aec2416be4059" /><Relationship Type="http://schemas.openxmlformats.org/officeDocument/2006/relationships/hyperlink" Target="http://www.facebook.com/technicalPR" TargetMode="External" Id="R71a6045f26874cff" /><Relationship Type="http://schemas.openxmlformats.org/officeDocument/2006/relationships/hyperlink" Target="https://www.linkedin.com/company/stone-junction-ltd" TargetMode="External" Id="Re5041b26e15a44ee" /><Relationship Type="http://schemas.openxmlformats.org/officeDocument/2006/relationships/hyperlink" Target="http://www.weg.net" TargetMode="External" Id="R35606472c71e4e3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2.xml><?xml version="1.0" encoding="utf-8"?>
<ds:datastoreItem xmlns:ds="http://schemas.openxmlformats.org/officeDocument/2006/customXml" ds:itemID="{F174C1EA-34A0-4F82-AF60-A0A954FA2E9B}"/>
</file>

<file path=customXml/itemProps3.xml><?xml version="1.0" encoding="utf-8"?>
<ds:datastoreItem xmlns:ds="http://schemas.openxmlformats.org/officeDocument/2006/customXml" ds:itemID="{8AC48E9C-7035-4D4A-A96B-08919D683517}">
  <ds:schemaRefs>
    <ds:schemaRef ds:uri="http://schemas.openxmlformats.org/officeDocument/2006/bibliography"/>
  </ds:schemaRefs>
</ds:datastoreItem>
</file>

<file path=customXml/itemProps4.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docId:3A440FABBA2774F5DFEAE77E9476EE9F</cp:keywords>
  <cp:lastModifiedBy>Linnea Sindell</cp:lastModifiedBy>
  <cp:revision>10</cp:revision>
  <cp:lastPrinted>2013-11-27T21:43:00Z</cp:lastPrinted>
  <dcterms:created xsi:type="dcterms:W3CDTF">2026-05-28T13:44:00Z</dcterms:created>
  <dcterms:modified xsi:type="dcterms:W3CDTF">2026-08-03T08:45:35Z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