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6D1" w:rsidR="00B86E1F" w:rsidP="005076D1" w:rsidRDefault="000B7E0B" w14:paraId="5D2DCB3A" w14:textId="77777777">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rsidR="00F42E4C" w:rsidP="00F42E4C" w:rsidRDefault="00F42E4C" w14:paraId="227E5F11" w14:textId="77777777">
      <w:pPr>
        <w:spacing w:line="480" w:lineRule="auto"/>
        <w:rPr>
          <w:rFonts w:cs="Arial"/>
          <w:b/>
          <w:sz w:val="32"/>
        </w:rPr>
      </w:pPr>
    </w:p>
    <w:p w:rsidR="00040DD5" w:rsidP="00315109" w:rsidRDefault="00F20BDB" w14:paraId="74C5D10D" w14:textId="39F111A9">
      <w:pPr>
        <w:spacing w:line="480" w:lineRule="auto"/>
        <w:jc w:val="center"/>
        <w:rPr>
          <w:rFonts w:cs="Arial"/>
          <w:b/>
          <w:bCs/>
          <w:sz w:val="32"/>
          <w:szCs w:val="32"/>
        </w:rPr>
      </w:pPr>
      <w:r>
        <w:rPr>
          <w:rFonts w:cs="Arial"/>
          <w:b/>
          <w:bCs/>
          <w:sz w:val="32"/>
          <w:szCs w:val="32"/>
        </w:rPr>
        <w:t xml:space="preserve">Uusi </w:t>
      </w:r>
      <w:r w:rsidR="002F7D1F">
        <w:rPr>
          <w:rFonts w:cs="Arial"/>
          <w:b/>
          <w:bCs/>
          <w:sz w:val="32"/>
          <w:szCs w:val="32"/>
        </w:rPr>
        <w:t xml:space="preserve">IE5-standardi </w:t>
      </w:r>
      <w:r w:rsidR="00451E7E">
        <w:rPr>
          <w:rFonts w:cs="Arial"/>
          <w:b/>
          <w:bCs/>
          <w:sz w:val="32"/>
          <w:szCs w:val="32"/>
        </w:rPr>
        <w:t xml:space="preserve">nostaa teollisuuden energiatehokkuuden vaatimustasoa</w:t>
      </w:r>
    </w:p>
    <w:p w:rsidR="00B13FB9" w:rsidP="00315109" w:rsidRDefault="00B13FB9" w14:paraId="365FE731" w14:textId="0BC4486D">
      <w:pPr>
        <w:spacing w:line="480" w:lineRule="auto"/>
        <w:jc w:val="center"/>
        <w:rPr>
          <w:rFonts w:cs="Arial"/>
          <w:b/>
        </w:rPr>
      </w:pPr>
      <w:r w:rsidRPr="00B13FB9">
        <w:rPr>
          <w:rFonts w:cs="Arial"/>
          <w:b/>
        </w:rPr>
        <w:t xml:space="preserve">~ </w:t>
      </w:r>
      <w:r w:rsidR="00451E7E">
        <w:rPr>
          <w:rFonts w:cs="Arial"/>
          <w:b/>
        </w:rPr>
        <w:t xml:space="preserve">Päivitetty IEC 60034-30-1 -standardi tarjoaa insinööreille selkeämmät ohjeet korkean hyötysuhteen moottoreiden määrittelyyn </w:t>
      </w:r>
      <w:r w:rsidRPr="00B13FB9">
        <w:rPr>
          <w:rFonts w:cs="Arial"/>
          <w:b/>
        </w:rPr>
        <w:t xml:space="preserve">~</w:t>
      </w:r>
    </w:p>
    <w:p w:rsidR="007D3DDC" w:rsidP="007545A0" w:rsidRDefault="007D3DDC" w14:paraId="616250F0" w14:textId="032F7AE0">
      <w:pPr>
        <w:spacing w:line="480" w:lineRule="auto"/>
        <w:jc w:val="both"/>
        <w:rPr>
          <w:b/>
          <w:bCs/>
        </w:rPr>
      </w:pPr>
    </w:p>
    <w:p w:rsidR="007D38B4" w:rsidP="00E74BF9" w:rsidRDefault="00451E7E" w14:paraId="16BE482D" w14:textId="015162E9">
      <w:pPr>
        <w:spacing w:line="480" w:lineRule="auto"/>
        <w:jc w:val="both"/>
        <w:rPr>
          <w:b/>
          <w:bCs/>
        </w:rPr>
      </w:pPr>
      <w:r w:rsidRPr="00451E7E">
        <w:rPr>
          <w:b/>
          <w:bCs/>
        </w:rPr>
        <w:t xml:space="preserve">Päivitetty IEC 60034-30-1:2025 -standardi on ottanut käyttöön IE5:n määriteltynä moottorien hyötysuhdeluokituksena, mikä tarjoaa valmistajille, insinööreille ja loppukäyttäjille selkeämmän vertailukohdan korkean hyötysuhteen moottoreiden valintaan. Teollisuuslaitoksissa, joissa pumput, puhaltimet, kompressorit ja kuljettimet ovat usein jatkuvassa käytössä, muutoksella voi olla merkittävä vaikutus elinkaaren aikaisiin energiakustannuksiin</w:t>
      </w:r>
      <w:r w:rsidR="00E74BF9">
        <w:rPr>
          <w:b/>
          <w:bCs/>
        </w:rPr>
        <w:t xml:space="preserve">. </w:t>
      </w:r>
      <w:hyperlink w:history="1" r:id="rId12">
        <w:r w:rsidR="001A09D5">
          <w:rPr>
            <w:rStyle w:val="Hyperlink"/>
            <w:b/>
            <w:bCs/>
          </w:rPr>
          <w:t xml:space="preserve">Moottoreiden </w:t>
        </w:r>
        <w:r w:rsidRPr="00E04B75" w:rsidR="001A09D5">
          <w:rPr>
            <w:rStyle w:val="Hyperlink"/>
            <w:b/>
            <w:bCs/>
          </w:rPr>
          <w:t xml:space="preserve">ja </w:t>
        </w:r>
        <w:r w:rsidR="001A09D5">
          <w:rPr>
            <w:rStyle w:val="Hyperlink"/>
            <w:b/>
            <w:bCs/>
          </w:rPr>
          <w:t xml:space="preserve">taajuusmuuttajien</w:t>
        </w:r>
      </w:hyperlink>
      <w:r>
        <w:rPr>
          <w:b/>
          <w:bCs/>
        </w:rPr>
        <w:t xml:space="preserve"> maailmanlaajuinen </w:t>
      </w:r>
      <w:r w:rsidR="001A09D5">
        <w:rPr>
          <w:b/>
          <w:bCs/>
        </w:rPr>
        <w:t xml:space="preserve">valmistaja </w:t>
      </w:r>
      <w:r w:rsidRPr="00E74BF9" w:rsidR="00E74BF9">
        <w:rPr>
          <w:b/>
          <w:bCs/>
        </w:rPr>
        <w:t xml:space="preserve">WEG </w:t>
      </w:r>
      <w:r w:rsidRPr="00451E7E">
        <w:rPr>
          <w:b/>
          <w:bCs/>
        </w:rPr>
        <w:t xml:space="preserve">tukee asiakkaitaan siirtymävaiheessa sovelluslähtöisellä tuotevalikoimalla, joka sisältää moottoreita, jotka täyttävät tai ylittävät IE5-hyötysuhdetasot, sekä tarjoaa teknistä tukea yhteensopivuuden, investoinnin takaisinmaksuajan ja kokonaiskustannusten </w:t>
      </w:r>
      <w:r>
        <w:rPr>
          <w:b/>
          <w:bCs/>
        </w:rPr>
        <w:t xml:space="preserve">(TCO</w:t>
      </w:r>
      <w:r w:rsidR="007D38B4">
        <w:rPr>
          <w:b/>
          <w:bCs/>
        </w:rPr>
        <w:t xml:space="preserve">) </w:t>
      </w:r>
      <w:r w:rsidRPr="00451E7E">
        <w:rPr>
          <w:b/>
          <w:bCs/>
        </w:rPr>
        <w:t xml:space="preserve">arviointiin</w:t>
      </w:r>
      <w:r w:rsidRPr="007D38B4" w:rsidR="007D38B4">
        <w:rPr>
          <w:b/>
          <w:bCs/>
        </w:rPr>
        <w:t xml:space="preserve">.</w:t>
      </w:r>
    </w:p>
    <w:p w:rsidR="00B71B8E" w:rsidP="007545A0" w:rsidRDefault="00B71B8E" w14:paraId="720B0F18" w14:textId="77777777">
      <w:pPr>
        <w:spacing w:line="480" w:lineRule="auto"/>
        <w:jc w:val="both"/>
        <w:rPr>
          <w:b/>
          <w:bCs/>
        </w:rPr>
      </w:pPr>
    </w:p>
    <w:p w:rsidR="00EB7CAE" w:rsidP="007545A0" w:rsidRDefault="000D376A" w14:paraId="26B642CB" w14:textId="309673ED">
      <w:pPr>
        <w:spacing w:line="480" w:lineRule="auto"/>
        <w:jc w:val="both"/>
      </w:pPr>
      <w:r w:rsidRPr="00EB7CAE" w:rsidR="00EB7CAE">
        <w:lastRenderedPageBreak/>
      </w:r>
      <w:hyperlink r:id="Ra5c847693f2d43a9">
        <w:r w:rsidRPr="57A258C9" w:rsidR="76DE68CA">
          <w:rPr>
            <w:rStyle w:val="Hyperlink"/>
          </w:rPr>
          <w:t xml:space="preserve">Kansainvälisen </w:t>
        </w:r>
        <w:r w:rsidRPr="57A258C9" w:rsidR="76DE68CA">
          <w:rPr>
            <w:rStyle w:val="Hyperlink"/>
          </w:rPr>
          <w:t>sähköte</w:t>
        </w:r>
        <w:r w:rsidRPr="57A258C9" w:rsidR="76DE68CA">
          <w:rPr>
            <w:rStyle w:val="Hyperlink"/>
          </w:rPr>
          <w:t>knisen komission</w:t>
        </w:r>
      </w:hyperlink>
      <w:r w:rsidR="76DE68CA">
        <w:rPr/>
        <w:t xml:space="preserve"> </w:t>
      </w:r>
      <w:hyperlink r:id="R5466f677b7304d4a">
        <w:r w:rsidRPr="57A258C9" w:rsidR="00E8762C">
          <w:rPr>
            <w:rStyle w:val="Hyperlink"/>
          </w:rPr>
          <w:t>(IEC)</w:t>
        </w:r>
      </w:hyperlink>
      <w:r w:rsidR="000E2F01">
        <w:rPr/>
        <w:t xml:space="preserve"> </w:t>
      </w:r>
      <w:r w:rsidR="000E2F01">
        <w:rPr/>
        <w:t>tarkistettu</w:t>
      </w:r>
      <w:r w:rsidR="000E2F01">
        <w:rPr/>
        <w:t xml:space="preserve"> </w:t>
      </w:r>
      <w:r w:rsidR="00EB7CAE">
        <w:rPr/>
        <w:t>IEC 60034-30-1 -</w:t>
      </w:r>
      <w:r w:rsidR="00EB7CAE">
        <w:rPr/>
        <w:t>standardi</w:t>
      </w:r>
      <w:r w:rsidR="00EB7CAE">
        <w:rPr/>
        <w:t xml:space="preserve"> </w:t>
      </w:r>
      <w:r w:rsidR="00EB7CAE">
        <w:rPr/>
        <w:t>tarjoaa</w:t>
      </w:r>
      <w:r w:rsidR="00EB7CAE">
        <w:rPr/>
        <w:t xml:space="preserve"> </w:t>
      </w:r>
      <w:r w:rsidR="51ED8BD2">
        <w:rPr/>
        <w:t>selkeän</w:t>
      </w:r>
      <w:r w:rsidR="51ED8BD2">
        <w:rPr/>
        <w:t xml:space="preserve"> </w:t>
      </w:r>
      <w:r w:rsidR="51ED8BD2">
        <w:rPr/>
        <w:t>ja</w:t>
      </w:r>
      <w:r w:rsidR="51ED8BD2">
        <w:rPr/>
        <w:t xml:space="preserve"> </w:t>
      </w:r>
      <w:r w:rsidR="51ED8BD2">
        <w:rPr/>
        <w:t>läpinäkyvän</w:t>
      </w:r>
      <w:r w:rsidR="51ED8BD2">
        <w:rPr/>
        <w:t xml:space="preserve"> </w:t>
      </w:r>
      <w:r w:rsidR="51ED8BD2">
        <w:rPr/>
        <w:t>viitekehyksen</w:t>
      </w:r>
      <w:r w:rsidR="51ED8BD2">
        <w:rPr/>
        <w:t xml:space="preserve"> </w:t>
      </w:r>
      <w:r w:rsidR="00EB7CAE">
        <w:rPr/>
        <w:t>moottorien</w:t>
      </w:r>
      <w:r w:rsidR="00EB7CAE">
        <w:rPr/>
        <w:t xml:space="preserve"> </w:t>
      </w:r>
      <w:r w:rsidR="00EB7CAE">
        <w:rPr/>
        <w:t>hyötysuhteen</w:t>
      </w:r>
      <w:r w:rsidR="00EB7CAE">
        <w:rPr/>
        <w:t xml:space="preserve"> </w:t>
      </w:r>
      <w:r w:rsidR="00EB7CAE">
        <w:rPr/>
        <w:t>luokittelulle</w:t>
      </w:r>
      <w:r w:rsidR="00EB7CAE">
        <w:rPr/>
        <w:t xml:space="preserve"> </w:t>
      </w:r>
      <w:r w:rsidR="00DC2CBD">
        <w:rPr/>
        <w:t>kansainvälisillä</w:t>
      </w:r>
      <w:r w:rsidR="00EB7CAE">
        <w:rPr/>
        <w:t xml:space="preserve"> </w:t>
      </w:r>
      <w:r w:rsidR="00EB7CAE">
        <w:rPr/>
        <w:t>markkinoilla</w:t>
      </w:r>
      <w:r w:rsidR="00EB7CAE">
        <w:rPr/>
        <w:t xml:space="preserve">, </w:t>
      </w:r>
      <w:r w:rsidR="00EB7CAE">
        <w:rPr/>
        <w:t>mikä</w:t>
      </w:r>
      <w:r w:rsidR="00EB7CAE">
        <w:rPr/>
        <w:t xml:space="preserve"> </w:t>
      </w:r>
      <w:r w:rsidR="00EB7CAE">
        <w:rPr/>
        <w:t>helpottaa</w:t>
      </w:r>
      <w:r w:rsidR="00EB7CAE">
        <w:rPr/>
        <w:t xml:space="preserve"> </w:t>
      </w:r>
      <w:r w:rsidR="00EB7CAE">
        <w:rPr/>
        <w:t>eri</w:t>
      </w:r>
      <w:r w:rsidR="00EB7CAE">
        <w:rPr/>
        <w:t xml:space="preserve"> </w:t>
      </w:r>
      <w:r w:rsidR="00EB7CAE">
        <w:rPr/>
        <w:t>teknologioiden</w:t>
      </w:r>
      <w:r w:rsidR="00EB7CAE">
        <w:rPr/>
        <w:t xml:space="preserve"> </w:t>
      </w:r>
      <w:r w:rsidR="00EB7CAE">
        <w:rPr/>
        <w:t>ja</w:t>
      </w:r>
      <w:r w:rsidR="00EB7CAE">
        <w:rPr/>
        <w:t xml:space="preserve"> </w:t>
      </w:r>
      <w:r w:rsidR="00EB7CAE">
        <w:rPr/>
        <w:t>sovellusten</w:t>
      </w:r>
      <w:r w:rsidR="00EB7CAE">
        <w:rPr/>
        <w:t xml:space="preserve"> </w:t>
      </w:r>
      <w:r w:rsidR="00EB7CAE">
        <w:rPr/>
        <w:t>vertailua</w:t>
      </w:r>
      <w:r w:rsidR="00EB7CAE">
        <w:rPr/>
        <w:t>. Määrittelemällä</w:t>
      </w:r>
      <w:r w:rsidR="00EB7CAE">
        <w:rPr/>
        <w:t xml:space="preserve"> </w:t>
      </w:r>
      <w:r w:rsidR="00EB7CAE">
        <w:rPr/>
        <w:t>vähimmäishyötysuhdetasot</w:t>
      </w:r>
      <w:r w:rsidR="00EB7CAE">
        <w:rPr/>
        <w:t xml:space="preserve"> </w:t>
      </w:r>
      <w:r w:rsidR="00EB7CAE">
        <w:rPr/>
        <w:t>laajalle</w:t>
      </w:r>
      <w:r w:rsidR="00EB7CAE">
        <w:rPr/>
        <w:t xml:space="preserve"> </w:t>
      </w:r>
      <w:r w:rsidR="00EB7CAE">
        <w:rPr/>
        <w:t>valikoimalle</w:t>
      </w:r>
      <w:r w:rsidR="00EB7CAE">
        <w:rPr/>
        <w:t xml:space="preserve"> </w:t>
      </w:r>
      <w:r w:rsidR="00EB7CAE">
        <w:rPr/>
        <w:t>moottorityyppejä</w:t>
      </w:r>
      <w:r w:rsidR="00EB7CAE">
        <w:rPr/>
        <w:t xml:space="preserve"> se luo </w:t>
      </w:r>
      <w:r w:rsidR="00EB7CAE">
        <w:rPr/>
        <w:t>yhdenmukaisen</w:t>
      </w:r>
      <w:r w:rsidR="00EB7CAE">
        <w:rPr/>
        <w:t xml:space="preserve"> </w:t>
      </w:r>
      <w:r w:rsidR="00EB7CAE">
        <w:rPr/>
        <w:t>vertailukohdan</w:t>
      </w:r>
      <w:r w:rsidR="00EB7CAE">
        <w:rPr/>
        <w:t xml:space="preserve"> </w:t>
      </w:r>
      <w:r w:rsidR="00EB7CAE">
        <w:rPr/>
        <w:t>valmistajille</w:t>
      </w:r>
      <w:r w:rsidR="00EB7CAE">
        <w:rPr/>
        <w:t xml:space="preserve">, </w:t>
      </w:r>
      <w:r w:rsidR="00EB7CAE">
        <w:rPr/>
        <w:t>insinööreille</w:t>
      </w:r>
      <w:r w:rsidR="00EB7CAE">
        <w:rPr/>
        <w:t xml:space="preserve"> </w:t>
      </w:r>
      <w:r w:rsidR="00EB7CAE">
        <w:rPr/>
        <w:t>ja</w:t>
      </w:r>
      <w:r w:rsidR="00EB7CAE">
        <w:rPr/>
        <w:t xml:space="preserve"> </w:t>
      </w:r>
      <w:r w:rsidR="00EB7CAE">
        <w:rPr/>
        <w:t>loppukäyttäjille</w:t>
      </w:r>
      <w:r w:rsidR="00EB7CAE">
        <w:rPr/>
        <w:t xml:space="preserve">. </w:t>
      </w:r>
    </w:p>
    <w:p w:rsidR="000D376A" w:rsidP="007545A0" w:rsidRDefault="000D376A" w14:paraId="5A19D158" w14:textId="77777777">
      <w:pPr>
        <w:spacing w:line="480" w:lineRule="auto"/>
        <w:jc w:val="both"/>
      </w:pPr>
    </w:p>
    <w:p w:rsidR="00653CF0" w:rsidP="00D646D3" w:rsidRDefault="00653CF0" w14:paraId="1E7B8380" w14:textId="65893463">
      <w:pPr>
        <w:spacing w:line="480" w:lineRule="auto"/>
        <w:jc w:val="both"/>
      </w:pPr>
      <w:r w:rsidRPr="00653CF0">
        <w:t xml:space="preserve">”Teollisuuden energiantarpeen kasvaessa päivitetty IE5-standardi tarjoaa selkeämmän suunnan tulevaisuuden moottorikehitykselle”, sanoi </w:t>
      </w:r>
      <w:r w:rsidRPr="00653CF0">
        <w:t xml:space="preserve">WEG:n </w:t>
      </w:r>
      <w:r w:rsidR="00FD7546">
        <w:t xml:space="preserve">Euroopan markkinointipäällikkö </w:t>
      </w:r>
      <w:r w:rsidRPr="00FD7546" w:rsidR="00FD7546">
        <w:t xml:space="preserve">Marcio Yoshikazu Ematsu</w:t>
      </w:r>
      <w:r w:rsidRPr="00653CF0">
        <w:t xml:space="preserve">. ”Yhdistämällä parannetut hyötysuhdevertailuarvot käytännönläheisiin toteutusohjeisiin IEC 60034-30-1 -standardi tukee teollisuutta energiankulutuksen vähentämisessä samalla kun suorituskyky, luotettavuus ja toiminnan joustavuus säilyvät.”</w:t>
      </w:r>
    </w:p>
    <w:p w:rsidRPr="007545A0" w:rsidR="00653CF0" w:rsidP="00D646D3" w:rsidRDefault="00653CF0" w14:paraId="7BEF136D" w14:textId="77777777">
      <w:pPr>
        <w:spacing w:line="480" w:lineRule="auto"/>
        <w:jc w:val="both"/>
      </w:pPr>
    </w:p>
    <w:p w:rsidRPr="007545A0" w:rsidR="00653CF0" w:rsidP="007545A0" w:rsidRDefault="00B05B03" w14:paraId="2EBA766F" w14:textId="75EE7D62">
      <w:pPr>
        <w:spacing w:line="480" w:lineRule="auto"/>
        <w:jc w:val="both"/>
      </w:pPr>
      <w:r w:rsidRPr="00B05B03">
        <w:t xml:space="preserve">Uusi standardi sisältää päivitetyt hyötysuhdetaulukot, selkeämmät ohjeet vakiotehojen välisistä vaatimuksista sekä käytännönläheistä tietoa korkeamman hyötysuhteen moottoriteknologioista. Se mahdollistaa myös yhtenäisemmän maailmanlaajuisen luokittelun, mikä helpottaa tuotteiden vertailua, alueellisten suorituskykyvaatimusten täyttämistä sekä yksinkertaistaa tuotespesifikaatioita, hankintoja ja järjestelmäsuunnittelua useilla markkinoilla.</w:t>
      </w:r>
    </w:p>
    <w:p w:rsidR="00D646D3" w:rsidP="007545A0" w:rsidRDefault="00D646D3" w14:paraId="7B8B93FF" w14:textId="2F33E492">
      <w:pPr>
        <w:spacing w:line="480" w:lineRule="auto"/>
        <w:jc w:val="both"/>
      </w:pPr>
    </w:p>
    <w:p w:rsidRPr="003D7436" w:rsidR="00653CF0" w:rsidP="00653CF0" w:rsidRDefault="00653CF0" w14:paraId="40D97CD3" w14:textId="6324646F">
      <w:pPr>
        <w:spacing w:line="480" w:lineRule="auto"/>
        <w:jc w:val="both"/>
        <w:rPr>
          <w:lang w:val="en-US"/>
        </w:rPr>
      </w:pPr>
      <w:r w:rsidRPr="00356CFF" w:rsidR="00D371E7">
        <w:rPr>
          <w:lang w:val="en-US"/>
        </w:rPr>
        <w:t xml:space="preserve">”</w:t>
      </w:r>
      <w:r w:rsidRPr="00356CFF" w:rsidR="00D371E7">
        <w:rPr>
          <w:lang w:val="en-US"/>
        </w:rPr>
        <w:t xml:space="preserve">WEG valmistaa ja toimittaa jo moottoreita</w:t>
      </w:r>
      <w:r w:rsidRPr="00356CFF" w:rsidR="00D371E7">
        <w:rPr>
          <w:lang w:val="en-US"/>
        </w:rPr>
        <w:t xml:space="preserve">,</w:t>
      </w:r>
      <w:r w:rsidRPr="00356CFF" w:rsidR="00D371E7">
        <w:rPr>
          <w:lang w:val="en-US"/>
        </w:rPr>
        <w:t xml:space="preserve"> jotka </w:t>
      </w:r>
      <w:r w:rsidRPr="00356CFF" w:rsidR="00D371E7">
        <w:rPr>
          <w:lang w:val="en-US"/>
        </w:rPr>
        <w:t xml:space="preserve">ylittävät </w:t>
      </w:r>
      <w:r w:rsidR="00D371E7">
        <w:rPr>
          <w:lang w:val="en-US"/>
        </w:rPr>
        <w:t xml:space="preserve">IE5</w:t>
      </w:r>
      <w:r w:rsidRPr="00356CFF" w:rsidR="00D371E7">
        <w:rPr>
          <w:lang w:val="en-US"/>
        </w:rPr>
        <w:t xml:space="preserve">-luokan”, lisäsi </w:t>
      </w:r>
      <w:r w:rsidR="00FD7546">
        <w:rPr>
          <w:lang w:val="en-US"/>
        </w:rPr>
        <w:t xml:space="preserve">Ematsu</w:t>
      </w:r>
      <w:r w:rsidRPr="00356CFF" w:rsidR="00D371E7">
        <w:rPr>
          <w:lang w:val="en-US"/>
        </w:rPr>
        <w:t xml:space="preserve">. </w:t>
      </w:r>
      <w:r w:rsidRPr="003D7436">
        <w:rPr>
          <w:lang w:val="en-US"/>
        </w:rPr>
        <w:t xml:space="preserve">”Tuotevalikoimamme kattaa kaikki IE-hyötysuhdeluokat</w:t>
      </w:r>
      <w:r w:rsidR="00B16EC8">
        <w:rPr>
          <w:lang w:val="en-US"/>
        </w:rPr>
        <w:t xml:space="preserve">. </w:t>
      </w:r>
      <w:r w:rsidR="00D371E7">
        <w:rPr>
          <w:lang w:val="en-US"/>
        </w:rPr>
        <w:t xml:space="preserve">Tätä </w:t>
      </w:r>
      <w:r w:rsidRPr="003D7436">
        <w:rPr>
          <w:lang w:val="en-US"/>
        </w:rPr>
        <w:t xml:space="preserve">tukee tekninen asiantuntemus, </w:t>
      </w:r>
      <w:r w:rsidR="00D371E7">
        <w:rPr>
          <w:lang w:val="en-US"/>
        </w:rPr>
        <w:t xml:space="preserve">jonka</w:t>
      </w:r>
      <w:r w:rsidRPr="003D7436">
        <w:rPr>
          <w:lang w:val="en-US"/>
        </w:rPr>
        <w:t xml:space="preserve"> </w:t>
      </w:r>
      <w:r w:rsidRPr="003D7436">
        <w:rPr>
          <w:lang w:val="en-US"/>
        </w:rPr>
        <w:t xml:space="preserve">avulla asiakkaat voivat arvioida potentiaalisia energiansäästöjä, selvittää yhteensopivuuden olemassa olevien asennusten kanssa ja tunnistaa kustannustehokkaimman päivitysreitin.”</w:t>
      </w:r>
    </w:p>
    <w:p w:rsidR="00D646D3" w:rsidP="007545A0" w:rsidRDefault="00D646D3" w14:paraId="6F50B2E9" w14:textId="6DD88EA5">
      <w:pPr>
        <w:spacing w:line="480" w:lineRule="auto"/>
        <w:jc w:val="both"/>
      </w:pPr>
    </w:p>
    <w:p w:rsidR="00D646D3" w:rsidP="00D646D3" w:rsidRDefault="00D646D3" w14:paraId="6DE42973" w14:textId="77FE8A3C">
      <w:pPr>
        <w:spacing w:line="480" w:lineRule="auto"/>
        <w:jc w:val="both"/>
      </w:pPr>
      <w:r w:rsidRPr="00F07DC3" w:rsidR="00D646D3">
        <w:rPr/>
        <w:t xml:space="preserve">Markkinoilla</w:t>
      </w:r>
      <w:r w:rsidRPr="00F07DC3" w:rsidR="00D646D3">
        <w:rPr/>
        <w:t xml:space="preserve"> jo </w:t>
      </w:r>
      <w:r w:rsidR="00D646D3">
        <w:rPr/>
        <w:t>saatavilla</w:t>
      </w:r>
      <w:r w:rsidR="00D646D3">
        <w:rPr/>
        <w:t xml:space="preserve"> </w:t>
      </w:r>
      <w:r w:rsidR="00D646D3">
        <w:rPr/>
        <w:t xml:space="preserve">olevia</w:t>
      </w:r>
      <w:r w:rsidR="00D646D3">
        <w:rPr/>
        <w:t xml:space="preserve">, </w:t>
      </w:r>
      <w:r w:rsidRPr="00F07DC3" w:rsidR="00D646D3">
        <w:rPr/>
        <w:t xml:space="preserve">näihin</w:t>
      </w:r>
      <w:r w:rsidR="00D646D3">
        <w:rPr/>
        <w:t xml:space="preserve"> </w:t>
      </w:r>
      <w:r w:rsidR="00D646D3">
        <w:rPr/>
        <w:t>korkeampiin</w:t>
      </w:r>
      <w:r w:rsidR="00D646D3">
        <w:rPr/>
        <w:t xml:space="preserve"> </w:t>
      </w:r>
      <w:r w:rsidR="00D646D3">
        <w:rPr/>
        <w:t>hyötysuhdetasoihin</w:t>
      </w:r>
      <w:r w:rsidR="00D646D3">
        <w:rPr/>
        <w:t xml:space="preserve"> </w:t>
      </w:r>
      <w:r w:rsidR="00D646D3">
        <w:rPr/>
        <w:t>sopivia</w:t>
      </w:r>
      <w:r w:rsidR="00D646D3">
        <w:rPr/>
        <w:t xml:space="preserve"> </w:t>
      </w:r>
      <w:r w:rsidRPr="00F07DC3" w:rsidR="00D646D3">
        <w:rPr/>
        <w:t xml:space="preserve">teknologioita</w:t>
      </w:r>
      <w:r w:rsidR="00D646D3">
        <w:rPr/>
        <w:t xml:space="preserve"> </w:t>
      </w:r>
      <w:r w:rsidR="00D646D3">
        <w:rPr/>
        <w:t xml:space="preserve">ovat</w:t>
      </w:r>
      <w:r w:rsidR="00D646D3">
        <w:rPr/>
        <w:t xml:space="preserve"> </w:t>
      </w:r>
      <w:r w:rsidR="00D646D3">
        <w:rPr/>
        <w:t>muun</w:t>
      </w:r>
      <w:r w:rsidR="00D646D3">
        <w:rPr/>
        <w:t xml:space="preserve"> </w:t>
      </w:r>
      <w:r w:rsidR="00D646D3">
        <w:rPr/>
        <w:t>muassa</w:t>
      </w:r>
      <w:r w:rsidR="00D646D3">
        <w:rPr/>
        <w:t xml:space="preserve"> </w:t>
      </w:r>
      <w:r w:rsidRPr="00F07DC3" w:rsidR="00D646D3">
        <w:rPr/>
        <w:t xml:space="preserve">WEG:n</w:t>
      </w:r>
      <w:r w:rsidR="00D646D3">
        <w:rPr/>
        <w:t xml:space="preserve"> </w:t>
      </w:r>
      <w:hyperlink r:id="Rf692e6aae6804f9f">
        <w:r w:rsidRPr="57A258C9" w:rsidR="00D646D3">
          <w:rPr>
            <w:rStyle w:val="Hyperlink"/>
          </w:rPr>
          <w:t>W22-induktiomoottorisarja</w:t>
        </w:r>
      </w:hyperlink>
      <w:r w:rsidR="00D646D3">
        <w:rPr/>
        <w:t xml:space="preserve">. W22-moottorisarjaa </w:t>
      </w:r>
      <w:r w:rsidRPr="00F07DC3" w:rsidR="00D646D3">
        <w:rPr/>
        <w:t xml:space="preserve">on</w:t>
      </w:r>
      <w:r w:rsidR="00D646D3">
        <w:rPr/>
        <w:t xml:space="preserve"> </w:t>
      </w:r>
      <w:r w:rsidR="00D646D3">
        <w:rPr/>
        <w:t>äskettäin</w:t>
      </w:r>
      <w:r w:rsidRPr="00F07DC3">
        <w:lastRenderedPageBreak/>
      </w:r>
      <w:r w:rsidRPr="00F07DC3" w:rsidR="00D646D3">
        <w:rPr/>
        <w:t xml:space="preserve"> </w:t>
      </w:r>
      <w:r w:rsidR="00D646D3">
        <w:rPr/>
        <w:t>laajennettu</w:t>
      </w:r>
      <w:r w:rsidR="00D646D3">
        <w:rPr/>
        <w:t xml:space="preserve"> </w:t>
      </w:r>
      <w:hyperlink r:id="R791fe3762e934b95">
        <w:r w:rsidRPr="57A258C9" w:rsidR="00D646D3">
          <w:rPr>
            <w:rStyle w:val="Hyperlink"/>
          </w:rPr>
          <w:t>W22 Prime</w:t>
        </w:r>
      </w:hyperlink>
      <w:r w:rsidRPr="00F07DC3" w:rsidR="00D646D3">
        <w:rPr/>
        <w:t xml:space="preserve"> -</w:t>
      </w:r>
      <w:r w:rsidR="00D646D3">
        <w:rPr/>
        <w:t>mallilla</w:t>
      </w:r>
      <w:r w:rsidRPr="00F07DC3" w:rsidR="00D646D3">
        <w:rPr/>
        <w:t xml:space="preserve">, </w:t>
      </w:r>
      <w:r w:rsidR="00D646D3">
        <w:rPr/>
        <w:t>joka</w:t>
      </w:r>
      <w:r w:rsidR="00D646D3">
        <w:rPr/>
        <w:t xml:space="preserve"> </w:t>
      </w:r>
      <w:r w:rsidR="00D646D3">
        <w:rPr/>
        <w:t>tarjoaa</w:t>
      </w:r>
      <w:r w:rsidR="00D646D3">
        <w:rPr/>
        <w:t xml:space="preserve"> </w:t>
      </w:r>
      <w:r w:rsidR="00D646D3">
        <w:rPr/>
        <w:t>IE4</w:t>
      </w:r>
      <w:r w:rsidR="00D646D3">
        <w:rPr/>
        <w:t xml:space="preserve">- </w:t>
      </w:r>
      <w:r w:rsidR="00D646D3">
        <w:rPr/>
        <w:t>ja</w:t>
      </w:r>
      <w:r w:rsidR="00D646D3">
        <w:rPr/>
        <w:t xml:space="preserve"> IE5-</w:t>
      </w:r>
      <w:r w:rsidR="6E16217C">
        <w:rPr/>
        <w:t>hyötysuhdetasot</w:t>
      </w:r>
      <w:r w:rsidR="6E16217C">
        <w:rPr/>
        <w:t xml:space="preserve"> </w:t>
      </w:r>
      <w:r w:rsidR="00D646D3">
        <w:rPr/>
        <w:t>säilyttäen</w:t>
      </w:r>
      <w:r w:rsidR="00D646D3">
        <w:rPr/>
        <w:t xml:space="preserve"> </w:t>
      </w:r>
      <w:r w:rsidR="00D646D3">
        <w:rPr/>
        <w:t>samalla</w:t>
      </w:r>
      <w:r w:rsidR="00D646D3">
        <w:rPr/>
        <w:t xml:space="preserve"> </w:t>
      </w:r>
      <w:r w:rsidR="00D646D3">
        <w:rPr/>
        <w:t>suorakäynnistyksen</w:t>
      </w:r>
      <w:r w:rsidR="00D646D3">
        <w:rPr/>
        <w:t xml:space="preserve"> (DOL) </w:t>
      </w:r>
      <w:r w:rsidR="00D646D3">
        <w:rPr/>
        <w:t>ja</w:t>
      </w:r>
      <w:r w:rsidR="00D646D3">
        <w:rPr/>
        <w:t xml:space="preserve"> </w:t>
      </w:r>
      <w:r w:rsidR="1442A9D6">
        <w:rPr/>
        <w:t>yhteensopivuuden</w:t>
      </w:r>
      <w:r w:rsidR="1442A9D6">
        <w:rPr/>
        <w:t xml:space="preserve"> </w:t>
      </w:r>
      <w:r w:rsidR="1442A9D6">
        <w:rPr/>
        <w:t>vakiokokoisten</w:t>
      </w:r>
      <w:r w:rsidR="1442A9D6">
        <w:rPr/>
        <w:t xml:space="preserve"> </w:t>
      </w:r>
      <w:r w:rsidR="1442A9D6">
        <w:rPr/>
        <w:t>runkojen</w:t>
      </w:r>
      <w:r w:rsidR="1442A9D6">
        <w:rPr/>
        <w:t xml:space="preserve"> </w:t>
      </w:r>
      <w:r w:rsidR="1442A9D6">
        <w:rPr/>
        <w:t>kanssa</w:t>
      </w:r>
      <w:r w:rsidR="00D646D3">
        <w:rPr/>
        <w:t xml:space="preserve">, </w:t>
      </w:r>
      <w:r w:rsidR="00D646D3">
        <w:rPr/>
        <w:t>mikä</w:t>
      </w:r>
      <w:r w:rsidR="00D646D3">
        <w:rPr/>
        <w:t xml:space="preserve"> </w:t>
      </w:r>
      <w:r w:rsidR="00D646D3">
        <w:rPr/>
        <w:t>mahdollistaa</w:t>
      </w:r>
      <w:r w:rsidR="00D646D3">
        <w:rPr/>
        <w:t xml:space="preserve"> </w:t>
      </w:r>
      <w:r w:rsidR="00D646D3">
        <w:rPr/>
        <w:t>suoraviivaiset</w:t>
      </w:r>
      <w:r w:rsidR="00D646D3">
        <w:rPr/>
        <w:t xml:space="preserve"> </w:t>
      </w:r>
      <w:r w:rsidR="00D646D3">
        <w:rPr/>
        <w:t>päivitykset</w:t>
      </w:r>
      <w:r w:rsidR="00D646D3">
        <w:rPr/>
        <w:t xml:space="preserve"> </w:t>
      </w:r>
      <w:r w:rsidR="00D646D3">
        <w:rPr/>
        <w:t>ilman</w:t>
      </w:r>
      <w:r w:rsidR="00D646D3">
        <w:rPr/>
        <w:t xml:space="preserve"> </w:t>
      </w:r>
      <w:r w:rsidR="00D646D3">
        <w:rPr/>
        <w:t>järjestelmän</w:t>
      </w:r>
      <w:r w:rsidR="00D646D3">
        <w:rPr/>
        <w:t xml:space="preserve"> </w:t>
      </w:r>
      <w:r w:rsidR="00D646D3">
        <w:rPr/>
        <w:t>monimutkaistumista</w:t>
      </w:r>
      <w:r w:rsidR="00D646D3">
        <w:rPr/>
        <w:t xml:space="preserve">. </w:t>
      </w:r>
    </w:p>
    <w:p w:rsidR="00D646D3" w:rsidP="00D646D3" w:rsidRDefault="00D646D3" w14:paraId="65170EB2" w14:textId="77777777">
      <w:pPr>
        <w:spacing w:line="480" w:lineRule="auto"/>
        <w:jc w:val="both"/>
      </w:pPr>
    </w:p>
    <w:p w:rsidR="00D646D3" w:rsidP="00D646D3" w:rsidRDefault="00D646D3" w14:paraId="409BAE7C" w14:textId="3182CEB6">
      <w:pPr>
        <w:spacing w:line="480" w:lineRule="auto"/>
        <w:jc w:val="both"/>
      </w:pPr>
      <w:r w:rsidR="00D646D3">
        <w:rPr/>
        <w:t>Lisäksi</w:t>
      </w:r>
      <w:r w:rsidR="00D646D3">
        <w:rPr/>
        <w:t xml:space="preserve"> </w:t>
      </w:r>
      <w:hyperlink r:id="R1c174922a4b84e18">
        <w:r w:rsidRPr="57A258C9" w:rsidR="0093056E">
          <w:rPr>
            <w:rStyle w:val="Hyperlink"/>
          </w:rPr>
          <w:t>W23 Sync+</w:t>
        </w:r>
      </w:hyperlink>
      <w:r w:rsidR="00D646D3">
        <w:rPr/>
        <w:t xml:space="preserve"> </w:t>
      </w:r>
      <w:r w:rsidR="00D646D3">
        <w:rPr/>
        <w:t>ja</w:t>
      </w:r>
      <w:r w:rsidR="00D646D3">
        <w:rPr/>
        <w:t xml:space="preserve"> </w:t>
      </w:r>
      <w:hyperlink r:id="R4cdc8ef0b3624c43">
        <w:r w:rsidRPr="57A258C9" w:rsidR="00C31586">
          <w:rPr>
            <w:rStyle w:val="Hyperlink"/>
          </w:rPr>
          <w:t>W23 Sync+ ULTRA</w:t>
        </w:r>
      </w:hyperlink>
      <w:r w:rsidR="00D646D3">
        <w:rPr/>
        <w:t xml:space="preserve"> -</w:t>
      </w:r>
      <w:r w:rsidR="00D646D3">
        <w:rPr/>
        <w:t>moottorisarjat</w:t>
      </w:r>
      <w:r w:rsidR="00D646D3">
        <w:rPr/>
        <w:t xml:space="preserve"> </w:t>
      </w:r>
      <w:r w:rsidR="50EF63ED">
        <w:rPr/>
        <w:t>hyödyn</w:t>
      </w:r>
      <w:r w:rsidR="50EF63ED">
        <w:rPr/>
        <w:t>tävät</w:t>
      </w:r>
      <w:r w:rsidR="50EF63ED">
        <w:rPr/>
        <w:t xml:space="preserve"> </w:t>
      </w:r>
      <w:r w:rsidR="50EF63ED">
        <w:rPr/>
        <w:t>synkronireluktanssi</w:t>
      </w:r>
      <w:r w:rsidR="50EF63ED">
        <w:rPr/>
        <w:t xml:space="preserve">- </w:t>
      </w:r>
      <w:r w:rsidR="50EF63ED">
        <w:rPr/>
        <w:t>ja</w:t>
      </w:r>
      <w:r w:rsidR="50EF63ED">
        <w:rPr/>
        <w:t xml:space="preserve"> </w:t>
      </w:r>
      <w:r w:rsidR="50EF63ED">
        <w:rPr/>
        <w:t>kestomagneettiteknologiaa</w:t>
      </w:r>
      <w:r w:rsidR="50EF63ED">
        <w:rPr/>
        <w:t xml:space="preserve"> </w:t>
      </w:r>
      <w:r w:rsidR="50EF63ED">
        <w:rPr/>
        <w:t>korkeamman</w:t>
      </w:r>
      <w:r w:rsidR="50EF63ED">
        <w:rPr/>
        <w:t xml:space="preserve"> </w:t>
      </w:r>
      <w:r w:rsidR="50EF63ED">
        <w:rPr/>
        <w:t>hyötysuhteen</w:t>
      </w:r>
      <w:r w:rsidR="50EF63ED">
        <w:rPr/>
        <w:t xml:space="preserve"> </w:t>
      </w:r>
      <w:r w:rsidR="50EF63ED">
        <w:rPr/>
        <w:t>ja</w:t>
      </w:r>
      <w:r w:rsidR="50EF63ED">
        <w:rPr/>
        <w:t xml:space="preserve"> </w:t>
      </w:r>
      <w:r w:rsidR="50EF63ED">
        <w:rPr/>
        <w:t>tehotiheyden</w:t>
      </w:r>
      <w:r w:rsidR="50EF63ED">
        <w:rPr/>
        <w:t xml:space="preserve"> </w:t>
      </w:r>
      <w:r w:rsidR="50EF63ED">
        <w:rPr/>
        <w:t>saavuttamiseksi</w:t>
      </w:r>
      <w:r w:rsidR="50EF63ED">
        <w:rPr/>
        <w:t xml:space="preserve">, </w:t>
      </w:r>
      <w:r w:rsidR="50EF63ED">
        <w:rPr/>
        <w:t>mikä</w:t>
      </w:r>
      <w:r w:rsidR="50EF63ED">
        <w:rPr/>
        <w:t xml:space="preserve"> </w:t>
      </w:r>
      <w:r w:rsidR="50EF63ED">
        <w:rPr/>
        <w:t>vähentää</w:t>
      </w:r>
      <w:r w:rsidR="50EF63ED">
        <w:rPr/>
        <w:t xml:space="preserve"> </w:t>
      </w:r>
      <w:r w:rsidR="50EF63ED">
        <w:rPr/>
        <w:t>häviöitä</w:t>
      </w:r>
      <w:r w:rsidR="50EF63ED">
        <w:rPr/>
        <w:t xml:space="preserve"> </w:t>
      </w:r>
      <w:r w:rsidR="50EF63ED">
        <w:rPr/>
        <w:t>jatkuvatoimisissa</w:t>
      </w:r>
      <w:r w:rsidR="50EF63ED">
        <w:rPr/>
        <w:t xml:space="preserve"> </w:t>
      </w:r>
      <w:r w:rsidR="50EF63ED">
        <w:rPr/>
        <w:t>sovelluksissa</w:t>
      </w:r>
      <w:r w:rsidR="50EF63ED">
        <w:rPr/>
        <w:t xml:space="preserve">, </w:t>
      </w:r>
      <w:r w:rsidR="50EF63ED">
        <w:rPr/>
        <w:t>kuten</w:t>
      </w:r>
      <w:r w:rsidR="50EF63ED">
        <w:rPr/>
        <w:t xml:space="preserve"> </w:t>
      </w:r>
      <w:r w:rsidR="50EF63ED">
        <w:rPr/>
        <w:t>pumpuissa</w:t>
      </w:r>
      <w:r w:rsidR="50EF63ED">
        <w:rPr/>
        <w:t xml:space="preserve">, </w:t>
      </w:r>
      <w:r w:rsidR="50EF63ED">
        <w:rPr/>
        <w:t>puhaltimissa</w:t>
      </w:r>
      <w:r w:rsidR="50EF63ED">
        <w:rPr/>
        <w:t xml:space="preserve"> </w:t>
      </w:r>
      <w:r w:rsidR="50EF63ED">
        <w:rPr/>
        <w:t>ja</w:t>
      </w:r>
      <w:r w:rsidR="50EF63ED">
        <w:rPr/>
        <w:t xml:space="preserve"> </w:t>
      </w:r>
      <w:r w:rsidR="50EF63ED">
        <w:rPr/>
        <w:t>kompressoreissa</w:t>
      </w:r>
      <w:r w:rsidR="50EF63ED">
        <w:rPr/>
        <w:t xml:space="preserve">. </w:t>
      </w:r>
    </w:p>
    <w:p w:rsidR="57A258C9" w:rsidP="57A258C9" w:rsidRDefault="57A258C9" w14:paraId="4791A639" w14:textId="1201772E">
      <w:pPr>
        <w:spacing w:line="480" w:lineRule="auto"/>
        <w:jc w:val="both"/>
      </w:pPr>
    </w:p>
    <w:p w:rsidR="00B26B00" w:rsidP="00F629D1" w:rsidRDefault="00FC1E3F" w14:paraId="7909DE96" w14:textId="77777777">
      <w:pPr>
        <w:spacing w:line="480" w:lineRule="auto"/>
        <w:jc w:val="both"/>
      </w:pPr>
      <w:r w:rsidRPr="00FC1E3F">
        <w:t xml:space="preserve">Teollisuudessa IE5-luokan vaikutus liittyy läheisesti pitkän aikavälin suorituskykyyn. Pumppujen, puhaltimien, kompressorien ja kuljettimien kaltaisissa sovelluksissa moottorit käyvät usein jatkuvasti vuosien ajan, joten jopa pienetkin hyötysuhteen parannukset voivat vähentää merkittävästi energiankulutusta ja </w:t>
      </w:r>
      <w:r w:rsidR="007D38B4">
        <w:t xml:space="preserve">kokonaiskustannuksia (TCO). </w:t>
      </w:r>
    </w:p>
    <w:p w:rsidR="00B26B00" w:rsidP="00F629D1" w:rsidRDefault="00B26B00" w14:paraId="32FDAC8E" w14:textId="77777777">
      <w:pPr>
        <w:spacing w:line="480" w:lineRule="auto"/>
        <w:jc w:val="both"/>
      </w:pPr>
    </w:p>
    <w:p w:rsidR="00FC1E3F" w:rsidP="00F629D1" w:rsidRDefault="00B26B00" w14:paraId="50B9CB28" w14:textId="1DA3E10F">
      <w:pPr>
        <w:spacing w:line="480" w:lineRule="auto"/>
        <w:jc w:val="both"/>
      </w:pPr>
      <w:r w:rsidRPr="00B26B00">
        <w:t xml:space="preserve">Verrattuna IE3-moottoreihin IE4-tekniikat voivat vähentää energiahäviöitä noin 15–20 prosenttia, kun taas IE5-tekniikat voivat tuoda 30–40 prosentin vähennyksiä sovelluksesta riippuen.</w:t>
      </w:r>
    </w:p>
    <w:p w:rsidRPr="00F629D1" w:rsidR="00FC1E3F" w:rsidP="00F629D1" w:rsidRDefault="00FC1E3F" w14:paraId="79BE1BF2" w14:textId="77777777">
      <w:pPr>
        <w:spacing w:line="480" w:lineRule="auto"/>
        <w:jc w:val="both"/>
        <w:rPr>
          <w:lang w:val="en-US"/>
        </w:rPr>
      </w:pPr>
    </w:p>
    <w:p w:rsidR="00F629D1" w:rsidP="00F629D1" w:rsidRDefault="00F629D1" w14:paraId="3FD871F0" w14:textId="77777777">
      <w:pPr>
        <w:spacing w:line="480" w:lineRule="auto"/>
        <w:jc w:val="both"/>
        <w:rPr>
          <w:lang w:val="en-US"/>
        </w:rPr>
      </w:pPr>
      <w:r w:rsidRPr="00F629D1">
        <w:rPr>
          <w:lang w:val="en-US"/>
        </w:rPr>
        <w:t xml:space="preserve">Standardissa korostetaan myös, että korkein hyötysuhdeluokka ei aina ole sopivin ratkaisu jokaiseen sovellukseen. Tekijät, kuten käyttöjakso, käynnistysvaatimukset, asennusrajoitukset ja järjestelmän integrointi, on otettava huolellisesti huomioon optimaalisen suorituskyvyn ja kustannustehokkuuden varmistamiseksi.</w:t>
      </w:r>
    </w:p>
    <w:p w:rsidRPr="00F629D1" w:rsidR="00F629D1" w:rsidP="00F629D1" w:rsidRDefault="00F629D1" w14:paraId="2AAF46FE" w14:textId="77777777">
      <w:pPr>
        <w:spacing w:line="480" w:lineRule="auto"/>
        <w:jc w:val="both"/>
        <w:rPr>
          <w:lang w:val="en-US"/>
        </w:rPr>
      </w:pPr>
    </w:p>
    <w:p w:rsidR="00F629D1" w:rsidP="00F629D1" w:rsidRDefault="00F629D1" w14:paraId="77303893" w14:textId="2C50D9C7">
      <w:pPr>
        <w:spacing w:line="480" w:lineRule="auto"/>
        <w:jc w:val="both"/>
        <w:rPr>
          <w:lang w:val="en-US"/>
        </w:rPr>
      </w:pPr>
      <w:r w:rsidRPr="00F629D1" w:rsidR="00F629D1">
        <w:rPr>
          <w:lang w:val="en-US"/>
        </w:rPr>
        <w:t xml:space="preserve">”On</w:t>
      </w:r>
      <w:r w:rsidRPr="57A258C9" w:rsidR="00F629D1">
        <w:rPr>
          <w:lang w:val="en-US"/>
        </w:rPr>
        <w:t xml:space="preserve"> </w:t>
      </w:r>
      <w:r w:rsidRPr="57A258C9" w:rsidR="00F629D1">
        <w:rPr>
          <w:lang w:val="en-US"/>
        </w:rPr>
        <w:t>ratkaisevan</w:t>
      </w:r>
      <w:r w:rsidRPr="57A258C9" w:rsidR="00F629D1">
        <w:rPr>
          <w:lang w:val="en-US"/>
        </w:rPr>
        <w:t xml:space="preserve"> </w:t>
      </w:r>
      <w:r w:rsidRPr="57A258C9" w:rsidR="00F629D1">
        <w:rPr>
          <w:lang w:val="en-US"/>
        </w:rPr>
        <w:t>tärkeää</w:t>
      </w:r>
      <w:r w:rsidRPr="57A258C9" w:rsidR="00F629D1">
        <w:rPr>
          <w:lang w:val="en-US"/>
        </w:rPr>
        <w:t xml:space="preserve"> </w:t>
      </w:r>
      <w:r w:rsidRPr="57A258C9" w:rsidR="00F629D1">
        <w:rPr>
          <w:lang w:val="en-US"/>
        </w:rPr>
        <w:t>ymmärtää</w:t>
      </w:r>
      <w:r w:rsidRPr="57A258C9" w:rsidR="00F629D1">
        <w:rPr>
          <w:lang w:val="en-US"/>
        </w:rPr>
        <w:t xml:space="preserve">, </w:t>
      </w:r>
      <w:r w:rsidRPr="57A258C9" w:rsidR="00F629D1">
        <w:rPr>
          <w:lang w:val="en-US"/>
        </w:rPr>
        <w:t>miten</w:t>
      </w:r>
      <w:r w:rsidRPr="57A258C9" w:rsidR="00F629D1">
        <w:rPr>
          <w:lang w:val="en-US"/>
        </w:rPr>
        <w:t xml:space="preserve"> </w:t>
      </w:r>
      <w:r w:rsidRPr="57A258C9" w:rsidR="00F629D1">
        <w:rPr>
          <w:lang w:val="en-US"/>
        </w:rPr>
        <w:t>hyötysuhteen</w:t>
      </w:r>
      <w:r w:rsidRPr="57A258C9" w:rsidR="00F629D1">
        <w:rPr>
          <w:lang w:val="en-US"/>
        </w:rPr>
        <w:t xml:space="preserve"> </w:t>
      </w:r>
      <w:r w:rsidRPr="57A258C9" w:rsidR="00F629D1">
        <w:rPr>
          <w:lang w:val="en-US"/>
        </w:rPr>
        <w:t>parannukset</w:t>
      </w:r>
      <w:r w:rsidRPr="57A258C9" w:rsidR="00F629D1">
        <w:rPr>
          <w:lang w:val="en-US"/>
        </w:rPr>
        <w:t xml:space="preserve"> </w:t>
      </w:r>
      <w:r w:rsidRPr="57A258C9" w:rsidR="00F629D1">
        <w:rPr>
          <w:lang w:val="en-US"/>
        </w:rPr>
        <w:t>näkyvät</w:t>
      </w:r>
      <w:r w:rsidRPr="57A258C9" w:rsidR="00F629D1">
        <w:rPr>
          <w:lang w:val="en-US"/>
        </w:rPr>
        <w:t xml:space="preserve"> </w:t>
      </w:r>
      <w:r w:rsidRPr="57A258C9" w:rsidR="00F629D1">
        <w:rPr>
          <w:lang w:val="en-US"/>
        </w:rPr>
        <w:t>todellisina</w:t>
      </w:r>
      <w:r w:rsidRPr="57A258C9" w:rsidR="00F629D1">
        <w:rPr>
          <w:lang w:val="en-US"/>
        </w:rPr>
        <w:t xml:space="preserve"> </w:t>
      </w:r>
      <w:r w:rsidRPr="57A258C9" w:rsidR="00F629D1">
        <w:rPr>
          <w:lang w:val="en-US"/>
        </w:rPr>
        <w:t>käyttökustannussäästöinä</w:t>
      </w:r>
      <w:r w:rsidRPr="57A258C9" w:rsidR="00F629D1">
        <w:rPr>
          <w:lang w:val="en-US"/>
        </w:rPr>
        <w:t xml:space="preserve">, </w:t>
      </w:r>
      <w:r w:rsidRPr="57A258C9" w:rsidR="00F629D1">
        <w:rPr>
          <w:lang w:val="en-US"/>
        </w:rPr>
        <w:t>erityisesti</w:t>
      </w:r>
      <w:r w:rsidRPr="57A258C9" w:rsidR="00F629D1">
        <w:rPr>
          <w:lang w:val="en-US"/>
        </w:rPr>
        <w:t xml:space="preserve"> </w:t>
      </w:r>
      <w:r w:rsidRPr="57A258C9" w:rsidR="00F629D1">
        <w:rPr>
          <w:lang w:val="en-US"/>
        </w:rPr>
        <w:t>sovelluksissa</w:t>
      </w:r>
      <w:r w:rsidRPr="57A258C9" w:rsidR="00F629D1">
        <w:rPr>
          <w:lang w:val="en-US"/>
        </w:rPr>
        <w:t xml:space="preserve">, </w:t>
      </w:r>
      <w:r w:rsidRPr="57A258C9" w:rsidR="00F629D1">
        <w:rPr>
          <w:lang w:val="en-US"/>
        </w:rPr>
        <w:t>joissa</w:t>
      </w:r>
      <w:r w:rsidRPr="57A258C9" w:rsidR="00F629D1">
        <w:rPr>
          <w:lang w:val="en-US"/>
        </w:rPr>
        <w:t xml:space="preserve"> </w:t>
      </w:r>
      <w:r w:rsidRPr="57A258C9" w:rsidR="00F629D1">
        <w:rPr>
          <w:lang w:val="en-US"/>
        </w:rPr>
        <w:t>moottorit</w:t>
      </w:r>
      <w:r w:rsidRPr="57A258C9" w:rsidR="00F629D1">
        <w:rPr>
          <w:lang w:val="en-US"/>
        </w:rPr>
        <w:t xml:space="preserve"> </w:t>
      </w:r>
      <w:r w:rsidRPr="57A258C9" w:rsidR="00F629D1">
        <w:rPr>
          <w:lang w:val="en-US"/>
        </w:rPr>
        <w:t>käyvät</w:t>
      </w:r>
      <w:r w:rsidRPr="57A258C9" w:rsidR="00F629D1">
        <w:rPr>
          <w:lang w:val="en-US"/>
        </w:rPr>
        <w:t xml:space="preserve"> </w:t>
      </w:r>
      <w:r w:rsidRPr="57A258C9" w:rsidR="00F629D1">
        <w:rPr>
          <w:lang w:val="en-US"/>
        </w:rPr>
        <w:t>jatkuvasti</w:t>
      </w:r>
      <w:r w:rsidRPr="57A258C9" w:rsidR="00F629D1">
        <w:rPr>
          <w:lang w:val="en-US"/>
        </w:rPr>
        <w:t xml:space="preserve"> ja </w:t>
      </w:r>
      <w:r w:rsidRPr="57A258C9" w:rsidR="00F629D1">
        <w:rPr>
          <w:lang w:val="en-US"/>
        </w:rPr>
        <w:t>energia</w:t>
      </w:r>
      <w:r w:rsidRPr="00F629D1">
        <w:rPr>
          <w:lang w:val="en-US"/>
        </w:rPr>
        <w:lastRenderedPageBreak/>
      </w:r>
      <w:r w:rsidRPr="00F629D1" w:rsidR="00F629D1">
        <w:rPr>
          <w:lang w:val="en-US"/>
        </w:rPr>
        <w:t xml:space="preserve">kul</w:t>
      </w:r>
      <w:r w:rsidRPr="57A258C9" w:rsidR="00F629D1">
        <w:rPr>
          <w:lang w:val="en-US"/>
        </w:rPr>
        <w:t>utus</w:t>
      </w:r>
      <w:r w:rsidRPr="57A258C9" w:rsidR="00F629D1">
        <w:rPr>
          <w:lang w:val="en-US"/>
        </w:rPr>
        <w:t xml:space="preserve"> </w:t>
      </w:r>
      <w:r w:rsidRPr="57A258C9" w:rsidR="00F629D1">
        <w:rPr>
          <w:lang w:val="en-US"/>
        </w:rPr>
        <w:t>muodostaa</w:t>
      </w:r>
      <w:r w:rsidRPr="57A258C9" w:rsidR="00F629D1">
        <w:rPr>
          <w:lang w:val="en-US"/>
        </w:rPr>
        <w:t xml:space="preserve"> </w:t>
      </w:r>
      <w:r w:rsidRPr="57A258C9" w:rsidR="00F629D1">
        <w:rPr>
          <w:lang w:val="en-US"/>
        </w:rPr>
        <w:t>merkittävän</w:t>
      </w:r>
      <w:r w:rsidRPr="57A258C9" w:rsidR="00F629D1">
        <w:rPr>
          <w:lang w:val="en-US"/>
        </w:rPr>
        <w:t xml:space="preserve"> </w:t>
      </w:r>
      <w:r w:rsidRPr="57A258C9" w:rsidR="00F629D1">
        <w:rPr>
          <w:lang w:val="en-US"/>
        </w:rPr>
        <w:t>osan</w:t>
      </w:r>
      <w:r w:rsidRPr="57A258C9" w:rsidR="00F629D1">
        <w:rPr>
          <w:lang w:val="en-US"/>
        </w:rPr>
        <w:t xml:space="preserve"> </w:t>
      </w:r>
      <w:r w:rsidRPr="57A258C9" w:rsidR="00F629D1">
        <w:rPr>
          <w:lang w:val="en-US"/>
        </w:rPr>
        <w:t>elinkaarikustannuksista</w:t>
      </w:r>
      <w:r w:rsidRPr="57A258C9" w:rsidR="00F629D1">
        <w:rPr>
          <w:lang w:val="en-US"/>
        </w:rPr>
        <w:t>”,</w:t>
      </w:r>
      <w:r w:rsidRPr="57A258C9" w:rsidR="00F629D1">
        <w:rPr>
          <w:lang w:val="en-US"/>
        </w:rPr>
        <w:t xml:space="preserve"> </w:t>
      </w:r>
      <w:r w:rsidRPr="57A258C9" w:rsidR="00FD7546">
        <w:rPr>
          <w:lang w:val="en-US"/>
        </w:rPr>
        <w:t>Ematsu</w:t>
      </w:r>
      <w:r w:rsidRPr="57A258C9" w:rsidR="00F629D1">
        <w:rPr>
          <w:lang w:val="en-US"/>
        </w:rPr>
        <w:t xml:space="preserve"> </w:t>
      </w:r>
      <w:r w:rsidRPr="57A258C9" w:rsidR="00F629D1">
        <w:rPr>
          <w:lang w:val="en-US"/>
        </w:rPr>
        <w:t>lisäsi</w:t>
      </w:r>
      <w:r w:rsidRPr="57A258C9" w:rsidR="00FD7546">
        <w:rPr>
          <w:lang w:val="en-US"/>
        </w:rPr>
        <w:t xml:space="preserve">. </w:t>
      </w:r>
      <w:r w:rsidRPr="57A258C9" w:rsidR="00F629D1">
        <w:rPr>
          <w:lang w:val="en-US"/>
        </w:rPr>
        <w:t>”</w:t>
      </w:r>
      <w:r w:rsidRPr="57A258C9" w:rsidR="00F629D1">
        <w:rPr>
          <w:lang w:val="en-US"/>
        </w:rPr>
        <w:t>Tuemme</w:t>
      </w:r>
      <w:r w:rsidRPr="57A258C9" w:rsidR="00F629D1">
        <w:rPr>
          <w:lang w:val="en-US"/>
        </w:rPr>
        <w:t xml:space="preserve"> </w:t>
      </w:r>
      <w:r w:rsidRPr="57A258C9" w:rsidR="00F629D1">
        <w:rPr>
          <w:lang w:val="en-US"/>
        </w:rPr>
        <w:t>asiakkaita</w:t>
      </w:r>
      <w:r w:rsidRPr="57A258C9" w:rsidR="00F629D1">
        <w:rPr>
          <w:lang w:val="en-US"/>
        </w:rPr>
        <w:t xml:space="preserve"> IEC 60034-30-1 -</w:t>
      </w:r>
      <w:r w:rsidRPr="57A258C9" w:rsidR="00F629D1">
        <w:rPr>
          <w:lang w:val="en-US"/>
        </w:rPr>
        <w:t>standardin</w:t>
      </w:r>
      <w:r w:rsidRPr="57A258C9" w:rsidR="00F629D1">
        <w:rPr>
          <w:lang w:val="en-US"/>
        </w:rPr>
        <w:t xml:space="preserve"> ja </w:t>
      </w:r>
      <w:r w:rsidRPr="57A258C9" w:rsidR="00F629D1">
        <w:rPr>
          <w:lang w:val="en-US"/>
        </w:rPr>
        <w:t>siihen</w:t>
      </w:r>
      <w:r w:rsidRPr="57A258C9" w:rsidR="00F629D1">
        <w:rPr>
          <w:lang w:val="en-US"/>
        </w:rPr>
        <w:t xml:space="preserve"> </w:t>
      </w:r>
      <w:r w:rsidRPr="57A258C9" w:rsidR="00F629D1">
        <w:rPr>
          <w:lang w:val="en-US"/>
        </w:rPr>
        <w:t>liittyvien</w:t>
      </w:r>
      <w:r w:rsidRPr="57A258C9" w:rsidR="00F629D1">
        <w:rPr>
          <w:lang w:val="en-US"/>
        </w:rPr>
        <w:t xml:space="preserve"> </w:t>
      </w:r>
      <w:r w:rsidRPr="57A258C9" w:rsidR="00F629D1">
        <w:rPr>
          <w:lang w:val="en-US"/>
        </w:rPr>
        <w:t>standardien</w:t>
      </w:r>
      <w:r w:rsidRPr="57A258C9" w:rsidR="00F629D1">
        <w:rPr>
          <w:lang w:val="en-US"/>
        </w:rPr>
        <w:t xml:space="preserve"> </w:t>
      </w:r>
      <w:r w:rsidRPr="57A258C9" w:rsidR="00F629D1">
        <w:rPr>
          <w:lang w:val="en-US"/>
        </w:rPr>
        <w:t>noudattamisessa</w:t>
      </w:r>
      <w:r w:rsidRPr="57A258C9" w:rsidR="00F629D1">
        <w:rPr>
          <w:lang w:val="en-US"/>
        </w:rPr>
        <w:t xml:space="preserve"> </w:t>
      </w:r>
      <w:r w:rsidRPr="57A258C9" w:rsidR="00F629D1">
        <w:rPr>
          <w:lang w:val="en-US"/>
        </w:rPr>
        <w:t>yhdistämällä</w:t>
      </w:r>
      <w:r w:rsidRPr="57A258C9" w:rsidR="00F629D1">
        <w:rPr>
          <w:lang w:val="en-US"/>
        </w:rPr>
        <w:t xml:space="preserve"> </w:t>
      </w:r>
      <w:r w:rsidRPr="57A258C9" w:rsidR="00F629D1">
        <w:rPr>
          <w:lang w:val="en-US"/>
        </w:rPr>
        <w:t>standardinmukaisia</w:t>
      </w:r>
      <w:r w:rsidRPr="57A258C9" w:rsidR="00F629D1">
        <w:rPr>
          <w:lang w:val="en-US"/>
        </w:rPr>
        <w:t xml:space="preserve"> </w:t>
      </w:r>
      <w:r w:rsidRPr="57A258C9" w:rsidR="00F629D1">
        <w:rPr>
          <w:lang w:val="en-US"/>
        </w:rPr>
        <w:t>moottoriteknologioita</w:t>
      </w:r>
      <w:r w:rsidRPr="57A258C9" w:rsidR="00F629D1">
        <w:rPr>
          <w:lang w:val="en-US"/>
        </w:rPr>
        <w:t xml:space="preserve"> ja </w:t>
      </w:r>
      <w:r w:rsidRPr="57A258C9" w:rsidR="00F629D1">
        <w:rPr>
          <w:lang w:val="en-US"/>
        </w:rPr>
        <w:t>sovelluslähtöistä</w:t>
      </w:r>
      <w:r w:rsidRPr="57A258C9" w:rsidR="00F629D1">
        <w:rPr>
          <w:lang w:val="en-US"/>
        </w:rPr>
        <w:t xml:space="preserve"> </w:t>
      </w:r>
      <w:r w:rsidRPr="57A258C9" w:rsidR="00F629D1">
        <w:rPr>
          <w:lang w:val="en-US"/>
        </w:rPr>
        <w:t>suunnittelua</w:t>
      </w:r>
      <w:r w:rsidRPr="57A258C9" w:rsidR="00F629D1">
        <w:rPr>
          <w:lang w:val="en-US"/>
        </w:rPr>
        <w:t>.”</w:t>
      </w:r>
    </w:p>
    <w:p w:rsidRPr="00F629D1" w:rsidR="00451E7E" w:rsidP="00F629D1" w:rsidRDefault="00451E7E" w14:paraId="2D78891C" w14:textId="77777777">
      <w:pPr>
        <w:spacing w:line="480" w:lineRule="auto"/>
        <w:jc w:val="both"/>
        <w:rPr>
          <w:lang w:val="en-US"/>
        </w:rPr>
      </w:pPr>
    </w:p>
    <w:p w:rsidR="00986283" w:rsidP="00986283" w:rsidRDefault="00451E7E" w14:paraId="45029FDE" w14:textId="493FCCDE">
      <w:pPr>
        <w:spacing w:line="480" w:lineRule="auto"/>
        <w:jc w:val="both"/>
        <w:rPr>
          <w:lang w:val="en-US"/>
        </w:rPr>
      </w:pPr>
      <w:r w:rsidRPr="00451E7E">
        <w:rPr>
          <w:lang w:val="en-US"/>
        </w:rPr>
        <w:t xml:space="preserve">Uusi IE5-luokitus luo myös selkeämmän perustan teknisille keskusteluille valmistajien, suunnittelijoiden ja loppukäyttäjien välillä. Koska tehokkuutta voidaan nyt arvioida yhdenmukaisemmin eri tehoalueilla, taajuuksilla ja moottoriteknologioissa, asiakkaat voivat vertailla päivitysvaihtoehtoja tarkemmin ja valita moottorit sovelluksensa todellisten vaatimusten perusteella</w:t>
      </w:r>
      <w:r>
        <w:rPr>
          <w:lang w:val="en-US"/>
        </w:rPr>
        <w:t xml:space="preserve">.</w:t>
      </w:r>
    </w:p>
    <w:p w:rsidR="00451E7E" w:rsidP="00986283" w:rsidRDefault="00451E7E" w14:paraId="49A13D15" w14:textId="77777777">
      <w:pPr>
        <w:spacing w:line="480" w:lineRule="auto"/>
        <w:jc w:val="both"/>
        <w:rPr>
          <w:lang w:val="en-US"/>
        </w:rPr>
      </w:pPr>
    </w:p>
    <w:p w:rsidRPr="007545A0" w:rsidR="00E37787" w:rsidP="007545A0" w:rsidRDefault="00E37787" w14:paraId="7480F413" w14:textId="42E9F1B5">
      <w:pPr>
        <w:spacing w:line="480" w:lineRule="auto"/>
        <w:jc w:val="both"/>
      </w:pPr>
      <w:r w:rsidRPr="57A258C9" w:rsidR="00986283">
        <w:rPr>
          <w:i w:val="1"/>
          <w:iCs w:val="1"/>
          <w:lang w:val="en-US"/>
        </w:rPr>
        <w:t>Lisätietoja</w:t>
      </w:r>
      <w:r w:rsidRPr="57A258C9" w:rsidR="00986283">
        <w:rPr>
          <w:i w:val="1"/>
          <w:iCs w:val="1"/>
          <w:lang w:val="en-US"/>
        </w:rPr>
        <w:t xml:space="preserve"> </w:t>
      </w:r>
      <w:r w:rsidRPr="57A258C9" w:rsidR="00986283">
        <w:rPr>
          <w:i w:val="1"/>
          <w:iCs w:val="1"/>
          <w:lang w:val="en-US"/>
        </w:rPr>
        <w:t>WEG:n</w:t>
      </w:r>
      <w:r w:rsidRPr="57A258C9" w:rsidR="00986283">
        <w:rPr>
          <w:i w:val="1"/>
          <w:iCs w:val="1"/>
          <w:lang w:val="en-US"/>
        </w:rPr>
        <w:t xml:space="preserve"> </w:t>
      </w:r>
      <w:hyperlink r:id="R187bd64b0c2b4137">
        <w:r w:rsidRPr="57A258C9" w:rsidR="00986283">
          <w:rPr>
            <w:rStyle w:val="Hyperlink"/>
            <w:i w:val="1"/>
            <w:iCs w:val="1"/>
          </w:rPr>
          <w:t>korkean hyötysuhteen moottoreista</w:t>
        </w:r>
      </w:hyperlink>
      <w:r w:rsidRPr="57A258C9" w:rsidR="00986283">
        <w:rPr>
          <w:i w:val="1"/>
          <w:iCs w:val="1"/>
          <w:lang w:val="en-US"/>
        </w:rPr>
        <w:t xml:space="preserve"> </w:t>
      </w:r>
      <w:r w:rsidRPr="57A258C9" w:rsidR="760526CC">
        <w:rPr>
          <w:i w:val="1"/>
          <w:iCs w:val="1"/>
          <w:lang w:val="en-US"/>
        </w:rPr>
        <w:t xml:space="preserve">ja </w:t>
      </w:r>
      <w:r w:rsidRPr="57A258C9" w:rsidR="760526CC">
        <w:rPr>
          <w:i w:val="1"/>
          <w:iCs w:val="1"/>
          <w:lang w:val="en-US"/>
        </w:rPr>
        <w:t>teknisestä</w:t>
      </w:r>
      <w:r w:rsidRPr="57A258C9" w:rsidR="760526CC">
        <w:rPr>
          <w:i w:val="1"/>
          <w:iCs w:val="1"/>
          <w:lang w:val="en-US"/>
        </w:rPr>
        <w:t xml:space="preserve"> </w:t>
      </w:r>
      <w:r w:rsidRPr="57A258C9" w:rsidR="760526CC">
        <w:rPr>
          <w:i w:val="1"/>
          <w:iCs w:val="1"/>
          <w:lang w:val="en-US"/>
        </w:rPr>
        <w:t>asiantuntemuksesta</w:t>
      </w:r>
      <w:r w:rsidRPr="57A258C9" w:rsidR="760526CC">
        <w:rPr>
          <w:i w:val="1"/>
          <w:iCs w:val="1"/>
          <w:lang w:val="en-US"/>
        </w:rPr>
        <w:t xml:space="preserve"> on </w:t>
      </w:r>
      <w:r w:rsidRPr="57A258C9" w:rsidR="760526CC">
        <w:rPr>
          <w:i w:val="1"/>
          <w:iCs w:val="1"/>
          <w:lang w:val="en-US"/>
        </w:rPr>
        <w:t>saatavilla</w:t>
      </w:r>
      <w:r w:rsidRPr="57A258C9" w:rsidR="760526CC">
        <w:rPr>
          <w:i w:val="1"/>
          <w:iCs w:val="1"/>
          <w:lang w:val="en-US"/>
        </w:rPr>
        <w:t xml:space="preserve"> </w:t>
      </w:r>
      <w:r w:rsidRPr="57A258C9" w:rsidR="760526CC">
        <w:rPr>
          <w:i w:val="1"/>
          <w:iCs w:val="1"/>
          <w:lang w:val="en-US"/>
        </w:rPr>
        <w:t>yhtiön</w:t>
      </w:r>
      <w:r w:rsidRPr="57A258C9" w:rsidR="760526CC">
        <w:rPr>
          <w:i w:val="1"/>
          <w:iCs w:val="1"/>
          <w:lang w:val="en-US"/>
        </w:rPr>
        <w:t xml:space="preserve"> </w:t>
      </w:r>
      <w:r w:rsidRPr="57A258C9" w:rsidR="760526CC">
        <w:rPr>
          <w:i w:val="1"/>
          <w:iCs w:val="1"/>
          <w:lang w:val="en-US"/>
        </w:rPr>
        <w:t>verkkosivuilla</w:t>
      </w:r>
      <w:r w:rsidRPr="57A258C9" w:rsidR="760526CC">
        <w:rPr>
          <w:i w:val="1"/>
          <w:iCs w:val="1"/>
          <w:lang w:val="en-US"/>
        </w:rPr>
        <w:t xml:space="preserve">. </w:t>
      </w:r>
    </w:p>
    <w:p w:rsidR="57A258C9" w:rsidP="57A258C9" w:rsidRDefault="57A258C9" w14:paraId="7DF660BF" w14:textId="3006BE84">
      <w:pPr>
        <w:spacing w:line="480" w:lineRule="auto"/>
        <w:jc w:val="both"/>
        <w:rPr>
          <w:i w:val="1"/>
          <w:iCs w:val="1"/>
          <w:lang w:val="en-US"/>
        </w:rPr>
      </w:pPr>
    </w:p>
    <w:p w:rsidRPr="005076D1" w:rsidR="00E03D45" w:rsidP="00E03D45" w:rsidRDefault="00E03D45" w14:paraId="5D2DCB53" w14:textId="7AFE2846">
      <w:pPr>
        <w:rPr>
          <w:rFonts w:eastAsia="MS Mincho" w:cs="Arial"/>
        </w:rPr>
      </w:pPr>
      <w:r w:rsidRPr="005076D1">
        <w:rPr>
          <w:rFonts w:eastAsia="MS Mincho" w:cs="Arial"/>
        </w:rPr>
        <w:t xml:space="preserve">Sanoja </w:t>
      </w:r>
      <w:r w:rsidRPr="00F603CF">
        <w:rPr>
          <w:rFonts w:eastAsia="MS Mincho" w:cs="Arial"/>
          <w:b/>
          <w:color w:val="4472C4"/>
        </w:rPr>
        <w:t xml:space="preserve">yhteensä:</w:t>
      </w:r>
      <w:r w:rsidR="00451E7E">
        <w:rPr>
          <w:rFonts w:eastAsia="MS Mincho" w:cs="Arial"/>
        </w:rPr>
        <w:t xml:space="preserve"> 597</w:t>
      </w:r>
    </w:p>
    <w:p w:rsidRPr="008A6A7A" w:rsidR="00E03D45" w:rsidP="008A6A7A" w:rsidRDefault="00E03D45" w14:paraId="5D2DCB54" w14:textId="77777777">
      <w:pPr>
        <w:rPr>
          <w:rFonts w:eastAsia="MS Mincho"/>
        </w:rPr>
      </w:pPr>
    </w:p>
    <w:p w:rsidRPr="008A6A7A" w:rsidR="00924FCE" w:rsidP="008A6A7A" w:rsidRDefault="00924FCE" w14:paraId="5D2DCB55" w14:textId="2C6CD33F">
      <w:r w:rsidRPr="00F603CF">
        <w:rPr>
          <w:rFonts w:eastAsia="MS Mincho"/>
          <w:b/>
          <w:color w:val="4472C4"/>
        </w:rPr>
        <w:t xml:space="preserve">Kuvateksti:</w:t>
      </w:r>
    </w:p>
    <w:p w:rsidRPr="008A6A7A" w:rsidR="00924FCE" w:rsidP="008A6A7A" w:rsidRDefault="00924FCE" w14:paraId="5D2DCB56" w14:textId="77777777">
      <w:pPr>
        <w:rPr>
          <w:rFonts w:eastAsia="MS Mincho"/>
        </w:rPr>
      </w:pPr>
    </w:p>
    <w:p w:rsidRPr="008A6A7A" w:rsidR="00E03D45" w:rsidP="008A6A7A" w:rsidRDefault="00E03D45" w14:paraId="5D2DCB57" w14:textId="77777777">
      <w:r w:rsidRPr="00F603CF">
        <w:rPr>
          <w:rFonts w:eastAsia="MS Mincho"/>
          <w:b/>
          <w:bCs/>
          <w:color w:val="4472C4"/>
        </w:rPr>
        <w:t xml:space="preserve">Toimittajan huomautus: </w:t>
      </w:r>
      <w:r w:rsidRPr="008A6A7A">
        <w:t xml:space="preserve">Jos haluat pysyä ajan tasalla </w:t>
      </w:r>
      <w:r w:rsidRPr="008A6A7A" w:rsidR="008A6A7A">
        <w:t xml:space="preserve">WEG:</w:t>
      </w:r>
      <w:r w:rsidRPr="008A6A7A">
        <w:t xml:space="preserve">n lehdistömateriaaleista, mielipiteisiin keskittyvästä sisällöstä ja tapaustutkimuksista</w:t>
      </w:r>
      <w:r w:rsidRPr="008A6A7A">
        <w:t xml:space="preserve">, käy </w:t>
      </w:r>
      <w:hyperlink w:history="1" r:id="rId19">
        <w:r w:rsidRPr="008A6A7A" w:rsidR="008A6A7A">
          <w:rPr>
            <w:rStyle w:val="Hyperlink"/>
            <w:rFonts w:cs="Arial"/>
          </w:rPr>
          <w:t xml:space="preserve">osoitteessa https://www.weg.net/institutional/MR/en/all-news/all</w:t>
        </w:r>
      </w:hyperlink>
    </w:p>
    <w:p w:rsidRPr="008A6A7A" w:rsidR="00E03D45" w:rsidP="008A6A7A" w:rsidRDefault="00E03D45" w14:paraId="5D2DCB58" w14:textId="77777777">
      <w:pPr>
        <w:rPr>
          <w:rFonts w:eastAsia="MS Mincho"/>
          <w:b/>
          <w:bCs/>
          <w:color w:val="00529C"/>
        </w:rPr>
      </w:pPr>
    </w:p>
    <w:p w:rsidRPr="0013484A" w:rsidR="00FF02C6" w:rsidP="00FF02C6" w:rsidRDefault="00FF02C6" w14:paraId="3ABD0844" w14:textId="77777777">
      <w:pPr>
        <w:rPr>
          <w:rFonts w:eastAsia="MS Mincho"/>
          <w:b/>
          <w:bCs/>
          <w:color w:val="4472C4"/>
        </w:rPr>
      </w:pPr>
      <w:r w:rsidRPr="00FF02C6">
        <w:rPr>
          <w:rFonts w:eastAsia="MS Mincho"/>
          <w:b/>
          <w:bCs/>
          <w:color w:val="4472C4"/>
          <w:lang w:val="en-US"/>
        </w:rPr>
        <w:t xml:space="preserve">Lisätietoja: </w:t>
      </w:r>
    </w:p>
    <w:p w:rsidRPr="00FF02C6" w:rsidR="00FF02C6" w:rsidP="00FF02C6" w:rsidRDefault="00FF02C6" w14:paraId="00F2E296" w14:textId="1C5F9D41">
      <w:r w:rsidRPr="00FF02C6">
        <w:t xml:space="preserve">Marcio Ematsu, WEG International GmbH, Am </w:t>
      </w:r>
      <w:r w:rsidRPr="00FF02C6">
        <w:t xml:space="preserve">Mattenhof</w:t>
      </w:r>
      <w:r w:rsidRPr="00FF02C6">
        <w:t xml:space="preserve"> 16a, 6010 Kriens, Sveitsi.</w:t>
      </w:r>
    </w:p>
    <w:p w:rsidRPr="0013484A" w:rsidR="00FF02C6" w:rsidP="00FF02C6" w:rsidRDefault="00FF02C6" w14:paraId="00EB4BB8" w14:textId="77777777">
      <w:pPr>
        <w:rPr>
          <w:rFonts w:eastAsia="MS Mincho"/>
          <w:b/>
          <w:bCs/>
          <w:color w:val="4472C4"/>
        </w:rPr>
      </w:pPr>
      <w:r w:rsidRPr="0013484A">
        <w:rPr>
          <w:rFonts w:eastAsia="MS Mincho"/>
          <w:b/>
          <w:bCs/>
          <w:color w:val="4472C4"/>
        </w:rPr>
        <w:t xml:space="preserve">www:</w:t>
      </w:r>
      <w:hyperlink w:tgtFrame="_blank" w:history="1" r:id="rId20">
        <w:r w:rsidRPr="0013484A">
          <w:rPr>
            <w:rStyle w:val="Hyperlink"/>
            <w:rFonts w:eastAsia="MS Mincho"/>
            <w:b/>
            <w:bCs/>
          </w:rPr>
          <w:t xml:space="preserve"> www.weg.net</w:t>
        </w:r>
      </w:hyperlink>
      <w:r w:rsidRPr="0013484A">
        <w:rPr>
          <w:rFonts w:eastAsia="MS Mincho"/>
          <w:b/>
          <w:bCs/>
          <w:color w:val="4472C4"/>
        </w:rPr>
        <w:t xml:space="preserve">  </w:t>
      </w:r>
    </w:p>
    <w:p w:rsidRPr="0013484A" w:rsidR="00FF02C6" w:rsidP="00FF02C6" w:rsidRDefault="00FF02C6" w14:paraId="5DC4804D" w14:textId="4E3C30B9">
      <w:pPr>
        <w:rPr>
          <w:rFonts w:eastAsia="MS Mincho"/>
          <w:b w:val="1"/>
          <w:bCs w:val="1"/>
          <w:color w:val="4472C4"/>
        </w:rPr>
      </w:pPr>
      <w:r w:rsidRPr="57A258C9" w:rsidR="0E20064E">
        <w:rPr>
          <w:rFonts w:eastAsia="MS Mincho"/>
          <w:b w:val="1"/>
          <w:bCs w:val="1"/>
          <w:color w:val="4472C4" w:themeColor="accent1" w:themeTint="FF" w:themeShade="FF"/>
        </w:rPr>
        <w:t>S</w:t>
      </w:r>
      <w:r w:rsidRPr="57A258C9" w:rsidR="00FF02C6">
        <w:rPr>
          <w:rFonts w:eastAsia="MS Mincho"/>
          <w:b w:val="1"/>
          <w:bCs w:val="1"/>
          <w:color w:val="4472C4" w:themeColor="accent1" w:themeTint="FF" w:themeShade="FF"/>
        </w:rPr>
        <w:t>ähköposti:</w:t>
      </w:r>
      <w:r w:rsidRPr="57A258C9" w:rsidR="6B7E090E">
        <w:rPr>
          <w:rFonts w:eastAsia="MS Mincho"/>
          <w:b w:val="1"/>
          <w:bCs w:val="1"/>
          <w:color w:val="4472C4" w:themeColor="accent1" w:themeTint="FF" w:themeShade="FF"/>
        </w:rPr>
        <w:t xml:space="preserve"> </w:t>
      </w:r>
      <w:hyperlink r:id="R7487a433a2474cb9">
        <w:r w:rsidRPr="57A258C9" w:rsidR="00FF02C6">
          <w:rPr>
            <w:rStyle w:val="Hyperlink"/>
            <w:rFonts w:eastAsia="MS Mincho"/>
            <w:b w:val="1"/>
            <w:bCs w:val="1"/>
          </w:rPr>
          <w:t>info@weg.net</w:t>
        </w:r>
      </w:hyperlink>
      <w:r w:rsidRPr="57A258C9" w:rsidR="00FF02C6">
        <w:rPr>
          <w:rFonts w:eastAsia="MS Mincho"/>
          <w:b w:val="1"/>
          <w:bCs w:val="1"/>
          <w:color w:val="4472C4" w:themeColor="accent1" w:themeTint="FF" w:themeShade="FF"/>
        </w:rPr>
        <w:t xml:space="preserve"> </w:t>
      </w:r>
    </w:p>
    <w:p w:rsidRPr="0013484A" w:rsidR="00E03D45" w:rsidP="008A6A7A" w:rsidRDefault="00E03D45" w14:paraId="5D2DCB5D" w14:textId="77777777">
      <w:pPr>
        <w:rPr>
          <w:rFonts w:eastAsia="MS Mincho"/>
          <w:color w:val="0C7289"/>
        </w:rPr>
      </w:pPr>
    </w:p>
    <w:p w:rsidRPr="008A6A7A" w:rsidR="00E03D45" w:rsidP="008A6A7A" w:rsidRDefault="00E03D45" w14:paraId="5D2DCB5E" w14:textId="2D818E72">
      <w:pPr>
        <w:rPr>
          <w:rFonts w:eastAsia="MS Mincho"/>
          <w:spacing w:val="-3"/>
        </w:rPr>
      </w:pPr>
      <w:r w:rsidRPr="00F603CF">
        <w:rPr>
          <w:rFonts w:eastAsia="MS Mincho"/>
          <w:b/>
          <w:bCs/>
          <w:color w:val="4472C4"/>
        </w:rPr>
        <w:t xml:space="preserve">Lehdistökyselyt: </w:t>
      </w:r>
      <w:r w:rsidR="0010339A">
        <w:rPr>
          <w:rFonts w:eastAsia="MS Mincho"/>
          <w:spacing w:val="-3"/>
        </w:rPr>
        <w:t xml:space="preserve">Stephanie Wood </w:t>
      </w:r>
      <w:r w:rsidR="00346660">
        <w:rPr>
          <w:rFonts w:eastAsia="MS Mincho"/>
          <w:spacing w:val="-3"/>
        </w:rPr>
        <w:t xml:space="preserve">tai </w:t>
      </w:r>
      <w:r w:rsidR="003D7436">
        <w:rPr>
          <w:rFonts w:eastAsia="MS Mincho"/>
          <w:spacing w:val="-3"/>
        </w:rPr>
        <w:t xml:space="preserve">Beatrice Nilsson Ulups </w:t>
      </w:r>
      <w:r w:rsidRPr="008A6A7A">
        <w:rPr>
          <w:rFonts w:eastAsia="MS Mincho"/>
          <w:spacing w:val="-3"/>
        </w:rPr>
        <w:t xml:space="preserve">– Stone Junction Ltd</w:t>
      </w:r>
    </w:p>
    <w:p w:rsidRPr="00E23DAC" w:rsidR="00E03D45" w:rsidP="008A6A7A" w:rsidRDefault="00E23DAC" w14:paraId="5D2DCB5F" w14:textId="77777777">
      <w:pPr>
        <w:rPr>
          <w:rFonts w:cs="Arial"/>
          <w:color w:val="000000"/>
          <w:lang w:eastAsia="en-GB"/>
        </w:rPr>
      </w:pPr>
      <w:r w:rsidRPr="00B20A0A">
        <w:rPr>
          <w:rFonts w:cs="Arial"/>
          <w:color w:val="000000"/>
          <w:lang w:eastAsia="en-GB"/>
        </w:rPr>
        <w:t xml:space="preserve">Suites 1&amp;2 The Malthouse, Water Street, Stafford, Staffordshire, ST16 1AR </w:t>
      </w:r>
      <w:r w:rsidRPr="008A6A7A" w:rsidR="00E03D45">
        <w:rPr>
          <w:rFonts w:eastAsia="MS Mincho"/>
          <w:noProof/>
          <w:lang w:eastAsia="en-GB"/>
        </w:rPr>
        <w:br/>
      </w:r>
      <w:r w:rsidRPr="00F603CF" w:rsidR="00E03D45">
        <w:rPr>
          <w:rFonts w:eastAsia="MS Mincho"/>
          <w:b/>
          <w:bCs/>
          <w:color w:val="4472C4"/>
        </w:rPr>
        <w:t xml:space="preserve">Puhelin: </w:t>
      </w:r>
      <w:r w:rsidRPr="008A6A7A" w:rsidR="00E03D45">
        <w:rPr>
          <w:rFonts w:eastAsia="MS Mincho"/>
          <w:spacing w:val="-3"/>
        </w:rPr>
        <w:t xml:space="preserve">+44 (0) 1785 225416</w:t>
      </w:r>
    </w:p>
    <w:p w:rsidRPr="008A6A7A" w:rsidR="00E03D45" w:rsidP="008A6A7A" w:rsidRDefault="00E03D45" w14:paraId="5D2DCB60" w14:textId="172AED77">
      <w:pPr>
        <w:rPr>
          <w:rFonts w:eastAsia="MS Mincho"/>
          <w:spacing w:val="-3"/>
        </w:rPr>
      </w:pPr>
      <w:r w:rsidRPr="00F603CF" w:rsidR="47C3DDB9">
        <w:rPr>
          <w:rFonts w:eastAsia="MS Mincho"/>
          <w:b w:val="1"/>
          <w:bCs w:val="1"/>
          <w:color w:val="4472C4"/>
        </w:rPr>
        <w:t xml:space="preserve">S</w:t>
      </w:r>
      <w:r w:rsidRPr="57A258C9" w:rsidR="00E03D45">
        <w:rPr>
          <w:rFonts w:eastAsia="MS Mincho"/>
          <w:b w:val="1"/>
          <w:bCs w:val="1"/>
          <w:color w:val="4472C4" w:themeColor="accent1" w:themeTint="FF" w:themeShade="FF"/>
        </w:rPr>
        <w:t>ähköposti:</w:t>
      </w:r>
      <w:r w:rsidRPr="57A258C9" w:rsidR="149FCA82">
        <w:rPr>
          <w:rFonts w:eastAsia="MS Mincho"/>
          <w:b w:val="1"/>
          <w:bCs w:val="1"/>
          <w:color w:val="4472C4" w:themeColor="accent1" w:themeTint="FF" w:themeShade="FF"/>
        </w:rPr>
        <w:t xml:space="preserve"> </w:t>
      </w:r>
      <w:hyperlink r:id="R71d181f199734668">
        <w:r w:rsidRPr="57A258C9" w:rsidR="0010339A">
          <w:rPr>
            <w:rStyle w:val="Hyperlink"/>
            <w:rFonts w:eastAsia="MS Mincho"/>
          </w:rPr>
          <w:t>stephanie@stonejunction.co.uk</w:t>
        </w:r>
      </w:hyperlink>
      <w:r w:rsidRPr="57A258C9" w:rsidR="0010339A">
        <w:rPr>
          <w:rFonts w:eastAsia="MS Mincho"/>
        </w:rPr>
        <w:t xml:space="preserve"> </w:t>
      </w:r>
      <w:r w:rsidRPr="57A258C9" w:rsidR="00346660">
        <w:rPr>
          <w:rFonts w:eastAsia="MS Mincho"/>
        </w:rPr>
        <w:t xml:space="preserve">tai </w:t>
      </w:r>
      <w:hyperlink r:id="R2e311d8a578a4425">
        <w:r w:rsidRPr="57A258C9" w:rsidR="003D7436">
          <w:rPr>
            <w:rStyle w:val="Hyperlink"/>
            <w:rFonts w:eastAsia="MS Mincho"/>
          </w:rPr>
          <w:t>beatrice@stonejunction.co.uk</w:t>
        </w:r>
      </w:hyperlink>
    </w:p>
    <w:p w:rsidRPr="00F515FE" w:rsidR="00E03D45" w:rsidP="008A6A7A" w:rsidRDefault="00E03D45" w14:paraId="5D2DCB61" w14:textId="4A6A3B0A">
      <w:pPr>
        <w:rPr>
          <w:rFonts w:eastAsia="MS Mincho"/>
          <w:spacing w:val="-3"/>
          <w:lang w:val="sv-SE"/>
        </w:rPr>
      </w:pPr>
      <w:r w:rsidRPr="00F515FE" w:rsidR="00E03D45">
        <w:rPr>
          <w:rFonts w:eastAsia="MS Mincho"/>
          <w:b w:val="1"/>
          <w:bCs w:val="1"/>
          <w:color w:val="4472C4"/>
          <w:lang w:val="sv-SE"/>
        </w:rPr>
        <w:t xml:space="preserve">www</w:t>
      </w:r>
      <w:r w:rsidRPr="57A258C9" w:rsidR="00E03D45">
        <w:rPr>
          <w:rFonts w:eastAsia="MS Mincho"/>
          <w:b w:val="1"/>
          <w:bCs w:val="1"/>
          <w:color w:val="4472C4" w:themeColor="accent1" w:themeTint="FF" w:themeShade="FF"/>
          <w:lang w:val="sv-SE"/>
        </w:rPr>
        <w:t>:</w:t>
      </w:r>
      <w:r w:rsidRPr="57A258C9" w:rsidR="410F9591">
        <w:rPr>
          <w:rFonts w:eastAsia="MS Mincho"/>
          <w:b w:val="1"/>
          <w:bCs w:val="1"/>
          <w:color w:val="4472C4" w:themeColor="accent1" w:themeTint="FF" w:themeShade="FF"/>
          <w:lang w:val="sv-SE"/>
        </w:rPr>
        <w:t xml:space="preserve"> </w:t>
      </w:r>
      <w:hyperlink r:id="Rf3ad9dcd730a436a">
        <w:r w:rsidRPr="57A258C9" w:rsidR="00E03D45">
          <w:rPr>
            <w:rStyle w:val="Hyperlink"/>
            <w:rFonts w:eastAsia="MS Mincho" w:cs="Arial"/>
            <w:lang w:val="sv-SE"/>
          </w:rPr>
          <w:t xml:space="preserve"> www.stonejunction.co.uk</w:t>
        </w:r>
      </w:hyperlink>
      <w:r w:rsidRPr="57A258C9" w:rsidR="00E03D45">
        <w:rPr>
          <w:rFonts w:eastAsia="MS Mincho"/>
          <w:lang w:val="sv-SE"/>
        </w:rPr>
        <w:t xml:space="preserve">  </w:t>
      </w:r>
    </w:p>
    <w:p w:rsidRPr="00251AE5" w:rsidR="00E03D45" w:rsidP="008A6A7A" w:rsidRDefault="00E03D45" w14:paraId="5D2DCB62" w14:textId="4E665A58">
      <w:pPr>
        <w:rPr>
          <w:rFonts w:cs="Arial"/>
          <w:color w:val="000000"/>
          <w:lang w:val="sv-SE" w:eastAsia="en-GB"/>
        </w:rPr>
      </w:pPr>
      <w:r w:rsidRPr="57A258C9" w:rsidR="00E03D45">
        <w:rPr>
          <w:rFonts w:eastAsia="MS Mincho"/>
          <w:b w:val="1"/>
          <w:bCs w:val="1"/>
          <w:color w:val="4472C4" w:themeColor="accent1" w:themeTint="FF" w:themeShade="FF"/>
          <w:lang w:val="sv-SE"/>
        </w:rPr>
        <w:t>Blogi</w:t>
      </w:r>
      <w:r w:rsidRPr="57A258C9" w:rsidR="00E03D45">
        <w:rPr>
          <w:rFonts w:eastAsia="MS Mincho"/>
          <w:b w:val="1"/>
          <w:bCs w:val="1"/>
          <w:color w:val="4472C4" w:themeColor="accent1" w:themeTint="FF" w:themeShade="FF"/>
          <w:lang w:val="sv-SE"/>
        </w:rPr>
        <w:t>:</w:t>
      </w:r>
      <w:r w:rsidRPr="57A258C9" w:rsidR="296772A5">
        <w:rPr>
          <w:rFonts w:eastAsia="MS Mincho"/>
          <w:b w:val="1"/>
          <w:bCs w:val="1"/>
          <w:color w:val="4472C4" w:themeColor="accent1" w:themeTint="FF" w:themeShade="FF"/>
          <w:lang w:val="sv-SE"/>
        </w:rPr>
        <w:t xml:space="preserve"> </w:t>
      </w:r>
      <w:hyperlink r:id="Re3367e869e91436e">
        <w:r w:rsidRPr="57A258C9" w:rsidR="00251AE5">
          <w:rPr>
            <w:rStyle w:val="Hyperlink"/>
            <w:rFonts w:cs="Arial"/>
            <w:lang w:val="sv-SE" w:eastAsia="en-GB"/>
          </w:rPr>
          <w:t xml:space="preserve"> http://www.stone-junction.blogspot.com/</w:t>
        </w:r>
      </w:hyperlink>
    </w:p>
    <w:p w:rsidRPr="003D7436" w:rsidR="00E03D45" w:rsidP="008A6A7A" w:rsidRDefault="00E03D45" w14:paraId="5D2DCB63" w14:textId="77777777">
      <w:pPr>
        <w:rPr>
          <w:rFonts w:eastAsia="MS Mincho"/>
          <w:bCs/>
          <w:color w:val="002060"/>
          <w:spacing w:val="-3"/>
        </w:rPr>
      </w:pPr>
      <w:r w:rsidRPr="003D7436">
        <w:rPr>
          <w:rFonts w:eastAsia="MS Mincho"/>
          <w:b/>
          <w:bCs/>
          <w:color w:val="4472C4"/>
        </w:rPr>
        <w:lastRenderedPageBreak/>
      </w:r>
      <w:r w:rsidRPr="003D7436">
        <w:rPr>
          <w:rFonts w:eastAsia="MS Mincho"/>
          <w:b/>
          <w:bCs/>
          <w:color w:val="4472C4"/>
        </w:rPr>
        <w:t xml:space="preserve">Twitter: </w:t>
      </w:r>
      <w:hyperlink w:history="1" r:id="rId26">
        <w:r w:rsidRPr="003D7436">
          <w:rPr>
            <w:rStyle w:val="Hyperlink"/>
            <w:rFonts w:eastAsia="MS Mincho" w:cs="Arial"/>
            <w:bCs/>
            <w:spacing w:val="-3"/>
          </w:rPr>
          <w:t>www.twitter.com/StoneJunctionPR</w:t>
        </w:r>
      </w:hyperlink>
    </w:p>
    <w:p w:rsidRPr="008A6A7A" w:rsidR="00E03D45" w:rsidP="57A258C9" w:rsidRDefault="00E03D45" w14:paraId="5D2DCB64" w14:textId="2523262A">
      <w:pPr>
        <w:rPr>
          <w:rFonts w:eastAsia="MS Mincho"/>
          <w:color w:val="002060"/>
          <w:spacing w:val="-3"/>
        </w:rPr>
      </w:pPr>
      <w:r w:rsidRPr="00F603CF" w:rsidR="00E03D45">
        <w:rPr>
          <w:rFonts w:eastAsia="MS Mincho"/>
          <w:b w:val="1"/>
          <w:bCs w:val="1"/>
          <w:color w:val="4472C4"/>
        </w:rPr>
        <w:t xml:space="preserve">Facebook</w:t>
      </w:r>
      <w:r w:rsidRPr="00F603CF" w:rsidR="00E03D45">
        <w:rPr>
          <w:rFonts w:eastAsia="MS Mincho"/>
          <w:b w:val="1"/>
          <w:bCs w:val="1"/>
          <w:color w:val="4472C4"/>
          <w:spacing w:val="-3"/>
        </w:rPr>
        <w:t xml:space="preserve">:</w:t>
      </w:r>
      <w:r w:rsidRPr="57A258C9" w:rsidR="79A8E51D">
        <w:rPr>
          <w:rFonts w:eastAsia="MS Mincho"/>
          <w:b w:val="1"/>
          <w:bCs w:val="1"/>
          <w:color w:val="4472C4" w:themeColor="accent1" w:themeTint="FF" w:themeShade="FF"/>
        </w:rPr>
        <w:t xml:space="preserve"> </w:t>
      </w:r>
      <w:hyperlink r:id="R149fd6dc008f47da">
        <w:r w:rsidRPr="57A258C9" w:rsidR="00E03D45">
          <w:rPr>
            <w:rStyle w:val="Hyperlink"/>
            <w:rFonts w:eastAsia="MS Mincho" w:cs="Arial"/>
          </w:rPr>
          <w:t xml:space="preserve"> http://www.facebook.com/technicalPR</w:t>
        </w:r>
      </w:hyperlink>
    </w:p>
    <w:p w:rsidRPr="008A6A7A" w:rsidR="00E03D45" w:rsidP="008A6A7A" w:rsidRDefault="00E03D45" w14:paraId="5D2DCB65" w14:textId="7ADBF8A1">
      <w:pPr>
        <w:rPr>
          <w:rFonts w:eastAsia="MS Mincho"/>
          <w:b w:val="1"/>
          <w:bCs w:val="1"/>
          <w:color w:val="002060"/>
          <w:spacing w:val="-3"/>
          <w:lang w:val="de-DE"/>
        </w:rPr>
      </w:pPr>
      <w:r w:rsidRPr="57A258C9" w:rsidR="00E03D45">
        <w:rPr>
          <w:rFonts w:eastAsia="MS Mincho"/>
          <w:b w:val="1"/>
          <w:bCs w:val="1"/>
          <w:color w:val="4472C4" w:themeColor="accent1" w:themeTint="FF" w:themeShade="FF"/>
          <w:lang w:val="de-DE"/>
        </w:rPr>
        <w:t>LinkedIn:</w:t>
      </w:r>
      <w:r w:rsidRPr="57A258C9" w:rsidR="79A8E51D">
        <w:rPr>
          <w:rFonts w:eastAsia="MS Mincho"/>
          <w:b w:val="1"/>
          <w:bCs w:val="1"/>
          <w:color w:val="4472C4" w:themeColor="accent1" w:themeTint="FF" w:themeShade="FF"/>
          <w:lang w:val="de-DE"/>
        </w:rPr>
        <w:t xml:space="preserve"> </w:t>
      </w:r>
      <w:hyperlink r:id="R723dd453b05e45e6">
        <w:r w:rsidRPr="57A258C9" w:rsidR="00E03D45">
          <w:rPr>
            <w:rStyle w:val="Hyperlink"/>
            <w:rFonts w:eastAsia="MS Mincho" w:cs="Arial"/>
            <w:lang w:val="de-DE"/>
          </w:rPr>
          <w:t xml:space="preserve"> https://www.linkedin.com/company/stone-junction-ltd</w:t>
        </w:r>
      </w:hyperlink>
    </w:p>
    <w:p w:rsidRPr="008A6A7A" w:rsidR="00E03D45" w:rsidP="008A6A7A" w:rsidRDefault="00E03D45" w14:paraId="5D2DCB66" w14:textId="77777777">
      <w:pPr>
        <w:rPr>
          <w:rFonts w:eastAsia="MS Mincho"/>
          <w:b/>
          <w:bCs/>
          <w:color w:val="439639"/>
          <w:lang w:val="de-DE"/>
        </w:rPr>
      </w:pPr>
    </w:p>
    <w:p w:rsidRPr="009B5A98" w:rsidR="009B5A98" w:rsidP="009B5A98" w:rsidRDefault="00382C38" w14:paraId="1884FB81" w14:textId="77777777">
      <w:pPr>
        <w:pStyle w:val="NormalWeb"/>
        <w:jc w:val="both"/>
        <w:rPr>
          <w:rFonts w:ascii="Arial" w:hAnsi="Arial" w:cs="Arial"/>
        </w:rPr>
      </w:pPr>
      <w:r w:rsidRPr="00382C38">
        <w:rPr>
          <w:rFonts w:ascii="Arial" w:hAnsi="Arial" w:eastAsia="MS Mincho" w:cs="Arial"/>
          <w:b/>
          <w:bCs/>
          <w:color w:val="4472C4"/>
        </w:rPr>
        <w:t xml:space="preserve">Tietoa WEG:stä: </w:t>
      </w:r>
      <w:r w:rsidRPr="009B5A98" w:rsidR="009B5A98">
        <w:rPr>
          <w:rFonts w:ascii="Arial" w:hAnsi="Arial" w:cs="Arial"/>
        </w:rPr>
        <w:t xml:space="preserve">Vuonna 1961 perustettu WEG on maailmanlaajuinen sähkö- ja elektroniikkalaitteiden </w:t>
      </w:r>
      <w:r w:rsidRPr="009B5A98" w:rsidR="009B5A98">
        <w:rPr>
          <w:rFonts w:ascii="Arial" w:hAnsi="Arial" w:cs="Arial"/>
        </w:rPr>
        <w:t xml:space="preserve">valmistaja,</w:t>
      </w:r>
      <w:r w:rsidRPr="009B5A98" w:rsidR="009B5A98">
        <w:rPr>
          <w:rFonts w:ascii="Arial" w:hAnsi="Arial" w:cs="Arial"/>
        </w:rPr>
        <w:t xml:space="preserve"> </w:t>
      </w:r>
      <w:r w:rsidRPr="009B5A98" w:rsidR="009B5A98">
        <w:rPr>
          <w:rFonts w:ascii="Arial" w:hAnsi="Arial" w:cs="Arial"/>
        </w:rPr>
        <w:t xml:space="preserve">joka toimii pääasiassa pääomahyödykkeiden alalla ja tarjoaa ratkaisuja sähkölaitteisiin, automaatioon ja maaleihin useille toimialoille, kuten infrastruktuuriin, teräs-, sellu- ja paperiteollisuuteen, öljy- ja kaasualalle sekä kaivosteollisuuteen.</w:t>
      </w:r>
    </w:p>
    <w:p w:rsidRPr="002110DE" w:rsidR="008A6A7A" w:rsidP="009B5A98" w:rsidRDefault="009B5A98" w14:paraId="5D2DCB69" w14:textId="07A4CA18">
      <w:pPr>
        <w:pStyle w:val="NormalWeb"/>
        <w:jc w:val="both"/>
        <w:rPr>
          <w:rFonts w:ascii="Arial" w:hAnsi="Arial" w:cs="Arial"/>
        </w:rPr>
      </w:pPr>
      <w:r w:rsidRPr="57A258C9" w:rsidR="009B5A98">
        <w:rPr>
          <w:rFonts w:ascii="Arial" w:hAnsi="Arial" w:cs="Arial"/>
        </w:rPr>
        <w:t xml:space="preserve">WEG </w:t>
      </w:r>
      <w:r w:rsidRPr="57A258C9" w:rsidR="009B5A98">
        <w:rPr>
          <w:rFonts w:ascii="Arial" w:hAnsi="Arial" w:cs="Arial"/>
        </w:rPr>
        <w:t>erottuu</w:t>
      </w:r>
      <w:r w:rsidRPr="57A258C9" w:rsidR="009B5A98">
        <w:rPr>
          <w:rFonts w:ascii="Arial" w:hAnsi="Arial" w:cs="Arial"/>
        </w:rPr>
        <w:t xml:space="preserve"> </w:t>
      </w:r>
      <w:r w:rsidRPr="57A258C9" w:rsidR="009B5A98">
        <w:rPr>
          <w:rFonts w:ascii="Arial" w:hAnsi="Arial" w:cs="Arial"/>
        </w:rPr>
        <w:t>innovaatioissaan</w:t>
      </w:r>
      <w:r w:rsidRPr="57A258C9" w:rsidR="009B5A98">
        <w:rPr>
          <w:rFonts w:ascii="Arial" w:hAnsi="Arial" w:cs="Arial"/>
        </w:rPr>
        <w:t xml:space="preserve"> </w:t>
      </w:r>
      <w:r w:rsidRPr="57A258C9" w:rsidR="009B5A98">
        <w:rPr>
          <w:rFonts w:ascii="Arial" w:hAnsi="Arial" w:cs="Arial"/>
        </w:rPr>
        <w:t>kehittämällä</w:t>
      </w:r>
      <w:r w:rsidRPr="57A258C9" w:rsidR="009B5A98">
        <w:rPr>
          <w:rFonts w:ascii="Arial" w:hAnsi="Arial" w:cs="Arial"/>
        </w:rPr>
        <w:t xml:space="preserve"> </w:t>
      </w:r>
      <w:r w:rsidRPr="57A258C9" w:rsidR="009B5A98">
        <w:rPr>
          <w:rFonts w:ascii="Arial" w:hAnsi="Arial" w:cs="Arial"/>
        </w:rPr>
        <w:t>jatkuvasti</w:t>
      </w:r>
      <w:r w:rsidRPr="57A258C9" w:rsidR="009B5A98">
        <w:rPr>
          <w:rFonts w:ascii="Arial" w:hAnsi="Arial" w:cs="Arial"/>
        </w:rPr>
        <w:t xml:space="preserve"> </w:t>
      </w:r>
      <w:r w:rsidRPr="57A258C9" w:rsidR="009B5A98">
        <w:rPr>
          <w:rFonts w:ascii="Arial" w:hAnsi="Arial" w:cs="Arial"/>
        </w:rPr>
        <w:t>ratkaisuja</w:t>
      </w:r>
      <w:r w:rsidRPr="57A258C9" w:rsidR="009B5A98">
        <w:rPr>
          <w:rFonts w:ascii="Arial" w:hAnsi="Arial" w:cs="Arial"/>
        </w:rPr>
        <w:t xml:space="preserve">, </w:t>
      </w:r>
      <w:r w:rsidRPr="57A258C9" w:rsidR="009B5A98">
        <w:rPr>
          <w:rFonts w:ascii="Arial" w:hAnsi="Arial" w:cs="Arial"/>
        </w:rPr>
        <w:t>jotka</w:t>
      </w:r>
      <w:r w:rsidRPr="57A258C9" w:rsidR="009B5A98">
        <w:rPr>
          <w:rFonts w:ascii="Arial" w:hAnsi="Arial" w:cs="Arial"/>
        </w:rPr>
        <w:t xml:space="preserve"> </w:t>
      </w:r>
      <w:r w:rsidRPr="57A258C9" w:rsidR="009B5A98">
        <w:rPr>
          <w:rFonts w:ascii="Arial" w:hAnsi="Arial" w:cs="Arial"/>
        </w:rPr>
        <w:t>vastaavat</w:t>
      </w:r>
      <w:r w:rsidRPr="57A258C9" w:rsidR="009B5A98">
        <w:rPr>
          <w:rFonts w:ascii="Arial" w:hAnsi="Arial" w:cs="Arial"/>
        </w:rPr>
        <w:t xml:space="preserve"> </w:t>
      </w:r>
      <w:r w:rsidRPr="57A258C9" w:rsidR="009B5A98">
        <w:rPr>
          <w:rFonts w:ascii="Arial" w:hAnsi="Arial" w:cs="Arial"/>
        </w:rPr>
        <w:t>energiatehokkuuden</w:t>
      </w:r>
      <w:r w:rsidRPr="57A258C9" w:rsidR="009B5A98">
        <w:rPr>
          <w:rFonts w:ascii="Arial" w:hAnsi="Arial" w:cs="Arial"/>
        </w:rPr>
        <w:t xml:space="preserve">, </w:t>
      </w:r>
      <w:r w:rsidRPr="57A258C9" w:rsidR="009B5A98">
        <w:rPr>
          <w:rFonts w:ascii="Arial" w:hAnsi="Arial" w:cs="Arial"/>
        </w:rPr>
        <w:t>uusiutuvan</w:t>
      </w:r>
      <w:r w:rsidRPr="57A258C9" w:rsidR="009B5A98">
        <w:rPr>
          <w:rFonts w:ascii="Arial" w:hAnsi="Arial" w:cs="Arial"/>
        </w:rPr>
        <w:t xml:space="preserve"> </w:t>
      </w:r>
      <w:r w:rsidRPr="57A258C9" w:rsidR="009B5A98">
        <w:rPr>
          <w:rFonts w:ascii="Arial" w:hAnsi="Arial" w:cs="Arial"/>
        </w:rPr>
        <w:t>energian</w:t>
      </w:r>
      <w:r w:rsidRPr="57A258C9" w:rsidR="009B5A98">
        <w:rPr>
          <w:rFonts w:ascii="Arial" w:hAnsi="Arial" w:cs="Arial"/>
        </w:rPr>
        <w:t xml:space="preserve"> ja </w:t>
      </w:r>
      <w:r w:rsidRPr="57A258C9" w:rsidR="009B5A98">
        <w:rPr>
          <w:rFonts w:ascii="Arial" w:hAnsi="Arial" w:cs="Arial"/>
        </w:rPr>
        <w:t>sähköisen</w:t>
      </w:r>
      <w:r w:rsidRPr="57A258C9" w:rsidR="009B5A98">
        <w:rPr>
          <w:rFonts w:ascii="Arial" w:hAnsi="Arial" w:cs="Arial"/>
        </w:rPr>
        <w:t xml:space="preserve"> </w:t>
      </w:r>
      <w:r w:rsidRPr="57A258C9" w:rsidR="009B5A98">
        <w:rPr>
          <w:rFonts w:ascii="Arial" w:hAnsi="Arial" w:cs="Arial"/>
        </w:rPr>
        <w:t>liikenteen</w:t>
      </w:r>
      <w:r w:rsidRPr="57A258C9" w:rsidR="009B5A98">
        <w:rPr>
          <w:rFonts w:ascii="Arial" w:hAnsi="Arial" w:cs="Arial"/>
        </w:rPr>
        <w:t xml:space="preserve"> </w:t>
      </w:r>
      <w:r w:rsidRPr="57A258C9" w:rsidR="009B5A98">
        <w:rPr>
          <w:rFonts w:ascii="Arial" w:hAnsi="Arial" w:cs="Arial"/>
        </w:rPr>
        <w:t>tärkeimpiin</w:t>
      </w:r>
      <w:r w:rsidRPr="57A258C9" w:rsidR="009B5A98">
        <w:rPr>
          <w:rFonts w:ascii="Arial" w:hAnsi="Arial" w:cs="Arial"/>
        </w:rPr>
        <w:t xml:space="preserve"> </w:t>
      </w:r>
      <w:r w:rsidRPr="57A258C9" w:rsidR="009B5A98">
        <w:rPr>
          <w:rFonts w:ascii="Arial" w:hAnsi="Arial" w:cs="Arial"/>
        </w:rPr>
        <w:t>trendeihin</w:t>
      </w:r>
      <w:r w:rsidRPr="57A258C9" w:rsidR="009B5A98">
        <w:rPr>
          <w:rFonts w:ascii="Arial" w:hAnsi="Arial" w:cs="Arial"/>
        </w:rPr>
        <w:t xml:space="preserve">. </w:t>
      </w:r>
      <w:r w:rsidRPr="57A258C9" w:rsidR="009B5A98">
        <w:rPr>
          <w:rFonts w:ascii="Arial" w:hAnsi="Arial" w:cs="Arial"/>
        </w:rPr>
        <w:t>Yhtiöllä</w:t>
      </w:r>
      <w:r w:rsidRPr="57A258C9" w:rsidR="009B5A98">
        <w:rPr>
          <w:rFonts w:ascii="Arial" w:hAnsi="Arial" w:cs="Arial"/>
        </w:rPr>
        <w:t xml:space="preserve"> on </w:t>
      </w:r>
      <w:r w:rsidRPr="57A258C9" w:rsidR="009B5A98">
        <w:rPr>
          <w:rFonts w:ascii="Arial" w:hAnsi="Arial" w:cs="Arial"/>
        </w:rPr>
        <w:t>tuotantolaitoksia</w:t>
      </w:r>
      <w:r w:rsidRPr="57A258C9" w:rsidR="009B5A98">
        <w:rPr>
          <w:rFonts w:ascii="Arial" w:hAnsi="Arial" w:cs="Arial"/>
        </w:rPr>
        <w:t xml:space="preserve"> 18 </w:t>
      </w:r>
      <w:r w:rsidRPr="57A258C9" w:rsidR="009B5A98">
        <w:rPr>
          <w:rFonts w:ascii="Arial" w:hAnsi="Arial" w:cs="Arial"/>
        </w:rPr>
        <w:t>maassa</w:t>
      </w:r>
      <w:r w:rsidRPr="57A258C9" w:rsidR="009B5A98">
        <w:rPr>
          <w:rFonts w:ascii="Arial" w:hAnsi="Arial" w:cs="Arial"/>
        </w:rPr>
        <w:t xml:space="preserve"> ja </w:t>
      </w:r>
      <w:r w:rsidRPr="57A258C9" w:rsidR="009B5A98">
        <w:rPr>
          <w:rFonts w:ascii="Arial" w:hAnsi="Arial" w:cs="Arial"/>
        </w:rPr>
        <w:t>toimintaa</w:t>
      </w:r>
      <w:r w:rsidRPr="57A258C9" w:rsidR="009B5A98">
        <w:rPr>
          <w:rFonts w:ascii="Arial" w:hAnsi="Arial" w:cs="Arial"/>
        </w:rPr>
        <w:t xml:space="preserve"> </w:t>
      </w:r>
      <w:r w:rsidRPr="57A258C9" w:rsidR="009B5A98">
        <w:rPr>
          <w:rFonts w:ascii="Arial" w:hAnsi="Arial" w:cs="Arial"/>
        </w:rPr>
        <w:t>yli</w:t>
      </w:r>
      <w:r w:rsidRPr="57A258C9" w:rsidR="009B5A98">
        <w:rPr>
          <w:rFonts w:ascii="Arial" w:hAnsi="Arial" w:cs="Arial"/>
        </w:rPr>
        <w:t xml:space="preserve"> 120 </w:t>
      </w:r>
      <w:r w:rsidRPr="57A258C9" w:rsidR="009B5A98">
        <w:rPr>
          <w:rFonts w:ascii="Arial" w:hAnsi="Arial" w:cs="Arial"/>
        </w:rPr>
        <w:t>maassa</w:t>
      </w:r>
      <w:r w:rsidRPr="57A258C9" w:rsidR="009B5A98">
        <w:rPr>
          <w:rFonts w:ascii="Arial" w:hAnsi="Arial" w:cs="Arial"/>
        </w:rPr>
        <w:t xml:space="preserve">, ja </w:t>
      </w:r>
      <w:r w:rsidRPr="57A258C9" w:rsidR="009B5A98">
        <w:rPr>
          <w:rFonts w:ascii="Arial" w:hAnsi="Arial" w:cs="Arial"/>
        </w:rPr>
        <w:t>sen</w:t>
      </w:r>
      <w:r w:rsidRPr="57A258C9" w:rsidR="009B5A98">
        <w:rPr>
          <w:rFonts w:ascii="Arial" w:hAnsi="Arial" w:cs="Arial"/>
        </w:rPr>
        <w:t xml:space="preserve"> </w:t>
      </w:r>
      <w:r w:rsidRPr="57A258C9" w:rsidR="009B5A98">
        <w:rPr>
          <w:rFonts w:ascii="Arial" w:hAnsi="Arial" w:cs="Arial"/>
        </w:rPr>
        <w:t>palveluksessa</w:t>
      </w:r>
      <w:r w:rsidRPr="57A258C9" w:rsidR="009B5A98">
        <w:rPr>
          <w:rFonts w:ascii="Arial" w:hAnsi="Arial" w:cs="Arial"/>
        </w:rPr>
        <w:t xml:space="preserve"> on </w:t>
      </w:r>
      <w:r w:rsidRPr="57A258C9" w:rsidR="009B5A98">
        <w:rPr>
          <w:rFonts w:ascii="Arial" w:hAnsi="Arial" w:cs="Arial"/>
        </w:rPr>
        <w:t>maailmanlaajuisesti</w:t>
      </w:r>
      <w:r w:rsidRPr="57A258C9" w:rsidR="009B5A98">
        <w:rPr>
          <w:rFonts w:ascii="Arial" w:hAnsi="Arial" w:cs="Arial"/>
        </w:rPr>
        <w:t xml:space="preserve"> </w:t>
      </w:r>
      <w:r w:rsidRPr="57A258C9" w:rsidR="009B5A98">
        <w:rPr>
          <w:rFonts w:ascii="Arial" w:hAnsi="Arial" w:cs="Arial"/>
        </w:rPr>
        <w:t>yli</w:t>
      </w:r>
      <w:r w:rsidRPr="57A258C9" w:rsidR="009B5A98">
        <w:rPr>
          <w:rFonts w:ascii="Arial" w:hAnsi="Arial" w:cs="Arial"/>
        </w:rPr>
        <w:t xml:space="preserve"> 4</w:t>
      </w:r>
      <w:r w:rsidRPr="57A258C9" w:rsidR="3D1826CC">
        <w:rPr>
          <w:rFonts w:ascii="Arial" w:hAnsi="Arial" w:cs="Arial"/>
        </w:rPr>
        <w:t>9</w:t>
      </w:r>
      <w:r w:rsidRPr="57A258C9" w:rsidR="009B5A98">
        <w:rPr>
          <w:rFonts w:ascii="Arial" w:hAnsi="Arial" w:cs="Arial"/>
        </w:rPr>
        <w:t xml:space="preserve"> 000 </w:t>
      </w:r>
      <w:r w:rsidRPr="57A258C9" w:rsidR="009B5A98">
        <w:rPr>
          <w:rFonts w:ascii="Arial" w:hAnsi="Arial" w:cs="Arial"/>
        </w:rPr>
        <w:t>työntekijää</w:t>
      </w:r>
      <w:r w:rsidRPr="57A258C9" w:rsidR="009B5A98">
        <w:rPr>
          <w:rFonts w:ascii="Arial" w:hAnsi="Arial" w:cs="Arial"/>
        </w:rPr>
        <w:t xml:space="preserve">. </w:t>
      </w:r>
      <w:r w:rsidRPr="57A258C9" w:rsidR="009B5A98">
        <w:rPr>
          <w:rFonts w:ascii="Arial" w:hAnsi="Arial" w:cs="Arial"/>
        </w:rPr>
        <w:t>WEG:n</w:t>
      </w:r>
      <w:r w:rsidRPr="57A258C9" w:rsidR="009B5A98">
        <w:rPr>
          <w:rFonts w:ascii="Arial" w:hAnsi="Arial" w:cs="Arial"/>
        </w:rPr>
        <w:t xml:space="preserve"> </w:t>
      </w:r>
      <w:r w:rsidRPr="57A258C9" w:rsidR="009B5A98">
        <w:rPr>
          <w:rFonts w:ascii="Arial" w:hAnsi="Arial" w:cs="Arial"/>
        </w:rPr>
        <w:t>liikevaihto</w:t>
      </w:r>
      <w:r w:rsidRPr="57A258C9" w:rsidR="009B5A98">
        <w:rPr>
          <w:rFonts w:ascii="Arial" w:hAnsi="Arial" w:cs="Arial"/>
        </w:rPr>
        <w:t xml:space="preserve"> </w:t>
      </w:r>
      <w:r w:rsidRPr="57A258C9" w:rsidR="009B5A98">
        <w:rPr>
          <w:rFonts w:ascii="Arial" w:hAnsi="Arial" w:cs="Arial"/>
        </w:rPr>
        <w:t>oli</w:t>
      </w:r>
      <w:r w:rsidRPr="57A258C9" w:rsidR="009B5A98">
        <w:rPr>
          <w:rFonts w:ascii="Arial" w:hAnsi="Arial" w:cs="Arial"/>
        </w:rPr>
        <w:t xml:space="preserve"> </w:t>
      </w:r>
      <w:r w:rsidRPr="57A258C9" w:rsidR="64F37361">
        <w:rPr>
          <w:rFonts w:ascii="Arial" w:hAnsi="Arial" w:cs="Arial"/>
        </w:rPr>
        <w:t>40</w:t>
      </w:r>
      <w:r w:rsidRPr="57A258C9" w:rsidR="009B5A98">
        <w:rPr>
          <w:rFonts w:ascii="Arial" w:hAnsi="Arial" w:cs="Arial"/>
        </w:rPr>
        <w:t>,</w:t>
      </w:r>
      <w:r w:rsidRPr="57A258C9" w:rsidR="14F0772B">
        <w:rPr>
          <w:rFonts w:ascii="Arial" w:hAnsi="Arial" w:cs="Arial"/>
        </w:rPr>
        <w:t>8</w:t>
      </w:r>
      <w:r w:rsidRPr="57A258C9" w:rsidR="009B5A98">
        <w:rPr>
          <w:rFonts w:ascii="Arial" w:hAnsi="Arial" w:cs="Arial"/>
        </w:rPr>
        <w:t xml:space="preserve"> </w:t>
      </w:r>
      <w:r w:rsidRPr="57A258C9" w:rsidR="009B5A98">
        <w:rPr>
          <w:rFonts w:ascii="Arial" w:hAnsi="Arial" w:cs="Arial"/>
        </w:rPr>
        <w:t>miljardia</w:t>
      </w:r>
      <w:r w:rsidRPr="57A258C9" w:rsidR="009B5A98">
        <w:rPr>
          <w:rFonts w:ascii="Arial" w:hAnsi="Arial" w:cs="Arial"/>
        </w:rPr>
        <w:t xml:space="preserve"> realia v</w:t>
      </w:r>
      <w:r w:rsidRPr="57A258C9" w:rsidR="009B5A98">
        <w:rPr>
          <w:rFonts w:ascii="Arial" w:hAnsi="Arial" w:cs="Arial"/>
        </w:rPr>
        <w:t xml:space="preserve">uonna </w:t>
      </w:r>
      <w:r w:rsidRPr="57A258C9" w:rsidR="009B5A98">
        <w:rPr>
          <w:rFonts w:ascii="Arial" w:hAnsi="Arial" w:cs="Arial"/>
        </w:rPr>
        <w:t>202</w:t>
      </w:r>
      <w:r w:rsidRPr="57A258C9" w:rsidR="420E7727">
        <w:rPr>
          <w:rFonts w:ascii="Arial" w:hAnsi="Arial" w:cs="Arial"/>
        </w:rPr>
        <w:t>5</w:t>
      </w:r>
      <w:r w:rsidRPr="57A258C9" w:rsidR="009B5A98">
        <w:rPr>
          <w:rFonts w:ascii="Arial" w:hAnsi="Arial" w:cs="Arial"/>
        </w:rPr>
        <w:t xml:space="preserve">, </w:t>
      </w:r>
      <w:r w:rsidRPr="57A258C9" w:rsidR="009B5A98">
        <w:rPr>
          <w:rFonts w:ascii="Arial" w:hAnsi="Arial" w:cs="Arial"/>
        </w:rPr>
        <w:t>j</w:t>
      </w:r>
      <w:r w:rsidRPr="57A258C9" w:rsidR="009B5A98">
        <w:rPr>
          <w:rFonts w:ascii="Arial" w:hAnsi="Arial" w:cs="Arial"/>
        </w:rPr>
        <w:t>osta</w:t>
      </w:r>
      <w:r w:rsidRPr="57A258C9" w:rsidR="009B5A98">
        <w:rPr>
          <w:rFonts w:ascii="Arial" w:hAnsi="Arial" w:cs="Arial"/>
        </w:rPr>
        <w:t xml:space="preserve"> </w:t>
      </w:r>
      <w:r w:rsidRPr="57A258C9" w:rsidR="009B5A98">
        <w:rPr>
          <w:rFonts w:ascii="Arial" w:hAnsi="Arial" w:cs="Arial"/>
        </w:rPr>
        <w:t>57 p</w:t>
      </w:r>
      <w:r w:rsidRPr="57A258C9" w:rsidR="009B5A98">
        <w:rPr>
          <w:rFonts w:ascii="Arial" w:hAnsi="Arial" w:cs="Arial"/>
        </w:rPr>
        <w:t xml:space="preserve">rosenttia </w:t>
      </w:r>
      <w:r w:rsidRPr="57A258C9" w:rsidR="009B5A98">
        <w:rPr>
          <w:rFonts w:ascii="Arial" w:hAnsi="Arial" w:cs="Arial"/>
        </w:rPr>
        <w:t>t</w:t>
      </w:r>
      <w:r w:rsidRPr="57A258C9" w:rsidR="009B5A98">
        <w:rPr>
          <w:rFonts w:ascii="Arial" w:hAnsi="Arial" w:cs="Arial"/>
        </w:rPr>
        <w:t xml:space="preserve">uli </w:t>
      </w:r>
      <w:r w:rsidRPr="57A258C9" w:rsidR="009B5A98">
        <w:rPr>
          <w:rFonts w:ascii="Arial" w:hAnsi="Arial" w:cs="Arial"/>
        </w:rPr>
        <w:t>u</w:t>
      </w:r>
      <w:r w:rsidRPr="57A258C9" w:rsidR="009B5A98">
        <w:rPr>
          <w:rFonts w:ascii="Arial" w:hAnsi="Arial" w:cs="Arial"/>
        </w:rPr>
        <w:t xml:space="preserve">lkomaisilta </w:t>
      </w:r>
      <w:r w:rsidRPr="57A258C9" w:rsidR="009B5A98">
        <w:rPr>
          <w:rFonts w:ascii="Arial" w:hAnsi="Arial" w:cs="Arial"/>
        </w:rPr>
        <w:t>m</w:t>
      </w:r>
      <w:r w:rsidRPr="57A258C9" w:rsidR="009B5A98">
        <w:rPr>
          <w:rFonts w:ascii="Arial" w:hAnsi="Arial" w:cs="Arial"/>
        </w:rPr>
        <w:t>arkkinoilta.</w:t>
      </w:r>
      <w:r w:rsidRPr="57A258C9" w:rsidR="009B5A98">
        <w:rPr>
          <w:rFonts w:ascii="Arial" w:hAnsi="Arial" w:cs="Arial"/>
        </w:rPr>
        <w:t xml:space="preserve"> L</w:t>
      </w:r>
      <w:r w:rsidRPr="57A258C9" w:rsidR="009B5A98">
        <w:rPr>
          <w:rFonts w:ascii="Arial" w:hAnsi="Arial" w:cs="Arial"/>
        </w:rPr>
        <w:t xml:space="preserve">isätietoja </w:t>
      </w:r>
      <w:r w:rsidRPr="57A258C9" w:rsidR="009B5A98">
        <w:rPr>
          <w:rFonts w:ascii="Arial" w:hAnsi="Arial" w:cs="Arial"/>
        </w:rPr>
        <w:t xml:space="preserve">on </w:t>
      </w:r>
      <w:r w:rsidRPr="57A258C9" w:rsidR="002F0BE7">
        <w:rPr>
          <w:rFonts w:ascii="Arial" w:hAnsi="Arial" w:cs="Arial"/>
        </w:rPr>
        <w:t>osoitteessa</w:t>
      </w:r>
      <w:hyperlink r:id="R27404d5747b04329">
        <w:r w:rsidRPr="57A258C9" w:rsidR="002F0BE7">
          <w:rPr>
            <w:rStyle w:val="Hyperlink"/>
            <w:rFonts w:ascii="Arial" w:hAnsi="Arial" w:cs="Arial"/>
          </w:rPr>
          <w:t xml:space="preserve"> www.weg.net</w:t>
        </w:r>
      </w:hyperlink>
    </w:p>
    <w:p w:rsidRPr="00C8017B" w:rsidR="004D4FDA" w:rsidP="2C3AA7ED" w:rsidRDefault="00E03D45" w14:paraId="5D2AB5E3" w14:textId="549A6554">
      <w:pPr>
        <w:rPr>
          <w:rFonts w:eastAsia="MS Mincho" w:cs="Arial"/>
          <w:spacing w:val="-3"/>
        </w:rPr>
      </w:pPr>
      <w:r w:rsidRPr="00F603CF">
        <w:rPr>
          <w:rFonts w:eastAsia="MS Mincho" w:cs="Arial"/>
          <w:b/>
          <w:bCs/>
          <w:color w:val="4472C4"/>
        </w:rPr>
        <w:t xml:space="preserve">Viite: </w:t>
      </w:r>
      <w:r w:rsidR="004D4FDA">
        <w:rPr>
          <w:rFonts w:eastAsia="MS Mincho" w:cs="Arial"/>
          <w:spacing w:val="-3"/>
        </w:rPr>
        <w:t xml:space="preserve">WEG1595/06/26</w:t>
      </w:r>
    </w:p>
    <w:p w:rsidRPr="005076D1" w:rsidR="00B86E1F" w:rsidP="00E03D45" w:rsidRDefault="00B86E1F" w14:paraId="5D2DCB6B" w14:textId="77777777">
      <w:pPr>
        <w:rPr>
          <w:rFonts w:eastAsia="MS Mincho" w:cs="Arial"/>
          <w:b/>
          <w:color w:val="CC3300"/>
          <w:spacing w:val="-3"/>
        </w:rPr>
      </w:pPr>
    </w:p>
    <w:sectPr w:rsidRPr="005076D1" w:rsidR="00B86E1F" w:rsidSect="006B046B">
      <w:headerReference w:type="first" r:id="rId30"/>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2D8" w:rsidP="00C0175F" w:rsidRDefault="009652D8" w14:paraId="02E09D34" w14:textId="77777777">
      <w:r>
        <w:separator/>
      </w:r>
    </w:p>
  </w:endnote>
  <w:endnote w:type="continuationSeparator" w:id="0">
    <w:p w:rsidR="009652D8" w:rsidP="00C0175F" w:rsidRDefault="009652D8" w14:paraId="38173535" w14:textId="77777777">
      <w:r>
        <w:continuationSeparator/>
      </w:r>
    </w:p>
  </w:endnote>
  <w:endnote w:type="continuationNotice" w:id="1">
    <w:p w:rsidR="009652D8" w:rsidRDefault="009652D8" w14:paraId="3F0887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2D8" w:rsidP="00C0175F" w:rsidRDefault="009652D8" w14:paraId="7BAD4444" w14:textId="77777777">
      <w:r>
        <w:separator/>
      </w:r>
    </w:p>
  </w:footnote>
  <w:footnote w:type="continuationSeparator" w:id="0">
    <w:p w:rsidR="009652D8" w:rsidP="00C0175F" w:rsidRDefault="009652D8" w14:paraId="25033527" w14:textId="77777777">
      <w:r>
        <w:continuationSeparator/>
      </w:r>
    </w:p>
  </w:footnote>
  <w:footnote w:type="continuationNotice" w:id="1">
    <w:p w:rsidR="009652D8" w:rsidRDefault="009652D8" w14:paraId="2C826C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5F" w:rsidP="006D0EBA" w:rsidRDefault="00C0175F" w14:paraId="5D2DCB7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2AF2F55"/>
    <w:rsid w:val="03ED6613"/>
    <w:rsid w:val="075B1472"/>
    <w:rsid w:val="0B6B70E8"/>
    <w:rsid w:val="0BA02A8F"/>
    <w:rsid w:val="0BB65590"/>
    <w:rsid w:val="0C5049C6"/>
    <w:rsid w:val="0E20064E"/>
    <w:rsid w:val="0F98EC57"/>
    <w:rsid w:val="11790588"/>
    <w:rsid w:val="12165C21"/>
    <w:rsid w:val="1283EDA9"/>
    <w:rsid w:val="1442A9D6"/>
    <w:rsid w:val="149FCA82"/>
    <w:rsid w:val="14B0A64A"/>
    <w:rsid w:val="14F0772B"/>
    <w:rsid w:val="165485DF"/>
    <w:rsid w:val="16A2BDB9"/>
    <w:rsid w:val="1891EBDE"/>
    <w:rsid w:val="1E01408E"/>
    <w:rsid w:val="261A5B3B"/>
    <w:rsid w:val="29191889"/>
    <w:rsid w:val="296772A5"/>
    <w:rsid w:val="2A04431D"/>
    <w:rsid w:val="2C3AA7ED"/>
    <w:rsid w:val="2CD9E1C9"/>
    <w:rsid w:val="322E03D6"/>
    <w:rsid w:val="32A3CAFC"/>
    <w:rsid w:val="367656BB"/>
    <w:rsid w:val="36F44221"/>
    <w:rsid w:val="382AB0F8"/>
    <w:rsid w:val="39A7CA0F"/>
    <w:rsid w:val="39CB0F22"/>
    <w:rsid w:val="3A18C36F"/>
    <w:rsid w:val="3D1826CC"/>
    <w:rsid w:val="3E621732"/>
    <w:rsid w:val="410228A1"/>
    <w:rsid w:val="410F9591"/>
    <w:rsid w:val="420E7727"/>
    <w:rsid w:val="47C3DDB9"/>
    <w:rsid w:val="4E7A2952"/>
    <w:rsid w:val="4F3FFB1C"/>
    <w:rsid w:val="50E3833F"/>
    <w:rsid w:val="50EF63ED"/>
    <w:rsid w:val="51ED8BD2"/>
    <w:rsid w:val="51EF23A1"/>
    <w:rsid w:val="57A258C9"/>
    <w:rsid w:val="587C0118"/>
    <w:rsid w:val="5DBCB81B"/>
    <w:rsid w:val="64962319"/>
    <w:rsid w:val="64F37361"/>
    <w:rsid w:val="6B7E090E"/>
    <w:rsid w:val="6E16217C"/>
    <w:rsid w:val="71CCB5BD"/>
    <w:rsid w:val="72209736"/>
    <w:rsid w:val="760526CC"/>
    <w:rsid w:val="763169ED"/>
    <w:rsid w:val="763D4819"/>
    <w:rsid w:val="76DE68CA"/>
    <w:rsid w:val="77F68CC3"/>
    <w:rsid w:val="7802A7EA"/>
    <w:rsid w:val="79A8E51D"/>
    <w:rsid w:val="79AAEB7D"/>
    <w:rsid w:val="79C9A962"/>
    <w:rsid w:val="7CACBE00"/>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styleId="BodyCopy" w:customStyle="1">
    <w:name w:val="Body Copy"/>
    <w:basedOn w:val="Normal"/>
    <w:rsid w:val="003646FD"/>
    <w:pPr>
      <w:spacing w:before="120" w:after="120" w:line="360" w:lineRule="auto"/>
      <w:jc w:val="both"/>
    </w:pPr>
  </w:style>
  <w:style w:type="paragraph" w:styleId="Introduction" w:customStyle="1">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styleId="BalloonTextChar" w:customStyle="1">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styleId="label" w:customStyle="1">
    <w:name w:val="label"/>
    <w:rsid w:val="003646FD"/>
    <w:rPr>
      <w:rFonts w:cs="Times New Roman"/>
    </w:rPr>
  </w:style>
  <w:style w:type="character" w:styleId="detail" w:customStyle="1">
    <w:name w:val="detail"/>
    <w:rsid w:val="003646FD"/>
    <w:rPr>
      <w:rFonts w:cs="Times New Roman"/>
    </w:rPr>
  </w:style>
  <w:style w:type="character" w:styleId="apple-style-span" w:customStyle="1">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styleId="Heading1Char" w:customStyle="1">
    <w:name w:val="Heading 1 Char"/>
    <w:link w:val="Heading1"/>
    <w:uiPriority w:val="9"/>
    <w:rsid w:val="00B900D7"/>
    <w:rPr>
      <w:rFonts w:ascii="Cambria" w:hAnsi="Cambria" w:eastAsia="Times New Roman" w:cs="Times New Roman"/>
      <w:b/>
      <w:bCs/>
      <w:kern w:val="32"/>
      <w:sz w:val="32"/>
      <w:szCs w:val="32"/>
      <w:lang w:eastAsia="en-US"/>
    </w:rPr>
  </w:style>
  <w:style w:type="character" w:styleId="Strong">
    <w:name w:val="Strong"/>
    <w:uiPriority w:val="22"/>
    <w:qFormat/>
    <w:rsid w:val="00E008B8"/>
    <w:rPr>
      <w:b/>
      <w:bCs/>
    </w:rPr>
  </w:style>
  <w:style w:type="paragraph" w:styleId="intro" w:customStyle="1">
    <w:name w:val="intro"/>
    <w:basedOn w:val="Normal"/>
    <w:rsid w:val="00E008B8"/>
    <w:pPr>
      <w:spacing w:before="100" w:beforeAutospacing="1" w:after="100" w:afterAutospacing="1"/>
    </w:pPr>
    <w:rPr>
      <w:rFonts w:ascii="Times New Roman" w:hAnsi="Times New Roman"/>
      <w:lang w:eastAsia="en-GB"/>
    </w:rPr>
  </w:style>
  <w:style w:type="character" w:styleId="apple-converted-space" w:customStyle="1">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styleId="HeaderChar" w:customStyle="1">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styleId="FooterChar" w:customStyle="1">
    <w:name w:val="Footer Char"/>
    <w:link w:val="Footer"/>
    <w:uiPriority w:val="99"/>
    <w:rsid w:val="00C0175F"/>
    <w:rPr>
      <w:rFonts w:ascii="Arial" w:hAnsi="Arial"/>
      <w:sz w:val="24"/>
      <w:szCs w:val="24"/>
      <w:lang w:eastAsia="en-US"/>
    </w:rPr>
  </w:style>
  <w:style w:type="paragraph" w:styleId="wp-body-text---col-p" w:customStyle="1">
    <w:name w:val="wp-body-text---col-p"/>
    <w:basedOn w:val="Normal"/>
    <w:rsid w:val="005076D1"/>
    <w:pPr>
      <w:spacing w:before="100" w:beforeAutospacing="1" w:after="100" w:afterAutospacing="1"/>
    </w:pPr>
    <w:rPr>
      <w:rFonts w:ascii="Times New Roman" w:hAnsi="Times New Roman"/>
      <w:lang w:eastAsia="en-GB"/>
    </w:rPr>
  </w:style>
  <w:style w:type="character" w:styleId="body-text---col-c-c0" w:customStyle="1">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styleId="fragmenttag" w:customStyle="1">
    <w:name w:val="fragment__tag"/>
    <w:rsid w:val="009213B5"/>
  </w:style>
  <w:style w:type="paragraph" w:styleId="size-xxxl" w:customStyle="1">
    <w:name w:val="size-xxxl"/>
    <w:basedOn w:val="Normal"/>
    <w:rsid w:val="009213B5"/>
    <w:pPr>
      <w:spacing w:before="100" w:beforeAutospacing="1" w:after="100" w:afterAutospacing="1"/>
    </w:pPr>
    <w:rPr>
      <w:rFonts w:ascii="Times New Roman" w:hAnsi="Times New Roman"/>
      <w:lang w:eastAsia="en-GB"/>
    </w:rPr>
  </w:style>
  <w:style w:type="paragraph" w:styleId="size-xl" w:customStyle="1">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hAnsi="Calibri" w:eastAsia="Calibri"/>
      <w:sz w:val="20"/>
      <w:szCs w:val="20"/>
    </w:rPr>
  </w:style>
  <w:style w:type="character" w:styleId="CommentTextChar" w:customStyle="1">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hAnsi="Arial" w:eastAsia="Times New Roman"/>
      <w:b/>
      <w:bCs/>
    </w:rPr>
  </w:style>
  <w:style w:type="character" w:styleId="CommentSubjectChar" w:customStyle="1">
    <w:name w:val="Comment Subject Char"/>
    <w:basedOn w:val="CommentTextChar"/>
    <w:link w:val="CommentSubject"/>
    <w:uiPriority w:val="99"/>
    <w:semiHidden/>
    <w:rsid w:val="00B932AC"/>
    <w:rPr>
      <w:rFonts w:ascii="Arial" w:hAnsi="Arial" w:eastAsia="Calibri"/>
      <w:b/>
      <w:bCs/>
      <w:lang w:eastAsia="en-US"/>
    </w:rPr>
  </w:style>
  <w:style w:type="paragraph" w:styleId="pf0" w:customStyle="1">
    <w:name w:val="pf0"/>
    <w:basedOn w:val="Normal"/>
    <w:rsid w:val="007E570F"/>
    <w:pPr>
      <w:spacing w:before="100" w:beforeAutospacing="1" w:after="100" w:afterAutospacing="1"/>
    </w:pPr>
    <w:rPr>
      <w:rFonts w:ascii="Times New Roman" w:hAnsi="Times New Roman"/>
      <w:lang w:eastAsia="en-GB"/>
    </w:rPr>
  </w:style>
  <w:style w:type="character" w:styleId="cf01" w:customStyle="1">
    <w:name w:val="cf01"/>
    <w:basedOn w:val="DefaultParagraphFont"/>
    <w:rsid w:val="007E570F"/>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twitter.com/StoneJunctionPR" TargetMode="Externa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weg.net/institutional/GB/en/?utm_source=SJ&amp;utm_medium=HN&amp;utm_campaign=WEG1595&amp;utm_id=WEG" TargetMode="External" Id="rId12" /><Relationship Type="http://schemas.openxmlformats.org/officeDocument/2006/relationships/customXml" Target="../customXml/item2.xml" Id="rId2" /><Relationship Type="http://schemas.openxmlformats.org/officeDocument/2006/relationships/hyperlink" Target="http://www.weg.ne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www.weg.net/institutional/MR/en/all-news/all"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30" /><Relationship Type="http://schemas.openxmlformats.org/officeDocument/2006/relationships/hyperlink" Target="https://www.iec.ch/about-standards" TargetMode="External" Id="Ra5c847693f2d43a9" /><Relationship Type="http://schemas.openxmlformats.org/officeDocument/2006/relationships/hyperlink" Target="https://www.iec.ch/about-standards" TargetMode="External" Id="R5466f677b7304d4a" /><Relationship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 Id="Rf692e6aae6804f9f" /><Relationship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 Id="R791fe3762e934b95" /><Relationship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 Id="R1c174922a4b84e18" /><Relationship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 Id="R4cdc8ef0b3624c43" /><Relationship Type="http://schemas.openxmlformats.org/officeDocument/2006/relationships/hyperlink" Target="https://www.weg.net/institutional/GB/en/?utm_source=SJ&amp;utm_medium=HN&amp;utm_campaign=WEG1595&amp;utm_id=WEG" TargetMode="External" Id="R187bd64b0c2b4137" /><Relationship Type="http://schemas.openxmlformats.org/officeDocument/2006/relationships/hyperlink" Target="mailto:info@weg.net" TargetMode="External" Id="R7487a433a2474cb9" /><Relationship Type="http://schemas.openxmlformats.org/officeDocument/2006/relationships/hyperlink" Target="mailto:stephanie@stonejunction.co.uk" TargetMode="External" Id="R71d181f199734668" /><Relationship Type="http://schemas.openxmlformats.org/officeDocument/2006/relationships/hyperlink" Target="mailto:beatrice@stonejunction.co.uk" TargetMode="External" Id="R2e311d8a578a4425" /><Relationship Type="http://schemas.openxmlformats.org/officeDocument/2006/relationships/hyperlink" Target="http://www.stonejunction.co.uk/" TargetMode="External" Id="Rf3ad9dcd730a436a" /><Relationship Type="http://schemas.openxmlformats.org/officeDocument/2006/relationships/hyperlink" Target="http://www.stone-junction.blogspot.com/" TargetMode="External" Id="Re3367e869e91436e" /><Relationship Type="http://schemas.openxmlformats.org/officeDocument/2006/relationships/hyperlink" Target="http://www.facebook.com/technicalPR" TargetMode="External" Id="R149fd6dc008f47da" /><Relationship Type="http://schemas.openxmlformats.org/officeDocument/2006/relationships/hyperlink" Target="https://www.linkedin.com/company/stone-junction-ltd" TargetMode="External" Id="R723dd453b05e45e6" /><Relationship Type="http://schemas.openxmlformats.org/officeDocument/2006/relationships/hyperlink" Target="http://www.weg.net" TargetMode="External" Id="R27404d5747b0432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A224A2D6-2E7E-46D9-A887-8F1A7A9DA75B}"/>
</file>

<file path=customXml/itemProps3.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docId:3CEA40B2ABA9F706F351CFAA32A051A5</cp:keywords>
  <cp:lastModifiedBy>Linnea Sindell</cp:lastModifiedBy>
  <cp:revision>10</cp:revision>
  <cp:lastPrinted>2013-11-27T21:43:00Z</cp:lastPrinted>
  <dcterms:created xsi:type="dcterms:W3CDTF">2026-05-28T13:44:00Z</dcterms:created>
  <dcterms:modified xsi:type="dcterms:W3CDTF">2026-08-03T09:05:40Z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