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3E7D9626" w14:textId="77777777" w:rsidR="00B775D4" w:rsidRDefault="00B775D4" w:rsidP="000F78F9">
      <w:pPr>
        <w:spacing w:line="480" w:lineRule="auto"/>
        <w:jc w:val="center"/>
        <w:rPr>
          <w:rFonts w:cs="Arial"/>
          <w:b/>
          <w:sz w:val="32"/>
        </w:rPr>
      </w:pPr>
      <w:r w:rsidRPr="00B775D4">
        <w:rPr>
          <w:rFonts w:cs="Arial"/>
          <w:b/>
          <w:sz w:val="32"/>
        </w:rPr>
        <w:t>Digital monitoring enhances motor reliability at cement facility</w:t>
      </w:r>
    </w:p>
    <w:p w14:paraId="5D2DCB3D" w14:textId="4E01B913" w:rsidR="000F78F9" w:rsidRPr="000F78F9" w:rsidRDefault="000F78F9" w:rsidP="000F78F9">
      <w:pPr>
        <w:spacing w:line="480" w:lineRule="auto"/>
        <w:jc w:val="center"/>
        <w:rPr>
          <w:rFonts w:cs="Arial"/>
          <w:b/>
        </w:rPr>
      </w:pPr>
      <w:r w:rsidRPr="000F78F9">
        <w:rPr>
          <w:rFonts w:cs="Arial"/>
          <w:b/>
        </w:rPr>
        <w:t xml:space="preserve">~ </w:t>
      </w:r>
      <w:r w:rsidR="007D2D32" w:rsidRPr="007D2D32">
        <w:rPr>
          <w:rFonts w:cs="Arial"/>
          <w:b/>
        </w:rPr>
        <w:t xml:space="preserve">WEG and Nuova Ites implement WEGSCAN solution to </w:t>
      </w:r>
      <w:r w:rsidR="003C367C">
        <w:rPr>
          <w:rFonts w:cs="Arial"/>
          <w:b/>
        </w:rPr>
        <w:t xml:space="preserve">improve </w:t>
      </w:r>
      <w:r w:rsidR="007D2D32" w:rsidRPr="007D2D32">
        <w:rPr>
          <w:rFonts w:cs="Arial"/>
          <w:b/>
        </w:rPr>
        <w:t>efficiency</w:t>
      </w:r>
      <w:r w:rsidR="00860DD5">
        <w:rPr>
          <w:rFonts w:cs="Arial"/>
          <w:b/>
        </w:rPr>
        <w:t xml:space="preserve"> </w:t>
      </w:r>
      <w:r w:rsidRPr="000F78F9">
        <w:rPr>
          <w:rFonts w:cs="Arial"/>
          <w:b/>
        </w:rPr>
        <w:t>~</w:t>
      </w:r>
    </w:p>
    <w:p w14:paraId="5D2DCB3E" w14:textId="77777777" w:rsidR="000F78F9" w:rsidRDefault="000F78F9" w:rsidP="0021510D">
      <w:pPr>
        <w:spacing w:line="480" w:lineRule="auto"/>
        <w:jc w:val="both"/>
        <w:rPr>
          <w:b/>
        </w:rPr>
      </w:pPr>
    </w:p>
    <w:p w14:paraId="727608C0" w14:textId="17CA6717" w:rsidR="0081056C" w:rsidRPr="0081056C" w:rsidRDefault="0081056C" w:rsidP="0021510D">
      <w:pPr>
        <w:spacing w:line="480" w:lineRule="auto"/>
        <w:jc w:val="both"/>
        <w:rPr>
          <w:b/>
          <w:bCs/>
        </w:rPr>
      </w:pPr>
      <w:r w:rsidRPr="0081056C">
        <w:rPr>
          <w:b/>
          <w:bCs/>
        </w:rPr>
        <w:t xml:space="preserve">Nuova Ites </w:t>
      </w:r>
      <w:proofErr w:type="spellStart"/>
      <w:r w:rsidRPr="0081056C">
        <w:rPr>
          <w:b/>
          <w:bCs/>
        </w:rPr>
        <w:t>Srl</w:t>
      </w:r>
      <w:proofErr w:type="spellEnd"/>
      <w:r w:rsidRPr="0081056C">
        <w:rPr>
          <w:b/>
          <w:bCs/>
        </w:rPr>
        <w:t xml:space="preserve">, a leading European company specialised in repairing and overhauling electrical rotating machines, recently partnered with </w:t>
      </w:r>
      <w:hyperlink r:id="rId11" w:history="1">
        <w:r w:rsidR="007138A4" w:rsidRPr="004C0E19">
          <w:rPr>
            <w:rStyle w:val="Hyperlink"/>
            <w:b/>
            <w:bCs/>
          </w:rPr>
          <w:t>industrial equipment manufacturer</w:t>
        </w:r>
      </w:hyperlink>
      <w:r w:rsidR="007138A4">
        <w:t xml:space="preserve">, </w:t>
      </w:r>
      <w:r w:rsidRPr="0081056C">
        <w:rPr>
          <w:b/>
          <w:bCs/>
        </w:rPr>
        <w:t>WEG</w:t>
      </w:r>
      <w:r w:rsidR="007138A4">
        <w:rPr>
          <w:b/>
          <w:bCs/>
        </w:rPr>
        <w:t xml:space="preserve"> </w:t>
      </w:r>
      <w:r w:rsidRPr="0081056C">
        <w:rPr>
          <w:b/>
          <w:bCs/>
        </w:rPr>
        <w:t xml:space="preserve">to enhance operational monitoring of one of </w:t>
      </w:r>
      <w:r>
        <w:rPr>
          <w:b/>
          <w:bCs/>
        </w:rPr>
        <w:t>the</w:t>
      </w:r>
      <w:r w:rsidRPr="0081056C">
        <w:rPr>
          <w:b/>
          <w:bCs/>
        </w:rPr>
        <w:t xml:space="preserve"> key industrial motors</w:t>
      </w:r>
      <w:r>
        <w:rPr>
          <w:b/>
          <w:bCs/>
        </w:rPr>
        <w:t xml:space="preserve"> of a cement facility</w:t>
      </w:r>
      <w:r w:rsidRPr="0081056C">
        <w:rPr>
          <w:b/>
          <w:bCs/>
        </w:rPr>
        <w:t>. As part of their ongoing commitment to reliability and performance, Nuova Ites installed the WEGSCAN electric motor monitoring system, a cutting-edge solution developed by WEG to track motor performance and detect potential issues before they impact operations.</w:t>
      </w:r>
    </w:p>
    <w:p w14:paraId="14B98850" w14:textId="77777777" w:rsidR="00831698" w:rsidRPr="0021510D" w:rsidRDefault="00831698" w:rsidP="0021510D">
      <w:pPr>
        <w:spacing w:line="480" w:lineRule="auto"/>
        <w:jc w:val="both"/>
      </w:pPr>
    </w:p>
    <w:p w14:paraId="0B22340C" w14:textId="1C0D4ECD" w:rsidR="0021510D" w:rsidRDefault="0021510D" w:rsidP="0021510D">
      <w:pPr>
        <w:spacing w:line="480" w:lineRule="auto"/>
        <w:jc w:val="both"/>
      </w:pPr>
      <w:hyperlink r:id="rId12" w:history="1">
        <w:r w:rsidRPr="0021510D">
          <w:rPr>
            <w:rStyle w:val="Hyperlink"/>
          </w:rPr>
          <w:t>Nuova Ites</w:t>
        </w:r>
      </w:hyperlink>
      <w:r w:rsidRPr="0021510D">
        <w:t>, a specialist in repairing and overhauling electrical rotating machines across Europe, including more than 800 wind generators fully serviced in partnership with major operators such as Vestas, Enel and ERG Renew, identified the need for continuous motor monitoring in a high</w:t>
      </w:r>
      <w:r w:rsidRPr="0021510D">
        <w:noBreakHyphen/>
        <w:t>duty application. In this case, a 132 kW, 2</w:t>
      </w:r>
      <w:r w:rsidRPr="0021510D">
        <w:noBreakHyphen/>
        <w:t>pole</w:t>
      </w:r>
      <w:r w:rsidRPr="0021510D">
        <w:rPr>
          <w:b/>
          <w:bCs/>
        </w:rPr>
        <w:t xml:space="preserve"> </w:t>
      </w:r>
      <w:r w:rsidRPr="0021510D">
        <w:t>WEG</w:t>
      </w:r>
      <w:r w:rsidR="003459E4">
        <w:t xml:space="preserve"> </w:t>
      </w:r>
      <w:r w:rsidR="00783AFA">
        <w:t>special series</w:t>
      </w:r>
      <w:r w:rsidRPr="0021510D">
        <w:t xml:space="preserve"> </w:t>
      </w:r>
      <w:r w:rsidR="00F61CA5">
        <w:t xml:space="preserve">motor </w:t>
      </w:r>
      <w:r w:rsidRPr="0021510D">
        <w:t>was coupled to an Atlas</w:t>
      </w:r>
      <w:r w:rsidR="00290C22">
        <w:t xml:space="preserve"> C</w:t>
      </w:r>
      <w:r w:rsidRPr="0021510D">
        <w:t>op</w:t>
      </w:r>
      <w:r w:rsidR="00290C22">
        <w:t>co</w:t>
      </w:r>
      <w:r w:rsidRPr="0021510D">
        <w:t xml:space="preserve"> compressor, forming a critical component of the </w:t>
      </w:r>
      <w:r w:rsidRPr="0021510D">
        <w:lastRenderedPageBreak/>
        <w:t>client’s production process. Performance and reliability in this mixed</w:t>
      </w:r>
      <w:r w:rsidRPr="0021510D">
        <w:noBreakHyphen/>
        <w:t>equipment configuration were vital, but visibility into the motor’s ongoing condition was limited.</w:t>
      </w:r>
    </w:p>
    <w:p w14:paraId="04B746B2" w14:textId="77777777" w:rsidR="00765947" w:rsidRPr="0021510D" w:rsidRDefault="00765947" w:rsidP="0021510D">
      <w:pPr>
        <w:spacing w:line="480" w:lineRule="auto"/>
        <w:jc w:val="both"/>
      </w:pPr>
    </w:p>
    <w:p w14:paraId="3A335F57" w14:textId="4A2D90AC" w:rsidR="0021510D" w:rsidRDefault="0021510D" w:rsidP="0021510D">
      <w:pPr>
        <w:spacing w:line="480" w:lineRule="auto"/>
        <w:jc w:val="both"/>
      </w:pPr>
      <w:r w:rsidRPr="0021510D">
        <w:t xml:space="preserve">To address this, WEG supplied and installed a comprehensive monitoring solution consisting of the </w:t>
      </w:r>
      <w:hyperlink r:id="rId13" w:history="1">
        <w:r w:rsidR="00831C3D" w:rsidRPr="00831C3D">
          <w:rPr>
            <w:rStyle w:val="Hyperlink"/>
          </w:rPr>
          <w:t>Gateway Cassia X2000</w:t>
        </w:r>
      </w:hyperlink>
      <w:r w:rsidR="00831C3D">
        <w:t xml:space="preserve"> </w:t>
      </w:r>
      <w:r w:rsidRPr="0021510D">
        <w:t xml:space="preserve">and the </w:t>
      </w:r>
      <w:hyperlink r:id="rId14" w:history="1">
        <w:r w:rsidRPr="0021510D">
          <w:rPr>
            <w:rStyle w:val="Hyperlink"/>
          </w:rPr>
          <w:t>WEGSCAN 100 unit</w:t>
        </w:r>
      </w:hyperlink>
      <w:r w:rsidRPr="0021510D">
        <w:t>. Following a technical visit to the Nuova Ites workshop by WEG in late 2025, the equipment was ordered and delivered in early January 2026. The system was configured on</w:t>
      </w:r>
      <w:r w:rsidRPr="0021510D">
        <w:noBreakHyphen/>
        <w:t xml:space="preserve">site to meet the specific requirements of the application and integrated into both Nuova Ites’ and the </w:t>
      </w:r>
      <w:r w:rsidR="00FA5CAA">
        <w:t>cement factory’</w:t>
      </w:r>
      <w:r w:rsidRPr="0021510D">
        <w:t>s monitoring processes.</w:t>
      </w:r>
    </w:p>
    <w:p w14:paraId="1125B4DB" w14:textId="77777777" w:rsidR="003E48D1" w:rsidRPr="0021510D" w:rsidRDefault="003E48D1" w:rsidP="0021510D">
      <w:pPr>
        <w:spacing w:line="480" w:lineRule="auto"/>
        <w:jc w:val="both"/>
      </w:pPr>
    </w:p>
    <w:p w14:paraId="5FDD622C" w14:textId="77777777" w:rsidR="0021510D" w:rsidRDefault="0021510D" w:rsidP="0021510D">
      <w:pPr>
        <w:spacing w:line="480" w:lineRule="auto"/>
        <w:jc w:val="both"/>
      </w:pPr>
      <w:r w:rsidRPr="0021510D">
        <w:t>The WEGSCAN system is designed to support real</w:t>
      </w:r>
      <w:r w:rsidRPr="0021510D">
        <w:noBreakHyphen/>
        <w:t>time monitoring of multiple operational parameters, including vibration signatures, temperature trends and other indicators of mechanical and electrical health. Its dual</w:t>
      </w:r>
      <w:r w:rsidRPr="0021510D">
        <w:noBreakHyphen/>
        <w:t>access capability enables engineers to check data from a standard PC interface or via smartphone, facilitating remote condition tracking and immediate visibility into performance.</w:t>
      </w:r>
    </w:p>
    <w:p w14:paraId="279B993C" w14:textId="77777777" w:rsidR="008D4E89" w:rsidRDefault="008D4E89" w:rsidP="0021510D">
      <w:pPr>
        <w:spacing w:line="480" w:lineRule="auto"/>
        <w:jc w:val="both"/>
      </w:pPr>
    </w:p>
    <w:p w14:paraId="5782D108" w14:textId="4D6D0ECF" w:rsidR="003E48D1" w:rsidRDefault="008D4E89" w:rsidP="0021510D">
      <w:pPr>
        <w:spacing w:line="480" w:lineRule="auto"/>
        <w:jc w:val="both"/>
      </w:pPr>
      <w:r w:rsidRPr="008D4E89">
        <w:t xml:space="preserve">Supporting the monitoring infrastructure is the </w:t>
      </w:r>
      <w:r w:rsidRPr="00C01EA2">
        <w:t>Gateway Cassia X2000</w:t>
      </w:r>
      <w:r w:rsidRPr="008D4E89">
        <w:t xml:space="preserve">, which acts as the communication hub for the system. The gateway enables reliable wireless connectivity between the WEGSCAN device and the wider network, ensuring that operational data from the motor can be transmitted and accessed in real time. </w:t>
      </w:r>
      <w:r w:rsidR="008F534A" w:rsidRPr="008F534A">
        <w:t>Designed for demanding conditions, the gateway operates within a wide temperature range of −40 to 65 °C, ensuring stable communication between sensors and monitoring systems in harsh operating environments.</w:t>
      </w:r>
    </w:p>
    <w:p w14:paraId="4B0C1C75" w14:textId="77777777" w:rsidR="0021510D" w:rsidRDefault="0021510D" w:rsidP="0021510D">
      <w:pPr>
        <w:spacing w:line="480" w:lineRule="auto"/>
        <w:jc w:val="both"/>
      </w:pPr>
      <w:r w:rsidRPr="0021510D">
        <w:lastRenderedPageBreak/>
        <w:t>By capturing continuous operating data, Nuova Ites can now identify early signs of abnormal behaviour and schedule maintenance proactively, helping to reduce unplanned downtime, optimise service interventions and improve overall energy efficiency. This level of insight is particularly valuable in environments where the costs of stoppages and reactive repairs are high.</w:t>
      </w:r>
    </w:p>
    <w:p w14:paraId="635AA888" w14:textId="77777777" w:rsidR="00F901DD" w:rsidRDefault="00F901DD" w:rsidP="0021510D">
      <w:pPr>
        <w:spacing w:line="480" w:lineRule="auto"/>
        <w:jc w:val="both"/>
      </w:pPr>
    </w:p>
    <w:p w14:paraId="582F1FA8" w14:textId="77777777" w:rsidR="000054DF" w:rsidRDefault="00F901DD" w:rsidP="0021510D">
      <w:pPr>
        <w:spacing w:line="480" w:lineRule="auto"/>
        <w:jc w:val="both"/>
        <w:rPr>
          <w:lang w:val="en-US"/>
        </w:rPr>
      </w:pPr>
      <w:r>
        <w:t>“</w:t>
      </w:r>
      <w:r w:rsidRPr="0021510D">
        <w:t>For Nuova Ites, the monitoring system has become an essential tool in its service portfolio, helping to integrate condition</w:t>
      </w:r>
      <w:r w:rsidRPr="0021510D">
        <w:noBreakHyphen/>
        <w:t>based maintenance into its standard workflow and offering clients enhanced reliability and lifecycle support</w:t>
      </w:r>
      <w:r>
        <w:t xml:space="preserve">”, said Fabrizio Arosio, </w:t>
      </w:r>
      <w:r>
        <w:rPr>
          <w:lang w:val="en-US"/>
        </w:rPr>
        <w:t>m</w:t>
      </w:r>
      <w:r w:rsidRPr="006B2F1A">
        <w:rPr>
          <w:lang w:val="en-US"/>
        </w:rPr>
        <w:t xml:space="preserve">otion </w:t>
      </w:r>
      <w:r>
        <w:rPr>
          <w:lang w:val="en-US"/>
        </w:rPr>
        <w:t>d</w:t>
      </w:r>
      <w:r w:rsidRPr="006B2F1A">
        <w:rPr>
          <w:lang w:val="en-US"/>
        </w:rPr>
        <w:t xml:space="preserve">rives </w:t>
      </w:r>
      <w:r>
        <w:rPr>
          <w:lang w:val="en-US"/>
        </w:rPr>
        <w:t>and</w:t>
      </w:r>
      <w:r w:rsidRPr="006B2F1A">
        <w:rPr>
          <w:lang w:val="en-US"/>
        </w:rPr>
        <w:t xml:space="preserve"> </w:t>
      </w:r>
      <w:r>
        <w:rPr>
          <w:lang w:val="en-US"/>
        </w:rPr>
        <w:t>a</w:t>
      </w:r>
      <w:r w:rsidRPr="006B2F1A">
        <w:rPr>
          <w:lang w:val="en-US"/>
        </w:rPr>
        <w:t xml:space="preserve">utomation </w:t>
      </w:r>
      <w:r>
        <w:rPr>
          <w:lang w:val="en-US"/>
        </w:rPr>
        <w:t>m</w:t>
      </w:r>
      <w:r w:rsidRPr="006B2F1A">
        <w:rPr>
          <w:lang w:val="en-US"/>
        </w:rPr>
        <w:t>anager</w:t>
      </w:r>
      <w:r>
        <w:rPr>
          <w:lang w:val="en-US"/>
        </w:rPr>
        <w:t xml:space="preserve"> at WEG Italy.</w:t>
      </w:r>
    </w:p>
    <w:p w14:paraId="476E0308" w14:textId="77777777" w:rsidR="000054DF" w:rsidRDefault="000054DF" w:rsidP="0021510D">
      <w:pPr>
        <w:spacing w:line="480" w:lineRule="auto"/>
        <w:jc w:val="both"/>
        <w:rPr>
          <w:lang w:val="en-US"/>
        </w:rPr>
      </w:pPr>
    </w:p>
    <w:p w14:paraId="31C983E4" w14:textId="22DE5BA1" w:rsidR="00F901DD" w:rsidRDefault="00F901DD" w:rsidP="0021510D">
      <w:pPr>
        <w:spacing w:line="480" w:lineRule="auto"/>
        <w:jc w:val="both"/>
      </w:pPr>
      <w:r>
        <w:t>“</w:t>
      </w:r>
      <w:r w:rsidRPr="0021510D">
        <w:t>With the ability to monitor critical motors more closely, the company is better equipped to anticipate issues, streamline maintenance planning and provide data</w:t>
      </w:r>
      <w:r w:rsidRPr="0021510D">
        <w:noBreakHyphen/>
        <w:t>driven insights that add measurable value to asset performance and operational continuity.</w:t>
      </w:r>
      <w:r>
        <w:t>”</w:t>
      </w:r>
    </w:p>
    <w:p w14:paraId="47F05354" w14:textId="77777777" w:rsidR="00FA5CAA" w:rsidRPr="0021510D" w:rsidRDefault="00FA5CAA" w:rsidP="0021510D">
      <w:pPr>
        <w:spacing w:line="480" w:lineRule="auto"/>
        <w:jc w:val="both"/>
      </w:pPr>
    </w:p>
    <w:p w14:paraId="0E4CA29E" w14:textId="78F8AB90" w:rsidR="00FA5CAA" w:rsidRDefault="0094488F" w:rsidP="0021510D">
      <w:pPr>
        <w:spacing w:line="480" w:lineRule="auto"/>
        <w:jc w:val="both"/>
      </w:pPr>
      <w:r w:rsidRPr="0094488F">
        <w:t>Digital monitoring technologies such as WEGSCAN also contribute to more sustainable industrial operations. By providing continuous insight into how motors perform in real operating conditions, operators can maintain equipment closer to its optimal efficiency point. In energy-intensive sectors such as cement production, improving the efficiency and lifespan of critical rotating equipment plays an important role in reducing overall resource consumption and supporting more sustainable plant operations.</w:t>
      </w:r>
    </w:p>
    <w:p w14:paraId="2CE35342" w14:textId="77777777" w:rsidR="007D2591" w:rsidRDefault="007D2591" w:rsidP="0021510D">
      <w:pPr>
        <w:spacing w:line="480" w:lineRule="auto"/>
        <w:jc w:val="both"/>
      </w:pPr>
    </w:p>
    <w:p w14:paraId="7DB36175" w14:textId="0523291D" w:rsidR="007D2591" w:rsidRPr="007D2591" w:rsidRDefault="007D2591" w:rsidP="0021510D">
      <w:pPr>
        <w:spacing w:line="480" w:lineRule="auto"/>
        <w:jc w:val="both"/>
        <w:rPr>
          <w:i/>
          <w:iCs/>
        </w:rPr>
      </w:pPr>
      <w:r w:rsidRPr="007D2591">
        <w:rPr>
          <w:i/>
          <w:iCs/>
        </w:rPr>
        <w:t xml:space="preserve">To discover more about WEG digital solutions, </w:t>
      </w:r>
      <w:hyperlink r:id="rId15" w:history="1">
        <w:r w:rsidRPr="00831C3D">
          <w:rPr>
            <w:rStyle w:val="Hyperlink"/>
            <w:i/>
            <w:iCs/>
          </w:rPr>
          <w:t>visit the website</w:t>
        </w:r>
      </w:hyperlink>
      <w:r w:rsidRPr="007D2591">
        <w:rPr>
          <w:i/>
          <w:iCs/>
        </w:rPr>
        <w:t>.</w:t>
      </w:r>
    </w:p>
    <w:p w14:paraId="48CD2FF4" w14:textId="77777777" w:rsidR="0021510D" w:rsidRPr="0021510D" w:rsidRDefault="0021510D" w:rsidP="0021510D"/>
    <w:p w14:paraId="5D2DCB53" w14:textId="0EDDAED4"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F61CA5">
        <w:rPr>
          <w:rFonts w:eastAsia="MS Mincho" w:cs="Arial"/>
        </w:rPr>
        <w:t>584</w:t>
      </w:r>
      <w:r w:rsidR="006D039F" w:rsidRPr="005076D1">
        <w:rPr>
          <w:rFonts w:eastAsia="MS Mincho" w:cs="Arial"/>
        </w:rPr>
        <w:t xml:space="preserve"> </w:t>
      </w:r>
      <w:r w:rsidRPr="005076D1">
        <w:rPr>
          <w:rFonts w:eastAsia="MS Mincho" w:cs="Arial"/>
        </w:rPr>
        <w:t>words</w:t>
      </w:r>
    </w:p>
    <w:p w14:paraId="5D2DCB54" w14:textId="77777777" w:rsidR="00E03D45" w:rsidRPr="008A6A7A" w:rsidRDefault="00E03D45" w:rsidP="008A6A7A">
      <w:pPr>
        <w:rPr>
          <w:rFonts w:eastAsia="MS Mincho"/>
        </w:rPr>
      </w:pPr>
    </w:p>
    <w:p w14:paraId="5D2DCB55" w14:textId="77777777" w:rsidR="00924FCE" w:rsidRPr="008A6A7A" w:rsidRDefault="00924FCE" w:rsidP="008A6A7A">
      <w:r w:rsidRPr="00F603CF">
        <w:rPr>
          <w:rFonts w:eastAsia="MS Mincho"/>
          <w:b/>
          <w:color w:val="4472C4"/>
        </w:rPr>
        <w:t>Image caption:</w:t>
      </w:r>
      <w:r w:rsidRPr="008A6A7A">
        <w:rPr>
          <w:rFonts w:eastAsia="MS Mincho"/>
          <w:b/>
          <w:color w:val="FF9933"/>
        </w:rPr>
        <w:t xml:space="preserve"> </w:t>
      </w:r>
      <w:r w:rsidRPr="008A6A7A">
        <w:t>INSERT IMAGE CAPTION HERE</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6"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259D6186" w14:textId="77777777" w:rsidR="00D738E3" w:rsidRPr="00633467" w:rsidRDefault="00D738E3" w:rsidP="00D738E3">
      <w:pPr>
        <w:rPr>
          <w:color w:val="000000" w:themeColor="text1"/>
          <w:lang w:val="en-US" w:eastAsia="en-GB"/>
        </w:rPr>
      </w:pPr>
      <w:r w:rsidRPr="33AD68EE">
        <w:rPr>
          <w:rFonts w:eastAsia="MS Mincho"/>
          <w:b/>
          <w:bCs/>
          <w:color w:val="4472C4" w:themeColor="accent1"/>
        </w:rPr>
        <w:t>For further information contact:</w:t>
      </w:r>
      <w:r w:rsidRPr="33AD68EE">
        <w:rPr>
          <w:rFonts w:eastAsia="MS Mincho"/>
          <w:b/>
          <w:bCs/>
          <w:color w:val="439639"/>
        </w:rPr>
        <w:t xml:space="preserve"> </w:t>
      </w:r>
    </w:p>
    <w:p w14:paraId="21B3150B" w14:textId="77777777" w:rsidR="00D738E3" w:rsidRPr="004E6D19" w:rsidRDefault="00D738E3" w:rsidP="00D738E3">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w:t>
      </w:r>
      <w:proofErr w:type="spellStart"/>
      <w:r w:rsidRPr="004E6D19">
        <w:rPr>
          <w:color w:val="000000" w:themeColor="text1"/>
          <w:lang w:eastAsia="en-GB"/>
        </w:rPr>
        <w:t>Mattenhof</w:t>
      </w:r>
      <w:proofErr w:type="spellEnd"/>
      <w:r w:rsidRPr="004E6D19">
        <w:rPr>
          <w:color w:val="000000" w:themeColor="text1"/>
          <w:lang w:eastAsia="en-GB"/>
        </w:rPr>
        <w:t xml:space="preserve"> 16a, 6010 Kriens, Switzerland. </w:t>
      </w:r>
    </w:p>
    <w:p w14:paraId="5D2DCB5B" w14:textId="77777777" w:rsidR="00D738E3" w:rsidRPr="00CE329E" w:rsidRDefault="00D738E3" w:rsidP="00D738E3">
      <w:pPr>
        <w:rPr>
          <w:rFonts w:eastAsia="MS Mincho"/>
          <w:bCs/>
        </w:rPr>
      </w:pPr>
      <w:r w:rsidRPr="00CE329E">
        <w:rPr>
          <w:rFonts w:eastAsia="MS Mincho"/>
          <w:b/>
          <w:color w:val="4472C4"/>
        </w:rPr>
        <w:t>www:</w:t>
      </w:r>
      <w:r w:rsidRPr="00CE329E">
        <w:rPr>
          <w:color w:val="FF9933"/>
        </w:rPr>
        <w:t xml:space="preserve"> </w:t>
      </w:r>
      <w:hyperlink r:id="rId17" w:history="1">
        <w:r w:rsidRPr="00CE329E">
          <w:rPr>
            <w:rStyle w:val="Hyperlink"/>
            <w:rFonts w:cs="Arial"/>
          </w:rPr>
          <w:t>www.weg.net</w:t>
        </w:r>
      </w:hyperlink>
      <w:r w:rsidRPr="00CE329E">
        <w:rPr>
          <w:bCs/>
        </w:rPr>
        <w:t xml:space="preserve"> </w:t>
      </w:r>
    </w:p>
    <w:p w14:paraId="6959D219" w14:textId="77777777" w:rsidR="00D738E3" w:rsidRPr="004E6D19" w:rsidRDefault="00D738E3" w:rsidP="00D738E3">
      <w:r w:rsidRPr="004E6D19">
        <w:rPr>
          <w:rFonts w:eastAsia="MS Mincho"/>
          <w:b/>
          <w:bCs/>
          <w:color w:val="4472C4"/>
        </w:rPr>
        <w:t>e-mail:</w:t>
      </w:r>
      <w:r w:rsidRPr="004E6D19">
        <w:rPr>
          <w:color w:val="000000" w:themeColor="text1"/>
          <w:lang w:eastAsia="en-GB"/>
        </w:rPr>
        <w:t xml:space="preserve"> </w:t>
      </w:r>
      <w:hyperlink r:id="rId18" w:history="1">
        <w:r w:rsidRPr="004E6D19">
          <w:rPr>
            <w:rStyle w:val="Hyperlink"/>
            <w:lang w:eastAsia="en-GB"/>
          </w:rPr>
          <w:t>info-ch@weg.net</w:t>
        </w:r>
      </w:hyperlink>
    </w:p>
    <w:p w14:paraId="35DE0072" w14:textId="77777777" w:rsidR="00D738E3" w:rsidRPr="004E6D19" w:rsidRDefault="00D738E3" w:rsidP="00D738E3">
      <w:pPr>
        <w:rPr>
          <w:rFonts w:eastAsia="MS Mincho"/>
          <w:color w:val="0C7289"/>
        </w:rPr>
      </w:pPr>
    </w:p>
    <w:p w14:paraId="20C3D674" w14:textId="45016B8D" w:rsidR="00D738E3" w:rsidRPr="008A6A7A" w:rsidRDefault="00D738E3" w:rsidP="00D738E3">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 xml:space="preserve">Stephanie </w:t>
      </w:r>
      <w:r w:rsidR="00C61A46">
        <w:rPr>
          <w:rFonts w:eastAsia="MS Mincho"/>
          <w:spacing w:val="-3"/>
        </w:rPr>
        <w:t xml:space="preserve">Carson </w:t>
      </w:r>
      <w:r>
        <w:rPr>
          <w:rFonts w:eastAsia="MS Mincho"/>
          <w:spacing w:val="-3"/>
        </w:rPr>
        <w:t>Wood</w:t>
      </w:r>
      <w:r w:rsidRPr="008A6A7A">
        <w:rPr>
          <w:rFonts w:eastAsia="MS Mincho"/>
          <w:spacing w:val="-3"/>
        </w:rPr>
        <w:t xml:space="preserve"> </w:t>
      </w:r>
      <w:r>
        <w:rPr>
          <w:rFonts w:eastAsia="MS Mincho"/>
          <w:spacing w:val="-3"/>
        </w:rPr>
        <w:t xml:space="preserve">and Encarna Nunez </w:t>
      </w:r>
      <w:r w:rsidRPr="008A6A7A">
        <w:rPr>
          <w:rFonts w:eastAsia="MS Mincho"/>
          <w:spacing w:val="-3"/>
        </w:rPr>
        <w:t>–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68C27A19" w14:textId="3EACD1DB" w:rsidR="00D738E3" w:rsidRPr="004E6D19" w:rsidRDefault="00D738E3" w:rsidP="00D738E3">
      <w:pPr>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19" w:history="1">
        <w:r w:rsidRPr="004E6D19">
          <w:rPr>
            <w:rStyle w:val="Hyperlink"/>
            <w:rFonts w:eastAsia="MS Mincho"/>
            <w:spacing w:val="-3"/>
          </w:rPr>
          <w:t>stephanie@stonejunction.co.uk</w:t>
        </w:r>
      </w:hyperlink>
      <w:r w:rsidRPr="004E6D19">
        <w:rPr>
          <w:rFonts w:eastAsia="MS Mincho"/>
          <w:spacing w:val="-3"/>
        </w:rPr>
        <w:t xml:space="preserve"> or </w:t>
      </w:r>
      <w:hyperlink r:id="rId20" w:history="1">
        <w:r w:rsidR="004E6D19" w:rsidRPr="002C495D">
          <w:rPr>
            <w:rStyle w:val="Hyperlink"/>
            <w:rFonts w:eastAsia="MS Mincho"/>
            <w:spacing w:val="-3"/>
          </w:rPr>
          <w:t>encarna@stonejunction.co.uk</w:t>
        </w:r>
      </w:hyperlink>
      <w:r w:rsidR="004E6D19">
        <w:rPr>
          <w:rFonts w:eastAsia="MS Mincho"/>
          <w:spacing w:val="-3"/>
        </w:rPr>
        <w:t xml:space="preserve"> </w:t>
      </w:r>
    </w:p>
    <w:p w14:paraId="5D2DCB61" w14:textId="7311636C" w:rsidR="00D738E3" w:rsidRPr="004E6D19" w:rsidRDefault="00D738E3" w:rsidP="00D738E3">
      <w:pPr>
        <w:rPr>
          <w:rFonts w:eastAsia="MS Mincho"/>
          <w:spacing w:val="-3"/>
          <w:lang w:val="fr-FR"/>
        </w:rPr>
      </w:pPr>
      <w:proofErr w:type="gramStart"/>
      <w:r w:rsidRPr="004E6D19">
        <w:rPr>
          <w:rFonts w:eastAsia="MS Mincho"/>
          <w:b/>
          <w:bCs/>
          <w:color w:val="4472C4"/>
          <w:lang w:val="fr-FR"/>
        </w:rPr>
        <w:t>www:</w:t>
      </w:r>
      <w:proofErr w:type="gramEnd"/>
      <w:r w:rsidRPr="004E6D19">
        <w:rPr>
          <w:rFonts w:eastAsia="MS Mincho"/>
          <w:color w:val="00B050"/>
          <w:spacing w:val="-3"/>
          <w:lang w:val="fr-FR"/>
        </w:rPr>
        <w:t xml:space="preserve"> </w:t>
      </w:r>
      <w:hyperlink r:id="rId21" w:history="1">
        <w:r w:rsidR="009241E7" w:rsidRPr="00B86FFD">
          <w:rPr>
            <w:rStyle w:val="Hyperlink"/>
            <w:rFonts w:eastAsia="MS Mincho" w:cs="Arial"/>
            <w:spacing w:val="-3"/>
            <w:lang w:val="fr-FR"/>
          </w:rPr>
          <w:t>www.wechangeminds.com</w:t>
        </w:r>
      </w:hyperlink>
      <w:r w:rsidRPr="004E6D19">
        <w:rPr>
          <w:rFonts w:eastAsia="MS Mincho"/>
          <w:spacing w:val="-3"/>
          <w:lang w:val="fr-FR"/>
        </w:rPr>
        <w:t xml:space="preserve">  </w:t>
      </w:r>
    </w:p>
    <w:p w14:paraId="5D2DCB63" w14:textId="7AC38830" w:rsidR="00D738E3" w:rsidRPr="004E6D19" w:rsidRDefault="00C61A46" w:rsidP="00D738E3">
      <w:pPr>
        <w:rPr>
          <w:rFonts w:eastAsia="MS Mincho"/>
          <w:bCs/>
          <w:color w:val="002060"/>
          <w:spacing w:val="-3"/>
          <w:lang w:val="fr-FR"/>
        </w:rPr>
      </w:pPr>
      <w:proofErr w:type="gramStart"/>
      <w:r>
        <w:rPr>
          <w:rFonts w:eastAsia="MS Mincho"/>
          <w:b/>
          <w:bCs/>
          <w:color w:val="4472C4"/>
          <w:lang w:val="fr-FR"/>
        </w:rPr>
        <w:t>X</w:t>
      </w:r>
      <w:r w:rsidR="00D738E3" w:rsidRPr="004E6D19">
        <w:rPr>
          <w:rFonts w:eastAsia="MS Mincho"/>
          <w:b/>
          <w:bCs/>
          <w:color w:val="4472C4"/>
          <w:lang w:val="fr-FR"/>
        </w:rPr>
        <w:t>:</w:t>
      </w:r>
      <w:proofErr w:type="gramEnd"/>
      <w:r w:rsidR="00D738E3" w:rsidRPr="004E6D19">
        <w:rPr>
          <w:rFonts w:eastAsia="MS Mincho"/>
          <w:b/>
          <w:bCs/>
          <w:color w:val="00529C"/>
          <w:spacing w:val="-3"/>
          <w:lang w:val="fr-FR"/>
        </w:rPr>
        <w:t xml:space="preserve"> </w:t>
      </w:r>
      <w:hyperlink r:id="rId22" w:history="1">
        <w:r w:rsidRPr="00114682">
          <w:rPr>
            <w:rStyle w:val="Hyperlink"/>
            <w:rFonts w:eastAsia="MS Mincho" w:cs="Arial"/>
            <w:bCs/>
            <w:spacing w:val="-3"/>
            <w:lang w:val="fr-FR"/>
          </w:rPr>
          <w:t>www.x.com/StoneJunctionPR</w:t>
        </w:r>
      </w:hyperlink>
    </w:p>
    <w:p w14:paraId="5D2DCB64" w14:textId="77777777" w:rsidR="00D738E3" w:rsidRPr="004E6D19" w:rsidRDefault="00D738E3" w:rsidP="00D738E3">
      <w:pPr>
        <w:rPr>
          <w:rFonts w:eastAsia="MS Mincho"/>
          <w:bCs/>
          <w:color w:val="002060"/>
          <w:spacing w:val="-3"/>
          <w:lang w:val="fr-FR"/>
        </w:rPr>
      </w:pPr>
      <w:proofErr w:type="gramStart"/>
      <w:r w:rsidRPr="004E6D19">
        <w:rPr>
          <w:rFonts w:eastAsia="MS Mincho"/>
          <w:b/>
          <w:bCs/>
          <w:color w:val="4472C4"/>
          <w:lang w:val="fr-FR"/>
        </w:rPr>
        <w:t>Facebook</w:t>
      </w:r>
      <w:r w:rsidRPr="004E6D19">
        <w:rPr>
          <w:rFonts w:eastAsia="MS Mincho"/>
          <w:b/>
          <w:bCs/>
          <w:color w:val="4472C4"/>
          <w:spacing w:val="-3"/>
          <w:lang w:val="fr-FR"/>
        </w:rPr>
        <w:t>:</w:t>
      </w:r>
      <w:proofErr w:type="gramEnd"/>
      <w:r w:rsidRPr="004E6D19">
        <w:rPr>
          <w:rFonts w:eastAsia="MS Mincho"/>
          <w:b/>
          <w:bCs/>
          <w:color w:val="00B050"/>
          <w:spacing w:val="-3"/>
          <w:lang w:val="fr-FR"/>
        </w:rPr>
        <w:t xml:space="preserve"> </w:t>
      </w:r>
      <w:hyperlink r:id="rId23" w:history="1">
        <w:r w:rsidRPr="004E6D19">
          <w:rPr>
            <w:rStyle w:val="Hyperlink"/>
            <w:rFonts w:eastAsia="MS Mincho" w:cs="Arial"/>
            <w:lang w:val="fr-FR"/>
          </w:rPr>
          <w:t>http://www.facebook.com/technicalPR</w:t>
        </w:r>
      </w:hyperlink>
    </w:p>
    <w:p w14:paraId="5D2DCB65" w14:textId="77777777" w:rsidR="00D738E3" w:rsidRPr="004E6D19" w:rsidRDefault="00D738E3" w:rsidP="00D738E3">
      <w:pPr>
        <w:rPr>
          <w:rFonts w:eastAsia="MS Mincho"/>
          <w:b/>
          <w:bCs/>
          <w:color w:val="002060"/>
          <w:spacing w:val="-3"/>
          <w:lang w:val="fr-FR"/>
        </w:rPr>
      </w:pPr>
      <w:proofErr w:type="gramStart"/>
      <w:r w:rsidRPr="004E6D19">
        <w:rPr>
          <w:rFonts w:eastAsia="MS Mincho"/>
          <w:b/>
          <w:bCs/>
          <w:color w:val="4472C4"/>
          <w:lang w:val="fr-FR"/>
        </w:rPr>
        <w:t>LinkedIn:</w:t>
      </w:r>
      <w:proofErr w:type="gramEnd"/>
      <w:r w:rsidRPr="004E6D19">
        <w:rPr>
          <w:rFonts w:eastAsia="MS Mincho"/>
          <w:noProof/>
          <w:color w:val="4472C4"/>
          <w:lang w:val="fr-FR" w:eastAsia="en-GB"/>
        </w:rPr>
        <w:t xml:space="preserve"> </w:t>
      </w:r>
      <w:hyperlink r:id="rId24" w:history="1">
        <w:r w:rsidRPr="004E6D19">
          <w:rPr>
            <w:rStyle w:val="Hyperlink"/>
            <w:rFonts w:eastAsia="MS Mincho" w:cs="Arial"/>
            <w:lang w:val="fr-FR"/>
          </w:rPr>
          <w:t>https://www.linkedin.com/company/stone-junction-ltd</w:t>
        </w:r>
      </w:hyperlink>
    </w:p>
    <w:p w14:paraId="5D2DCB66" w14:textId="77777777" w:rsidR="00E03D45" w:rsidRPr="004E6D19" w:rsidRDefault="00E03D45" w:rsidP="008A6A7A">
      <w:pPr>
        <w:rPr>
          <w:rFonts w:eastAsia="MS Mincho"/>
          <w:b/>
          <w:bCs/>
          <w:color w:val="439639"/>
          <w:lang w:val="fr-FR"/>
        </w:rPr>
      </w:pPr>
    </w:p>
    <w:p w14:paraId="122EADE4" w14:textId="77777777" w:rsidR="00843A49" w:rsidRPr="00843A49" w:rsidRDefault="00382C38" w:rsidP="00843A49">
      <w:pPr>
        <w:pStyle w:val="NormalWeb"/>
        <w:jc w:val="both"/>
        <w:rPr>
          <w:rFonts w:ascii="Arial" w:hAnsi="Arial" w:cs="Arial"/>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843A49" w:rsidRPr="00843A49">
        <w:rPr>
          <w:rFonts w:ascii="Arial" w:hAnsi="Arial" w:cs="Arial"/>
        </w:rPr>
        <w:t>Founded in 1961, WEG is a global company specializing in electromechanical equipment, operating in the capital goods sector with a focus on motors, gearboxes and electric drives, power generators and transformers, products and systems for electrification, automation, and digitalization. WEG stands out for its innovation through the constant development of solutions to address major trends in energy efficiency, operational efficiency, renewable energy and electric mobility. With manufacturing sites in 18 countries, commercial operations in 44 and sales to over 135 countries, the company has more than 49,000 employees worldwide. In 2025, WEG achieved net revenue of R$40.8 billion, of which 60% came from sales outside Brazil.</w:t>
      </w:r>
    </w:p>
    <w:p w14:paraId="49E2F23D" w14:textId="23D1B8BB" w:rsidR="007E1C8F" w:rsidRDefault="004D34BA" w:rsidP="00843A49">
      <w:pPr>
        <w:pStyle w:val="NormalWeb"/>
        <w:jc w:val="both"/>
        <w:rPr>
          <w:rFonts w:ascii="Arial" w:hAnsi="Arial" w:cs="Arial"/>
        </w:rPr>
      </w:pPr>
      <w:r w:rsidRPr="004D34BA">
        <w:rPr>
          <w:rFonts w:ascii="Arial" w:hAnsi="Arial" w:cs="Arial"/>
          <w:lang w:val="en-GB"/>
        </w:rPr>
        <w:t>For more information, visit</w:t>
      </w:r>
      <w:r w:rsidR="007E1C8F">
        <w:rPr>
          <w:rFonts w:ascii="Arial" w:hAnsi="Arial" w:cs="Arial"/>
        </w:rPr>
        <w:t xml:space="preserve"> </w:t>
      </w:r>
      <w:bookmarkStart w:id="0" w:name="_Hlk213113018"/>
      <w:r w:rsidR="007E1C8F">
        <w:fldChar w:fldCharType="begin"/>
      </w:r>
      <w:r w:rsidR="007E1C8F">
        <w:instrText>HYPERLINK "http://www.weg.net"</w:instrText>
      </w:r>
      <w:r w:rsidR="007E1C8F">
        <w:fldChar w:fldCharType="separate"/>
      </w:r>
      <w:r w:rsidR="007E1C8F" w:rsidRPr="00856AAC">
        <w:rPr>
          <w:rStyle w:val="Hyperlink"/>
          <w:rFonts w:ascii="Arial" w:hAnsi="Arial" w:cs="Arial"/>
        </w:rPr>
        <w:t>www.weg.net</w:t>
      </w:r>
      <w:r w:rsidR="007E1C8F">
        <w:fldChar w:fldCharType="end"/>
      </w:r>
    </w:p>
    <w:bookmarkEnd w:id="0"/>
    <w:p w14:paraId="5D2DCB69" w14:textId="77777777" w:rsidR="008A6A7A" w:rsidRPr="007E1C8F" w:rsidRDefault="008A6A7A" w:rsidP="00E03D45">
      <w:pPr>
        <w:rPr>
          <w:rFonts w:cs="Arial"/>
          <w:bCs/>
          <w:lang w:val="en-US"/>
        </w:rPr>
      </w:pPr>
    </w:p>
    <w:p w14:paraId="5D2DCB6A" w14:textId="3DD40FD7" w:rsidR="00E03D45" w:rsidRDefault="00E03D45" w:rsidP="00E03D45">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DA01C4">
        <w:rPr>
          <w:rFonts w:eastAsia="MS Mincho" w:cs="Arial"/>
          <w:spacing w:val="-3"/>
        </w:rPr>
        <w:t>16</w:t>
      </w:r>
      <w:r w:rsidR="00BD322D">
        <w:rPr>
          <w:rFonts w:eastAsia="MS Mincho" w:cs="Arial"/>
          <w:spacing w:val="-3"/>
        </w:rPr>
        <w:t>52</w:t>
      </w:r>
      <w:r w:rsidRPr="005076D1">
        <w:rPr>
          <w:rFonts w:eastAsia="MS Mincho" w:cs="Arial"/>
          <w:spacing w:val="-3"/>
        </w:rPr>
        <w:t>/</w:t>
      </w:r>
      <w:r w:rsidR="00DA01C4">
        <w:rPr>
          <w:rFonts w:eastAsia="MS Mincho" w:cs="Arial"/>
          <w:spacing w:val="-3"/>
        </w:rPr>
        <w:t>0</w:t>
      </w:r>
      <w:r w:rsidR="00F61CA5">
        <w:rPr>
          <w:rFonts w:eastAsia="MS Mincho" w:cs="Arial"/>
          <w:spacing w:val="-3"/>
        </w:rPr>
        <w:t>4</w:t>
      </w:r>
      <w:r w:rsidRPr="005076D1">
        <w:rPr>
          <w:rFonts w:eastAsia="MS Mincho" w:cs="Arial"/>
          <w:spacing w:val="-3"/>
        </w:rPr>
        <w:t>/</w:t>
      </w:r>
      <w:r w:rsidR="00DA01C4">
        <w:rPr>
          <w:rFonts w:eastAsia="MS Mincho" w:cs="Arial"/>
          <w:spacing w:val="-3"/>
        </w:rPr>
        <w:t>26</w:t>
      </w:r>
    </w:p>
    <w:p w14:paraId="61E569ED" w14:textId="77777777" w:rsidR="00D738E3" w:rsidRDefault="00D738E3" w:rsidP="00E03D45">
      <w:pPr>
        <w:rPr>
          <w:rFonts w:eastAsia="MS Mincho" w:cs="Arial"/>
          <w:spacing w:val="-3"/>
        </w:rPr>
      </w:pPr>
    </w:p>
    <w:p w14:paraId="5D2DCB6B" w14:textId="77777777" w:rsidR="00B86E1F" w:rsidRPr="005076D1" w:rsidRDefault="00B86E1F" w:rsidP="00E03D45">
      <w:pPr>
        <w:rPr>
          <w:rFonts w:eastAsia="MS Mincho" w:cs="Arial"/>
          <w:b/>
          <w:color w:val="CC3300"/>
          <w:spacing w:val="-3"/>
        </w:rPr>
      </w:pPr>
    </w:p>
    <w:sectPr w:rsidR="00B86E1F" w:rsidRPr="005076D1" w:rsidSect="006D0EBA">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F34A" w14:textId="77777777" w:rsidR="00167697" w:rsidRDefault="00167697" w:rsidP="00C0175F">
      <w:r>
        <w:separator/>
      </w:r>
    </w:p>
  </w:endnote>
  <w:endnote w:type="continuationSeparator" w:id="0">
    <w:p w14:paraId="033B7766" w14:textId="77777777" w:rsidR="00167697" w:rsidRDefault="00167697" w:rsidP="00C0175F">
      <w:r>
        <w:continuationSeparator/>
      </w:r>
    </w:p>
  </w:endnote>
  <w:endnote w:type="continuationNotice" w:id="1">
    <w:p w14:paraId="54FFF0ED" w14:textId="77777777" w:rsidR="00167697" w:rsidRDefault="00167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218DB" w14:textId="77777777" w:rsidR="00167697" w:rsidRDefault="00167697" w:rsidP="00C0175F">
      <w:r>
        <w:separator/>
      </w:r>
    </w:p>
  </w:footnote>
  <w:footnote w:type="continuationSeparator" w:id="0">
    <w:p w14:paraId="103BB481" w14:textId="77777777" w:rsidR="00167697" w:rsidRDefault="00167697" w:rsidP="00C0175F">
      <w:r>
        <w:continuationSeparator/>
      </w:r>
    </w:p>
  </w:footnote>
  <w:footnote w:type="continuationNotice" w:id="1">
    <w:p w14:paraId="5407AA6B" w14:textId="77777777" w:rsidR="00167697" w:rsidRDefault="00167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519"/>
    <w:rsid w:val="00002751"/>
    <w:rsid w:val="000054DF"/>
    <w:rsid w:val="00006326"/>
    <w:rsid w:val="00012707"/>
    <w:rsid w:val="000145AB"/>
    <w:rsid w:val="000245BC"/>
    <w:rsid w:val="00027D32"/>
    <w:rsid w:val="00031B22"/>
    <w:rsid w:val="00045BF8"/>
    <w:rsid w:val="0005012E"/>
    <w:rsid w:val="0005205C"/>
    <w:rsid w:val="000632A5"/>
    <w:rsid w:val="00064399"/>
    <w:rsid w:val="00071FE3"/>
    <w:rsid w:val="00085BF2"/>
    <w:rsid w:val="00093030"/>
    <w:rsid w:val="000B7E0B"/>
    <w:rsid w:val="000C1F97"/>
    <w:rsid w:val="000C2851"/>
    <w:rsid w:val="000D273A"/>
    <w:rsid w:val="000D5AD1"/>
    <w:rsid w:val="000D6C36"/>
    <w:rsid w:val="000F382D"/>
    <w:rsid w:val="000F78F9"/>
    <w:rsid w:val="0010339A"/>
    <w:rsid w:val="0010782F"/>
    <w:rsid w:val="00122E06"/>
    <w:rsid w:val="00155C9B"/>
    <w:rsid w:val="00165FE6"/>
    <w:rsid w:val="00167697"/>
    <w:rsid w:val="001720D5"/>
    <w:rsid w:val="001749B1"/>
    <w:rsid w:val="00191CCC"/>
    <w:rsid w:val="001A2D2B"/>
    <w:rsid w:val="001A55E0"/>
    <w:rsid w:val="001B2D8F"/>
    <w:rsid w:val="001B64AA"/>
    <w:rsid w:val="001C062A"/>
    <w:rsid w:val="001C4B73"/>
    <w:rsid w:val="001C664F"/>
    <w:rsid w:val="001D6804"/>
    <w:rsid w:val="001E32F9"/>
    <w:rsid w:val="0020370B"/>
    <w:rsid w:val="0021510D"/>
    <w:rsid w:val="00224F39"/>
    <w:rsid w:val="00231040"/>
    <w:rsid w:val="00231E28"/>
    <w:rsid w:val="00245ABC"/>
    <w:rsid w:val="00246BBE"/>
    <w:rsid w:val="00263813"/>
    <w:rsid w:val="002729EE"/>
    <w:rsid w:val="00290C22"/>
    <w:rsid w:val="0029195C"/>
    <w:rsid w:val="002A1459"/>
    <w:rsid w:val="002A174A"/>
    <w:rsid w:val="002A4040"/>
    <w:rsid w:val="002B113D"/>
    <w:rsid w:val="002B2F32"/>
    <w:rsid w:val="002B5A47"/>
    <w:rsid w:val="002C6641"/>
    <w:rsid w:val="002D3452"/>
    <w:rsid w:val="002E58A3"/>
    <w:rsid w:val="0030281F"/>
    <w:rsid w:val="00302AA3"/>
    <w:rsid w:val="00304C21"/>
    <w:rsid w:val="003175AB"/>
    <w:rsid w:val="003422C9"/>
    <w:rsid w:val="00342F1C"/>
    <w:rsid w:val="00344857"/>
    <w:rsid w:val="003459E4"/>
    <w:rsid w:val="00351818"/>
    <w:rsid w:val="003646FD"/>
    <w:rsid w:val="00364BB5"/>
    <w:rsid w:val="003678AD"/>
    <w:rsid w:val="003708FC"/>
    <w:rsid w:val="00382C38"/>
    <w:rsid w:val="00387BB5"/>
    <w:rsid w:val="003935AC"/>
    <w:rsid w:val="00396D46"/>
    <w:rsid w:val="00397F17"/>
    <w:rsid w:val="003A167C"/>
    <w:rsid w:val="003A7BBA"/>
    <w:rsid w:val="003C367C"/>
    <w:rsid w:val="003E4812"/>
    <w:rsid w:val="003E48D1"/>
    <w:rsid w:val="003E5474"/>
    <w:rsid w:val="004046B9"/>
    <w:rsid w:val="00413056"/>
    <w:rsid w:val="004225DF"/>
    <w:rsid w:val="004463EC"/>
    <w:rsid w:val="0046000C"/>
    <w:rsid w:val="00463485"/>
    <w:rsid w:val="00492E4F"/>
    <w:rsid w:val="004948DB"/>
    <w:rsid w:val="004A2AA0"/>
    <w:rsid w:val="004A61F5"/>
    <w:rsid w:val="004C0E19"/>
    <w:rsid w:val="004D1123"/>
    <w:rsid w:val="004D34BA"/>
    <w:rsid w:val="004D50A9"/>
    <w:rsid w:val="004E0591"/>
    <w:rsid w:val="004E6D19"/>
    <w:rsid w:val="00500E9F"/>
    <w:rsid w:val="005076D1"/>
    <w:rsid w:val="00522573"/>
    <w:rsid w:val="00524B55"/>
    <w:rsid w:val="00524ED7"/>
    <w:rsid w:val="00551987"/>
    <w:rsid w:val="0055334F"/>
    <w:rsid w:val="00575480"/>
    <w:rsid w:val="00580101"/>
    <w:rsid w:val="005973B5"/>
    <w:rsid w:val="005A07C9"/>
    <w:rsid w:val="005A3E52"/>
    <w:rsid w:val="005B2767"/>
    <w:rsid w:val="005B2F5B"/>
    <w:rsid w:val="005B78BB"/>
    <w:rsid w:val="005C3A2D"/>
    <w:rsid w:val="005C3DF8"/>
    <w:rsid w:val="005C72BE"/>
    <w:rsid w:val="005F0A68"/>
    <w:rsid w:val="00600D98"/>
    <w:rsid w:val="0061053B"/>
    <w:rsid w:val="006154AA"/>
    <w:rsid w:val="006220CF"/>
    <w:rsid w:val="006320A8"/>
    <w:rsid w:val="0064285E"/>
    <w:rsid w:val="0064406F"/>
    <w:rsid w:val="00645AEF"/>
    <w:rsid w:val="00685357"/>
    <w:rsid w:val="00685A84"/>
    <w:rsid w:val="00687C41"/>
    <w:rsid w:val="006A1D50"/>
    <w:rsid w:val="006B02B1"/>
    <w:rsid w:val="006B2F1A"/>
    <w:rsid w:val="006B7A4C"/>
    <w:rsid w:val="006C4B01"/>
    <w:rsid w:val="006C5423"/>
    <w:rsid w:val="006D039F"/>
    <w:rsid w:val="006D0EBA"/>
    <w:rsid w:val="006E07D0"/>
    <w:rsid w:val="007138A4"/>
    <w:rsid w:val="00722FFB"/>
    <w:rsid w:val="00726E08"/>
    <w:rsid w:val="00737F3E"/>
    <w:rsid w:val="00750807"/>
    <w:rsid w:val="00763095"/>
    <w:rsid w:val="0076435F"/>
    <w:rsid w:val="00765947"/>
    <w:rsid w:val="00783AFA"/>
    <w:rsid w:val="00796DCD"/>
    <w:rsid w:val="007A1A2E"/>
    <w:rsid w:val="007B2663"/>
    <w:rsid w:val="007C5F47"/>
    <w:rsid w:val="007C5FB3"/>
    <w:rsid w:val="007D2591"/>
    <w:rsid w:val="007D2D32"/>
    <w:rsid w:val="007E1C8F"/>
    <w:rsid w:val="007E4EA2"/>
    <w:rsid w:val="007E5B66"/>
    <w:rsid w:val="007F3F1C"/>
    <w:rsid w:val="0081056C"/>
    <w:rsid w:val="0081437B"/>
    <w:rsid w:val="00831698"/>
    <w:rsid w:val="00831C3D"/>
    <w:rsid w:val="00836606"/>
    <w:rsid w:val="00841058"/>
    <w:rsid w:val="00843A49"/>
    <w:rsid w:val="00856AAC"/>
    <w:rsid w:val="00857350"/>
    <w:rsid w:val="008575DB"/>
    <w:rsid w:val="00860299"/>
    <w:rsid w:val="00860DD5"/>
    <w:rsid w:val="008973C6"/>
    <w:rsid w:val="008A6A7A"/>
    <w:rsid w:val="008D4E89"/>
    <w:rsid w:val="008D63D5"/>
    <w:rsid w:val="008E6694"/>
    <w:rsid w:val="008F534A"/>
    <w:rsid w:val="00910E33"/>
    <w:rsid w:val="009118E2"/>
    <w:rsid w:val="00917C36"/>
    <w:rsid w:val="009213B5"/>
    <w:rsid w:val="009241E7"/>
    <w:rsid w:val="00924FCE"/>
    <w:rsid w:val="0093665D"/>
    <w:rsid w:val="009440D2"/>
    <w:rsid w:val="0094488F"/>
    <w:rsid w:val="00947352"/>
    <w:rsid w:val="00954DCC"/>
    <w:rsid w:val="0096065B"/>
    <w:rsid w:val="00965038"/>
    <w:rsid w:val="0096631B"/>
    <w:rsid w:val="009701B9"/>
    <w:rsid w:val="00970E10"/>
    <w:rsid w:val="00980696"/>
    <w:rsid w:val="00981A09"/>
    <w:rsid w:val="009D3A76"/>
    <w:rsid w:val="009D5D2B"/>
    <w:rsid w:val="009D7744"/>
    <w:rsid w:val="009F61D3"/>
    <w:rsid w:val="00A109BF"/>
    <w:rsid w:val="00A33F1E"/>
    <w:rsid w:val="00A402A3"/>
    <w:rsid w:val="00A7195E"/>
    <w:rsid w:val="00A832B5"/>
    <w:rsid w:val="00A97965"/>
    <w:rsid w:val="00AD2E1C"/>
    <w:rsid w:val="00AD3BD8"/>
    <w:rsid w:val="00B02318"/>
    <w:rsid w:val="00B04F8D"/>
    <w:rsid w:val="00B1798B"/>
    <w:rsid w:val="00B225E6"/>
    <w:rsid w:val="00B258B4"/>
    <w:rsid w:val="00B360A5"/>
    <w:rsid w:val="00B42B41"/>
    <w:rsid w:val="00B60C94"/>
    <w:rsid w:val="00B66859"/>
    <w:rsid w:val="00B775D4"/>
    <w:rsid w:val="00B8312E"/>
    <w:rsid w:val="00B86129"/>
    <w:rsid w:val="00B86E1F"/>
    <w:rsid w:val="00B900D7"/>
    <w:rsid w:val="00B92F4F"/>
    <w:rsid w:val="00BA1DE6"/>
    <w:rsid w:val="00BD0366"/>
    <w:rsid w:val="00BD1859"/>
    <w:rsid w:val="00BD2472"/>
    <w:rsid w:val="00BD322D"/>
    <w:rsid w:val="00BD4F27"/>
    <w:rsid w:val="00BE09DB"/>
    <w:rsid w:val="00BE1EFB"/>
    <w:rsid w:val="00BE36D4"/>
    <w:rsid w:val="00BE6CC6"/>
    <w:rsid w:val="00C00639"/>
    <w:rsid w:val="00C0175F"/>
    <w:rsid w:val="00C01EA2"/>
    <w:rsid w:val="00C03BA0"/>
    <w:rsid w:val="00C07DAB"/>
    <w:rsid w:val="00C20A04"/>
    <w:rsid w:val="00C22DD7"/>
    <w:rsid w:val="00C416CC"/>
    <w:rsid w:val="00C45B6E"/>
    <w:rsid w:val="00C53825"/>
    <w:rsid w:val="00C60552"/>
    <w:rsid w:val="00C61A46"/>
    <w:rsid w:val="00C63B55"/>
    <w:rsid w:val="00C94AB3"/>
    <w:rsid w:val="00C94B4E"/>
    <w:rsid w:val="00CA0066"/>
    <w:rsid w:val="00CA3D79"/>
    <w:rsid w:val="00CA611D"/>
    <w:rsid w:val="00CB26E7"/>
    <w:rsid w:val="00CB44CB"/>
    <w:rsid w:val="00CB5356"/>
    <w:rsid w:val="00CB6974"/>
    <w:rsid w:val="00CC6595"/>
    <w:rsid w:val="00CE06E5"/>
    <w:rsid w:val="00CE1B32"/>
    <w:rsid w:val="00CF666D"/>
    <w:rsid w:val="00D05C86"/>
    <w:rsid w:val="00D1441B"/>
    <w:rsid w:val="00D151AE"/>
    <w:rsid w:val="00D15CCC"/>
    <w:rsid w:val="00D25E48"/>
    <w:rsid w:val="00D32864"/>
    <w:rsid w:val="00D378F4"/>
    <w:rsid w:val="00D52945"/>
    <w:rsid w:val="00D57F17"/>
    <w:rsid w:val="00D628A8"/>
    <w:rsid w:val="00D738E3"/>
    <w:rsid w:val="00D80086"/>
    <w:rsid w:val="00D8337A"/>
    <w:rsid w:val="00D84B54"/>
    <w:rsid w:val="00D951A4"/>
    <w:rsid w:val="00DA01C4"/>
    <w:rsid w:val="00DB57D6"/>
    <w:rsid w:val="00DB75D6"/>
    <w:rsid w:val="00DC4F13"/>
    <w:rsid w:val="00DE1B48"/>
    <w:rsid w:val="00DE3409"/>
    <w:rsid w:val="00DF3E86"/>
    <w:rsid w:val="00E008B8"/>
    <w:rsid w:val="00E016AE"/>
    <w:rsid w:val="00E03D45"/>
    <w:rsid w:val="00E10654"/>
    <w:rsid w:val="00E133BF"/>
    <w:rsid w:val="00E14628"/>
    <w:rsid w:val="00E23DAC"/>
    <w:rsid w:val="00E41BE1"/>
    <w:rsid w:val="00E42103"/>
    <w:rsid w:val="00E44E5D"/>
    <w:rsid w:val="00E527AD"/>
    <w:rsid w:val="00E56275"/>
    <w:rsid w:val="00E6742F"/>
    <w:rsid w:val="00E70F9A"/>
    <w:rsid w:val="00E778DE"/>
    <w:rsid w:val="00E850B0"/>
    <w:rsid w:val="00E8641C"/>
    <w:rsid w:val="00EB1D2A"/>
    <w:rsid w:val="00EB2DE2"/>
    <w:rsid w:val="00EB4C49"/>
    <w:rsid w:val="00EC1EFE"/>
    <w:rsid w:val="00EC4879"/>
    <w:rsid w:val="00EE04DD"/>
    <w:rsid w:val="00EE5FA0"/>
    <w:rsid w:val="00EE6F0A"/>
    <w:rsid w:val="00EF0E92"/>
    <w:rsid w:val="00F16B43"/>
    <w:rsid w:val="00F24E50"/>
    <w:rsid w:val="00F5663B"/>
    <w:rsid w:val="00F603CF"/>
    <w:rsid w:val="00F60D63"/>
    <w:rsid w:val="00F61CA5"/>
    <w:rsid w:val="00F65F0B"/>
    <w:rsid w:val="00F668D0"/>
    <w:rsid w:val="00F901DD"/>
    <w:rsid w:val="00FA03F5"/>
    <w:rsid w:val="00FA5CAA"/>
    <w:rsid w:val="00FA644B"/>
    <w:rsid w:val="00FC33CB"/>
    <w:rsid w:val="00FC5F1F"/>
    <w:rsid w:val="00FD4247"/>
    <w:rsid w:val="00FE073B"/>
    <w:rsid w:val="00FE0F92"/>
    <w:rsid w:val="00FE1F1F"/>
    <w:rsid w:val="00FF18BF"/>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CommentSubject">
    <w:name w:val="annotation subject"/>
    <w:basedOn w:val="CommentText"/>
    <w:next w:val="CommentText"/>
    <w:link w:val="CommentSubjectChar"/>
    <w:uiPriority w:val="99"/>
    <w:semiHidden/>
    <w:unhideWhenUsed/>
    <w:rsid w:val="002A174A"/>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2A174A"/>
    <w:rPr>
      <w:rFonts w:ascii="Arial" w:eastAsia="Calibri" w:hAnsi="Arial"/>
      <w:b/>
      <w:bCs/>
      <w:lang w:eastAsia="en-US"/>
    </w:rPr>
  </w:style>
  <w:style w:type="paragraph" w:styleId="Revision">
    <w:name w:val="Revision"/>
    <w:hidden/>
    <w:uiPriority w:val="99"/>
    <w:semiHidden/>
    <w:rsid w:val="00DF3E8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catalog/weg/BR/en/Digital-Solutions-and-Smart-Grid/Conectivity-and-Monitoring-Devices/Gateways/Gateway-X2000/GATEWAY-CASSIA-X2000/p/16214567?utm_source=google&amp;utm_medium=article&amp;utm_campaign=WEG1652&amp;utm_id=WEG1652&amp;utm_term=weg+digital+solutions&amp;utm_content=Earned" TargetMode="External"/><Relationship Id="rId18" Type="http://schemas.openxmlformats.org/officeDocument/2006/relationships/hyperlink" Target="mailto:info-ch@weg.n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wechangeminds.com" TargetMode="External"/><Relationship Id="rId7" Type="http://schemas.openxmlformats.org/officeDocument/2006/relationships/webSettings" Target="webSettings.xml"/><Relationship Id="rId12" Type="http://schemas.openxmlformats.org/officeDocument/2006/relationships/hyperlink" Target="https://www.nuovaites.it/web/index.php/it/?utm_source=google&amp;utm_medium=article&amp;utm_campaign=WEG1652&amp;utm_id=WEG1652&amp;utm_term=weg+digital+solutions&amp;utm_content=Earned" TargetMode="External"/><Relationship Id="rId17" Type="http://schemas.openxmlformats.org/officeDocument/2006/relationships/hyperlink" Target="http://www.weg.n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g.net/institutional/MR/en/all-news/all" TargetMode="External"/><Relationship Id="rId20" Type="http://schemas.openxmlformats.org/officeDocument/2006/relationships/hyperlink" Target="mailto:encarna@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google&amp;utm_medium=article&amp;utm_campaign=WEG1652&amp;utm_id=WEG1652&amp;utm_term=weg+digital+solutions&amp;utm_content=Earned"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catalog/weg/GB/en/Digital-Solutions/Asset-Management/Condition-Monitoring-Sensors/WEGscan-1000/WEGscan-1000/p/15474014?utm_source=google&amp;utm_medium=article&amp;utm_campaign=WEG1652&amp;utm_id=WEG1652&amp;utm_term=weg+digital+solutions&amp;utm_content=Earned" TargetMode="External"/><Relationship Id="rId23" Type="http://schemas.openxmlformats.org/officeDocument/2006/relationships/hyperlink" Target="http://www.facebook.com/technicalPR" TargetMode="External"/><Relationship Id="rId10" Type="http://schemas.openxmlformats.org/officeDocument/2006/relationships/image" Target="media/image1.jpeg"/><Relationship Id="rId19" Type="http://schemas.openxmlformats.org/officeDocument/2006/relationships/hyperlink" Target="mailto:stephanie@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catalog/weg/GB/en/Digital-Solutions/Asset-Management/Condition-Monitoring-Sensors/WEGscan-1000/WEGscan-1000/p/15474014?utm_source=google&amp;utm_medium=article&amp;utm_campaign=WEG1652&amp;utm_id=WEG1652&amp;utm_term=weg+digital+solutions&amp;utm_content=Earned" TargetMode="External"/><Relationship Id="rId22" Type="http://schemas.openxmlformats.org/officeDocument/2006/relationships/hyperlink" Target="http://www.x.com/StoneJunction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715FECBC-56EC-41B6-9D5A-FBD0F04A8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1119</Words>
  <Characters>6383</Characters>
  <Application>Microsoft Office Word</Application>
  <DocSecurity>0</DocSecurity>
  <Lines>53</Lines>
  <Paragraphs>14</Paragraphs>
  <ScaleCrop>false</ScaleCrop>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Sarah Mensah</cp:lastModifiedBy>
  <cp:revision>155</cp:revision>
  <cp:lastPrinted>2013-11-28T05:43:00Z</cp:lastPrinted>
  <dcterms:created xsi:type="dcterms:W3CDTF">2023-08-15T16:58:00Z</dcterms:created>
  <dcterms:modified xsi:type="dcterms:W3CDTF">2026-07-01T09:34:00Z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