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3B288FAF" w14:textId="5A9753FD" w:rsidR="008A28F0" w:rsidRDefault="008A28F0" w:rsidP="008A28F0">
      <w:pPr>
        <w:jc w:val="center"/>
        <w:rPr>
          <w:rFonts w:cs="Arial"/>
          <w:b/>
          <w:bCs/>
        </w:rPr>
      </w:pPr>
      <w:r w:rsidRPr="0090678A">
        <w:rPr>
          <w:rFonts w:cs="Arial"/>
          <w:b/>
          <w:bCs/>
          <w:sz w:val="32"/>
          <w:szCs w:val="32"/>
        </w:rPr>
        <w:t xml:space="preserve">WEG introduces WG50 Cooling Tower </w:t>
      </w:r>
      <w:r>
        <w:rPr>
          <w:rFonts w:cs="Arial"/>
          <w:b/>
          <w:bCs/>
          <w:sz w:val="32"/>
          <w:szCs w:val="32"/>
        </w:rPr>
        <w:t>g</w:t>
      </w:r>
      <w:r w:rsidRPr="0090678A">
        <w:rPr>
          <w:rFonts w:cs="Arial"/>
          <w:b/>
          <w:bCs/>
          <w:sz w:val="32"/>
          <w:szCs w:val="32"/>
        </w:rPr>
        <w:t>earbox</w:t>
      </w:r>
    </w:p>
    <w:p w14:paraId="1E1CEE83" w14:textId="77777777" w:rsidR="008A28F0" w:rsidRDefault="008A28F0" w:rsidP="008A28F0">
      <w:pPr>
        <w:jc w:val="center"/>
        <w:rPr>
          <w:rFonts w:cs="Arial"/>
          <w:b/>
          <w:bCs/>
        </w:rPr>
      </w:pPr>
      <w:r w:rsidRPr="0090678A">
        <w:rPr>
          <w:rFonts w:cs="Arial"/>
          <w:b/>
          <w:bCs/>
        </w:rPr>
        <w:br/>
        <w:t>~ The power of the WG50, now engineered for cooling towers ~</w:t>
      </w:r>
    </w:p>
    <w:p w14:paraId="56F6EB6F" w14:textId="77777777" w:rsidR="008A28F0" w:rsidRPr="0090678A" w:rsidRDefault="008A28F0" w:rsidP="008A28F0">
      <w:pPr>
        <w:spacing w:after="160" w:line="278" w:lineRule="auto"/>
        <w:jc w:val="center"/>
        <w:rPr>
          <w:rFonts w:cs="Arial"/>
          <w:b/>
          <w:bCs/>
        </w:rPr>
      </w:pPr>
    </w:p>
    <w:p w14:paraId="59B2E4FA" w14:textId="77777777" w:rsidR="008A28F0" w:rsidRDefault="008A28F0" w:rsidP="008A28F0">
      <w:pPr>
        <w:spacing w:line="480" w:lineRule="auto"/>
        <w:jc w:val="both"/>
        <w:rPr>
          <w:rFonts w:cs="Arial"/>
          <w:b/>
          <w:bCs/>
        </w:rPr>
      </w:pPr>
    </w:p>
    <w:p w14:paraId="3F073AFD" w14:textId="1C78B35C" w:rsidR="008A28F0" w:rsidRPr="00FD2FBC" w:rsidRDefault="008A28F0" w:rsidP="008A28F0">
      <w:pPr>
        <w:spacing w:line="480" w:lineRule="auto"/>
        <w:jc w:val="both"/>
        <w:rPr>
          <w:rFonts w:cs="Arial"/>
          <w:b/>
          <w:bCs/>
        </w:rPr>
      </w:pPr>
      <w:r w:rsidRPr="00FD2FBC">
        <w:rPr>
          <w:rFonts w:cs="Arial"/>
          <w:b/>
          <w:bCs/>
        </w:rPr>
        <w:t xml:space="preserve">WEG, </w:t>
      </w:r>
      <w:r>
        <w:rPr>
          <w:rFonts w:cs="Arial"/>
          <w:b/>
          <w:bCs/>
        </w:rPr>
        <w:t>the</w:t>
      </w:r>
      <w:r w:rsidRPr="00FD2FBC">
        <w:rPr>
          <w:rFonts w:cs="Arial"/>
          <w:b/>
          <w:bCs/>
        </w:rPr>
        <w:t xml:space="preserve"> global leader in </w:t>
      </w:r>
      <w:hyperlink r:id="rId11" w:history="1">
        <w:r w:rsidRPr="00FD2FBC">
          <w:rPr>
            <w:rStyle w:val="Hyperlink"/>
            <w:rFonts w:cs="Arial"/>
            <w:b/>
            <w:bCs/>
          </w:rPr>
          <w:t>electric motors</w:t>
        </w:r>
        <w:r w:rsidRPr="005111F7">
          <w:rPr>
            <w:rStyle w:val="Hyperlink"/>
            <w:rFonts w:cs="Arial"/>
            <w:b/>
            <w:bCs/>
          </w:rPr>
          <w:t xml:space="preserve"> and </w:t>
        </w:r>
        <w:r w:rsidRPr="00FD2FBC">
          <w:rPr>
            <w:rStyle w:val="Hyperlink"/>
            <w:rFonts w:cs="Arial"/>
            <w:b/>
            <w:bCs/>
          </w:rPr>
          <w:t>gearboxes</w:t>
        </w:r>
      </w:hyperlink>
      <w:r w:rsidRPr="00FD2FBC">
        <w:rPr>
          <w:rFonts w:cs="Arial"/>
          <w:b/>
          <w:bCs/>
        </w:rPr>
        <w:t>, has expanded its renowned WG50 product line with the launch of the WG50 Cooling Tower gearbox. Designed specifically for the demanding requirements of industrial cooling towers, the new gearbox delivers exceptional durability, heat dissipation and operational reliability</w:t>
      </w:r>
      <w:r w:rsidR="00A43C2E">
        <w:rPr>
          <w:rFonts w:cs="Arial"/>
          <w:b/>
          <w:bCs/>
        </w:rPr>
        <w:t>,</w:t>
      </w:r>
      <w:r w:rsidRPr="00FD2FBC">
        <w:rPr>
          <w:rFonts w:cs="Arial"/>
          <w:b/>
          <w:bCs/>
        </w:rPr>
        <w:t xml:space="preserve"> setting a new benchmark for performance in cooling applications.</w:t>
      </w:r>
    </w:p>
    <w:p w14:paraId="136ED288" w14:textId="77777777" w:rsidR="008A28F0" w:rsidRPr="00FD2FBC" w:rsidRDefault="008A28F0" w:rsidP="008A28F0">
      <w:pPr>
        <w:spacing w:line="480" w:lineRule="auto"/>
        <w:jc w:val="both"/>
        <w:rPr>
          <w:rFonts w:cs="Arial"/>
        </w:rPr>
      </w:pPr>
    </w:p>
    <w:p w14:paraId="1D8F5DFC" w14:textId="4EC87536" w:rsidR="008A28F0" w:rsidRDefault="008A28F0" w:rsidP="008A28F0">
      <w:pPr>
        <w:spacing w:line="480" w:lineRule="auto"/>
        <w:jc w:val="both"/>
        <w:rPr>
          <w:rFonts w:cs="Arial"/>
        </w:rPr>
      </w:pPr>
      <w:r w:rsidRPr="00FD2FBC">
        <w:rPr>
          <w:rFonts w:cs="Arial"/>
        </w:rPr>
        <w:t xml:space="preserve">The </w:t>
      </w:r>
      <w:hyperlink r:id="rId12" w:history="1">
        <w:r w:rsidRPr="00FD2FBC">
          <w:rPr>
            <w:rStyle w:val="Hyperlink"/>
            <w:rFonts w:cs="Arial"/>
          </w:rPr>
          <w:t>WG50 Cooling Tower</w:t>
        </w:r>
      </w:hyperlink>
      <w:r w:rsidRPr="00FD2FBC">
        <w:rPr>
          <w:rFonts w:cs="Arial"/>
        </w:rPr>
        <w:t xml:space="preserve"> is the result of meticulous engineering, combining WEG’s extensive motion expertise with advanced design methodologies. Leveraging Computational Fluid Dynamics (CFD) analysis, the gearbox ensures efficient oil circulation, improved thermal regulation and increased endurance under continuous operation. These enhancements enable high thermal capacity even in the harshest operating environments, contributing to maximised equipment lifespan.</w:t>
      </w:r>
    </w:p>
    <w:p w14:paraId="20155754" w14:textId="77777777" w:rsidR="008A28F0" w:rsidRPr="00FD2FBC" w:rsidRDefault="008A28F0" w:rsidP="008A28F0">
      <w:pPr>
        <w:spacing w:line="480" w:lineRule="auto"/>
        <w:jc w:val="both"/>
        <w:rPr>
          <w:rFonts w:cs="Arial"/>
        </w:rPr>
      </w:pPr>
    </w:p>
    <w:p w14:paraId="6DC3EFA1" w14:textId="7B456F28" w:rsidR="008A28F0" w:rsidRDefault="008A28F0" w:rsidP="008A28F0">
      <w:pPr>
        <w:spacing w:line="480" w:lineRule="auto"/>
        <w:jc w:val="both"/>
        <w:rPr>
          <w:rFonts w:cs="Arial"/>
        </w:rPr>
      </w:pPr>
      <w:r w:rsidRPr="00FD2FBC">
        <w:rPr>
          <w:rFonts w:cs="Arial"/>
        </w:rPr>
        <w:t xml:space="preserve">Engineered to withstand the unique challenges of cooling tower environments, the WG50 Cooling Tower incorporates several critical design improvements. A double seal system </w:t>
      </w:r>
      <w:r w:rsidRPr="00FD2FBC">
        <w:rPr>
          <w:rFonts w:cs="Arial"/>
        </w:rPr>
        <w:lastRenderedPageBreak/>
        <w:t>protects internal components from moisture and contaminants, while a specialised protective coating provides superior resistance to corrosion. A moisture-resistant filter further enhances the gearbox’s longevity — enabling service life up to four times longer than conventional alternatives and ensuring steady, reliable performance.</w:t>
      </w:r>
    </w:p>
    <w:p w14:paraId="10CCE396" w14:textId="77777777" w:rsidR="008A28F0" w:rsidRDefault="008A28F0" w:rsidP="008A28F0">
      <w:pPr>
        <w:spacing w:line="480" w:lineRule="auto"/>
        <w:jc w:val="both"/>
        <w:rPr>
          <w:rFonts w:cs="Arial"/>
        </w:rPr>
      </w:pPr>
    </w:p>
    <w:p w14:paraId="1F439AC8" w14:textId="0A5E5122" w:rsidR="008A28F0" w:rsidRDefault="008A28F0" w:rsidP="008A28F0">
      <w:pPr>
        <w:spacing w:line="480" w:lineRule="auto"/>
        <w:jc w:val="both"/>
        <w:rPr>
          <w:rFonts w:cs="Arial"/>
        </w:rPr>
      </w:pPr>
      <w:r w:rsidRPr="00FD2FBC">
        <w:rPr>
          <w:rFonts w:cs="Arial"/>
        </w:rPr>
        <w:t xml:space="preserve">“With the WG50 Cooling Tower, WEG continues to advance its commitment to innovation, reliability and customer-focused engineering,” said </w:t>
      </w:r>
      <w:r w:rsidR="009F064E" w:rsidRPr="009F064E">
        <w:rPr>
          <w:rFonts w:cs="Arial"/>
        </w:rPr>
        <w:t xml:space="preserve">Marcus Rafael Erthal, International sales &amp; </w:t>
      </w:r>
      <w:proofErr w:type="spellStart"/>
      <w:r w:rsidR="009F064E" w:rsidRPr="009F064E">
        <w:rPr>
          <w:rFonts w:cs="Arial"/>
        </w:rPr>
        <w:t>aftersales</w:t>
      </w:r>
      <w:proofErr w:type="spellEnd"/>
      <w:r w:rsidR="009F064E" w:rsidRPr="009F064E">
        <w:rPr>
          <w:rFonts w:cs="Arial"/>
        </w:rPr>
        <w:t xml:space="preserve"> manager at WEG Gear Systems GmbH</w:t>
      </w:r>
      <w:r w:rsidRPr="009F064E">
        <w:rPr>
          <w:rFonts w:cs="Arial"/>
        </w:rPr>
        <w:t>.</w:t>
      </w:r>
      <w:r w:rsidRPr="00FD2FBC">
        <w:rPr>
          <w:rFonts w:cs="Arial"/>
        </w:rPr>
        <w:t xml:space="preserve"> “This solution delivers the durability and performance that today’s industrial cooling applications demand, while offering the robustness and efficiency users expect from the WG50 line.”</w:t>
      </w:r>
    </w:p>
    <w:p w14:paraId="7F95A15A" w14:textId="77777777" w:rsidR="008A28F0" w:rsidRPr="00FD2FBC" w:rsidRDefault="008A28F0" w:rsidP="008A28F0">
      <w:pPr>
        <w:spacing w:line="480" w:lineRule="auto"/>
        <w:jc w:val="both"/>
        <w:rPr>
          <w:rFonts w:cs="Arial"/>
        </w:rPr>
      </w:pPr>
    </w:p>
    <w:p w14:paraId="233E98F2" w14:textId="269CB5F2" w:rsidR="008A28F0" w:rsidRDefault="00FA4BDD" w:rsidP="008A28F0">
      <w:pPr>
        <w:spacing w:line="480" w:lineRule="auto"/>
        <w:jc w:val="both"/>
        <w:rPr>
          <w:rFonts w:cs="Arial"/>
        </w:rPr>
      </w:pPr>
      <w:r w:rsidRPr="00FA4BDD">
        <w:rPr>
          <w:rFonts w:cs="Arial"/>
        </w:rPr>
        <w:t>The cooling tower is designed in accordance with CTI Standard STD-111 issued by the Cooling Technology Institute. This standard specifies that gearboxes must comply with ANSI/AGMA 6013 or ANSI/AGMA 6113 for mechanical requirements and AGMA 947 for thermal performance. In line with these requirements, the WG50 cooling tower offers robust construction and reliable operational integrity. The gearbox features a cast iron housing with helical gears and shaft arrangements are available in both parallel and right-angle configurations to suit a wide range of tower designs.</w:t>
      </w:r>
    </w:p>
    <w:p w14:paraId="3E051360" w14:textId="77777777" w:rsidR="00FA4BDD" w:rsidRDefault="00FA4BDD" w:rsidP="008A28F0">
      <w:pPr>
        <w:spacing w:line="480" w:lineRule="auto"/>
        <w:jc w:val="both"/>
        <w:rPr>
          <w:rFonts w:cs="Arial"/>
        </w:rPr>
      </w:pPr>
    </w:p>
    <w:p w14:paraId="337E3ADB" w14:textId="1DB0DFF4" w:rsidR="008A28F0" w:rsidRDefault="008A28F0" w:rsidP="008A28F0">
      <w:pPr>
        <w:spacing w:line="480" w:lineRule="auto"/>
        <w:jc w:val="both"/>
        <w:rPr>
          <w:rFonts w:cs="Arial"/>
        </w:rPr>
      </w:pPr>
      <w:r w:rsidRPr="00FD2FBC">
        <w:rPr>
          <w:rFonts w:cs="Arial"/>
        </w:rPr>
        <w:t xml:space="preserve">Supporting nominal torque values ranging from 7.5 to 92 </w:t>
      </w:r>
      <w:proofErr w:type="spellStart"/>
      <w:r w:rsidRPr="00FD2FBC">
        <w:rPr>
          <w:rFonts w:cs="Arial"/>
        </w:rPr>
        <w:t>kNm</w:t>
      </w:r>
      <w:proofErr w:type="spellEnd"/>
      <w:r w:rsidRPr="00FD2FBC">
        <w:rPr>
          <w:rFonts w:cs="Arial"/>
        </w:rPr>
        <w:t xml:space="preserve"> and </w:t>
      </w:r>
      <w:r w:rsidR="00EB35BA">
        <w:rPr>
          <w:rFonts w:cs="Arial"/>
        </w:rPr>
        <w:t xml:space="preserve">nominal </w:t>
      </w:r>
      <w:r w:rsidRPr="00FD2FBC">
        <w:rPr>
          <w:rFonts w:cs="Arial"/>
        </w:rPr>
        <w:t>gear ratios between 6.3 and 22.4</w:t>
      </w:r>
      <w:r w:rsidR="004E21C1">
        <w:rPr>
          <w:rFonts w:cs="Arial"/>
        </w:rPr>
        <w:t>0</w:t>
      </w:r>
      <w:r w:rsidRPr="00FD2FBC">
        <w:rPr>
          <w:rFonts w:cs="Arial"/>
        </w:rPr>
        <w:t xml:space="preserve">, the WG50 Cooling Tower provides the versatility required for a wide spectrum of cooling applications. Its mounting options — including housing and flange configurations — allow straightforward installation, while output shafts are offered </w:t>
      </w:r>
      <w:r w:rsidRPr="00FD2FBC">
        <w:rPr>
          <w:rFonts w:cs="Arial"/>
        </w:rPr>
        <w:lastRenderedPageBreak/>
        <w:t>in solid or hollow keyed solid versions to ensure compatibility with diverse system requirements.</w:t>
      </w:r>
    </w:p>
    <w:p w14:paraId="0CA4AD37" w14:textId="77777777" w:rsidR="008A28F0" w:rsidRPr="00FD2FBC" w:rsidRDefault="008A28F0" w:rsidP="008A28F0">
      <w:pPr>
        <w:spacing w:line="480" w:lineRule="auto"/>
        <w:jc w:val="both"/>
        <w:rPr>
          <w:rFonts w:cs="Arial"/>
        </w:rPr>
      </w:pPr>
    </w:p>
    <w:p w14:paraId="2495DFAA" w14:textId="77777777" w:rsidR="008A28F0" w:rsidRPr="00FD2FBC" w:rsidRDefault="008A28F0" w:rsidP="008A28F0">
      <w:pPr>
        <w:spacing w:line="480" w:lineRule="auto"/>
        <w:jc w:val="both"/>
        <w:rPr>
          <w:rFonts w:cs="Arial"/>
        </w:rPr>
      </w:pPr>
      <w:r w:rsidRPr="00FD2FBC">
        <w:rPr>
          <w:rFonts w:cs="Arial"/>
        </w:rPr>
        <w:t>This modular, adaptable design allows for extensive customisation, ensuring seamless integration into new or existing cooling tower systems. Such flexibility makes it an ideal solution for industries where continuous cooling performance is essential, including power generation, HVAC, chemical processing and heavy industrial operations.</w:t>
      </w:r>
    </w:p>
    <w:p w14:paraId="24B23794" w14:textId="77777777" w:rsidR="008A28F0" w:rsidRDefault="008A28F0" w:rsidP="008A28F0">
      <w:pPr>
        <w:spacing w:line="480" w:lineRule="auto"/>
        <w:jc w:val="both"/>
        <w:rPr>
          <w:rFonts w:cs="Arial"/>
        </w:rPr>
      </w:pPr>
    </w:p>
    <w:p w14:paraId="5D2DCB3E" w14:textId="6F1BA2C3" w:rsidR="000F78F9" w:rsidRPr="008A28F0" w:rsidRDefault="008A28F0" w:rsidP="000F78F9">
      <w:pPr>
        <w:spacing w:line="480" w:lineRule="auto"/>
        <w:jc w:val="both"/>
        <w:rPr>
          <w:rFonts w:cs="Arial"/>
          <w:i/>
          <w:iCs/>
        </w:rPr>
      </w:pPr>
      <w:r w:rsidRPr="00FD2FBC">
        <w:rPr>
          <w:rFonts w:cs="Arial"/>
          <w:i/>
          <w:iCs/>
        </w:rPr>
        <w:t xml:space="preserve">For more information about the </w:t>
      </w:r>
      <w:hyperlink r:id="rId13" w:history="1">
        <w:r w:rsidRPr="00FD2FBC">
          <w:rPr>
            <w:rStyle w:val="Hyperlink"/>
            <w:rFonts w:cs="Arial"/>
            <w:i/>
            <w:iCs/>
          </w:rPr>
          <w:t>WG50 Cooling Tower</w:t>
        </w:r>
      </w:hyperlink>
      <w:r w:rsidRPr="00FD2FBC">
        <w:rPr>
          <w:rFonts w:cs="Arial"/>
          <w:i/>
          <w:iCs/>
        </w:rPr>
        <w:t xml:space="preserve">, visit WEG’s product page or contact </w:t>
      </w:r>
      <w:r>
        <w:rPr>
          <w:rFonts w:cs="Arial"/>
          <w:i/>
          <w:iCs/>
        </w:rPr>
        <w:t>their</w:t>
      </w:r>
      <w:r w:rsidRPr="00FD2FBC">
        <w:rPr>
          <w:rFonts w:cs="Arial"/>
          <w:i/>
          <w:iCs/>
        </w:rPr>
        <w:t xml:space="preserve"> specialised technical team.</w:t>
      </w:r>
    </w:p>
    <w:p w14:paraId="5D2DCB52" w14:textId="77777777" w:rsidR="003E5474" w:rsidRPr="005076D1" w:rsidRDefault="003E5474" w:rsidP="003E5474">
      <w:pPr>
        <w:rPr>
          <w:rFonts w:cs="Arial"/>
        </w:rPr>
      </w:pPr>
    </w:p>
    <w:p w14:paraId="5D2DCB53" w14:textId="1A4EEA42"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BB6D71">
        <w:rPr>
          <w:rFonts w:eastAsia="MS Mincho" w:cs="Arial"/>
        </w:rPr>
        <w:t>440</w:t>
      </w:r>
      <w:r w:rsidRPr="005076D1">
        <w:rPr>
          <w:rFonts w:eastAsia="MS Mincho" w:cs="Arial"/>
        </w:rPr>
        <w:t xml:space="preserve"> words</w:t>
      </w:r>
    </w:p>
    <w:p w14:paraId="5D2DCB54" w14:textId="77777777" w:rsidR="00E03D45" w:rsidRPr="008A6A7A" w:rsidRDefault="00E03D45" w:rsidP="008A6A7A">
      <w:pPr>
        <w:rPr>
          <w:rFonts w:eastAsia="MS Mincho"/>
        </w:rPr>
      </w:pP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4"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75C44453" w14:textId="77777777" w:rsidR="00F31A83" w:rsidRPr="00633467" w:rsidRDefault="00F31A83" w:rsidP="00F31A83">
      <w:pPr>
        <w:rPr>
          <w:color w:val="000000" w:themeColor="text1"/>
          <w:lang w:val="en-US" w:eastAsia="en-GB"/>
        </w:rPr>
      </w:pPr>
      <w:r w:rsidRPr="33AD68EE">
        <w:rPr>
          <w:rFonts w:eastAsia="MS Mincho"/>
          <w:b/>
          <w:bCs/>
          <w:color w:val="4472C4" w:themeColor="accent1"/>
        </w:rPr>
        <w:t>For further information contact:</w:t>
      </w:r>
      <w:r w:rsidRPr="33AD68EE">
        <w:rPr>
          <w:rFonts w:eastAsia="MS Mincho"/>
          <w:b/>
          <w:bCs/>
          <w:color w:val="439639"/>
        </w:rPr>
        <w:t xml:space="preserve"> </w:t>
      </w:r>
    </w:p>
    <w:p w14:paraId="7819E7C9" w14:textId="77777777" w:rsidR="00B90132" w:rsidRPr="008A6A7A" w:rsidRDefault="00B90132" w:rsidP="00B90132">
      <w:pPr>
        <w:rPr>
          <w:color w:val="000000"/>
          <w:lang w:eastAsia="en-GB"/>
        </w:rPr>
      </w:pPr>
      <w:r w:rsidRPr="008A6A7A">
        <w:rPr>
          <w:color w:val="000000"/>
          <w:lang w:eastAsia="en-GB"/>
        </w:rPr>
        <w:t>Marek Lukaszczyk</w:t>
      </w:r>
    </w:p>
    <w:p w14:paraId="14DDF971" w14:textId="77777777" w:rsidR="00B90132" w:rsidRPr="008A6A7A" w:rsidRDefault="00B90132" w:rsidP="00B90132">
      <w:pPr>
        <w:rPr>
          <w:color w:val="E6950B"/>
          <w:shd w:val="clear" w:color="auto" w:fill="FFFFFF"/>
        </w:rPr>
      </w:pPr>
      <w:r w:rsidRPr="008A6A7A">
        <w:rPr>
          <w:color w:val="000000"/>
          <w:lang w:eastAsia="en-GB"/>
        </w:rPr>
        <w:t>Broad Ground Road, Lakeside, Redditch, Worcestershire B98 8YP</w:t>
      </w:r>
    </w:p>
    <w:p w14:paraId="22B71B6D" w14:textId="77777777" w:rsidR="00B90132" w:rsidRPr="008A6A7A" w:rsidRDefault="00B90132" w:rsidP="00B90132">
      <w:pPr>
        <w:rPr>
          <w:rFonts w:eastAsia="MS Mincho"/>
          <w:bCs/>
        </w:rPr>
      </w:pPr>
      <w:r w:rsidRPr="00F603CF">
        <w:rPr>
          <w:rFonts w:eastAsia="MS Mincho"/>
          <w:b/>
          <w:color w:val="4472C4"/>
          <w:lang w:val="en-US"/>
        </w:rPr>
        <w:t>www:</w:t>
      </w:r>
      <w:r w:rsidRPr="008A6A7A">
        <w:rPr>
          <w:color w:val="FF9933"/>
          <w:lang w:val="en-US"/>
        </w:rPr>
        <w:t xml:space="preserve"> </w:t>
      </w:r>
      <w:hyperlink r:id="rId15" w:history="1">
        <w:r w:rsidRPr="008A6A7A">
          <w:rPr>
            <w:rStyle w:val="Hyperlink"/>
            <w:rFonts w:cs="Arial"/>
          </w:rPr>
          <w:t>www.we</w:t>
        </w:r>
        <w:r w:rsidRPr="008A6A7A">
          <w:rPr>
            <w:rStyle w:val="Hyperlink"/>
            <w:rFonts w:cs="Arial"/>
          </w:rPr>
          <w:t>g</w:t>
        </w:r>
        <w:r w:rsidRPr="008A6A7A">
          <w:rPr>
            <w:rStyle w:val="Hyperlink"/>
            <w:rFonts w:cs="Arial"/>
          </w:rPr>
          <w:t>.net</w:t>
        </w:r>
      </w:hyperlink>
      <w:r w:rsidRPr="008A6A7A">
        <w:rPr>
          <w:bCs/>
        </w:rPr>
        <w:t xml:space="preserve"> </w:t>
      </w:r>
    </w:p>
    <w:p w14:paraId="65A3E0FD" w14:textId="77777777" w:rsidR="00B90132" w:rsidRPr="008A6A7A" w:rsidRDefault="00B90132" w:rsidP="00B90132">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6" w:history="1">
        <w:r w:rsidRPr="008A6A7A">
          <w:rPr>
            <w:rStyle w:val="Hyperlink"/>
            <w:rFonts w:cs="Arial"/>
            <w:color w:val="auto"/>
            <w:shd w:val="clear" w:color="auto" w:fill="FFFFFF"/>
          </w:rPr>
          <w:t>info-uk@weg.net</w:t>
        </w:r>
      </w:hyperlink>
    </w:p>
    <w:p w14:paraId="35DE0072" w14:textId="77777777" w:rsidR="00D738E3" w:rsidRPr="00B90132" w:rsidRDefault="00D738E3" w:rsidP="00D738E3">
      <w:pPr>
        <w:rPr>
          <w:rFonts w:eastAsia="MS Mincho"/>
          <w:color w:val="0C7289"/>
          <w:lang w:val="it-IT"/>
        </w:rPr>
      </w:pPr>
    </w:p>
    <w:p w14:paraId="20C3D674" w14:textId="45016B8D" w:rsidR="00D738E3" w:rsidRPr="008A6A7A" w:rsidRDefault="00D738E3" w:rsidP="00D738E3">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 xml:space="preserve">Stephanie </w:t>
      </w:r>
      <w:r w:rsidR="00C61A46">
        <w:rPr>
          <w:rFonts w:eastAsia="MS Mincho"/>
          <w:spacing w:val="-3"/>
        </w:rPr>
        <w:t xml:space="preserve">Carson </w:t>
      </w:r>
      <w:r>
        <w:rPr>
          <w:rFonts w:eastAsia="MS Mincho"/>
          <w:spacing w:val="-3"/>
        </w:rPr>
        <w:t>Wood</w:t>
      </w:r>
      <w:r w:rsidRPr="008A6A7A">
        <w:rPr>
          <w:rFonts w:eastAsia="MS Mincho"/>
          <w:spacing w:val="-3"/>
        </w:rPr>
        <w:t xml:space="preserve"> </w:t>
      </w:r>
      <w:r>
        <w:rPr>
          <w:rFonts w:eastAsia="MS Mincho"/>
          <w:spacing w:val="-3"/>
        </w:rPr>
        <w:t xml:space="preserve">and Encarna Nunez </w:t>
      </w:r>
      <w:r w:rsidRPr="008A6A7A">
        <w:rPr>
          <w:rFonts w:eastAsia="MS Mincho"/>
          <w:spacing w:val="-3"/>
        </w:rPr>
        <w:t>– Stone Junction Ltd</w:t>
      </w:r>
    </w:p>
    <w:p w14:paraId="5D2DCB5F" w14:textId="77777777" w:rsidR="00D738E3" w:rsidRPr="00E23DAC" w:rsidRDefault="00D738E3" w:rsidP="00D738E3">
      <w:pPr>
        <w:rPr>
          <w:rFonts w:cs="Arial"/>
          <w:color w:val="000000"/>
          <w:lang w:eastAsia="en-GB"/>
        </w:rPr>
      </w:pPr>
      <w:r w:rsidRPr="00B20A0A">
        <w:rPr>
          <w:rFonts w:cs="Arial"/>
          <w:color w:val="000000"/>
          <w:lang w:eastAsia="en-GB"/>
        </w:rPr>
        <w:t>Suites 1&amp;2 The Malthouse, Water Street, Stafford, Staffordshire, ST16 1AR </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68C27A19" w14:textId="3EACD1DB" w:rsidR="00D738E3" w:rsidRPr="004E6D19" w:rsidRDefault="00D738E3" w:rsidP="00D738E3">
      <w:pPr>
        <w:rPr>
          <w:rFonts w:eastAsia="MS Mincho"/>
          <w:spacing w:val="-3"/>
        </w:rPr>
      </w:pPr>
      <w:r w:rsidRPr="004E6D19">
        <w:rPr>
          <w:rFonts w:eastAsia="MS Mincho"/>
          <w:b/>
          <w:bCs/>
          <w:color w:val="4472C4"/>
        </w:rPr>
        <w:t>e-mail:</w:t>
      </w:r>
      <w:r w:rsidRPr="004E6D19">
        <w:rPr>
          <w:rFonts w:eastAsia="MS Mincho"/>
          <w:color w:val="00B050"/>
          <w:spacing w:val="-3"/>
        </w:rPr>
        <w:t xml:space="preserve"> </w:t>
      </w:r>
      <w:hyperlink r:id="rId17" w:history="1">
        <w:r w:rsidRPr="004E6D19">
          <w:rPr>
            <w:rStyle w:val="Hyperlink"/>
            <w:rFonts w:eastAsia="MS Mincho"/>
            <w:spacing w:val="-3"/>
          </w:rPr>
          <w:t>stephanie@stonejunction.co.uk</w:t>
        </w:r>
      </w:hyperlink>
      <w:r w:rsidRPr="004E6D19">
        <w:rPr>
          <w:rFonts w:eastAsia="MS Mincho"/>
          <w:spacing w:val="-3"/>
        </w:rPr>
        <w:t xml:space="preserve"> or </w:t>
      </w:r>
      <w:hyperlink r:id="rId18" w:history="1">
        <w:r w:rsidR="004E6D19" w:rsidRPr="002C495D">
          <w:rPr>
            <w:rStyle w:val="Hyperlink"/>
            <w:rFonts w:eastAsia="MS Mincho"/>
            <w:spacing w:val="-3"/>
          </w:rPr>
          <w:t>encarna@stonejunction.co.uk</w:t>
        </w:r>
      </w:hyperlink>
      <w:r w:rsidR="004E6D19">
        <w:rPr>
          <w:rFonts w:eastAsia="MS Mincho"/>
          <w:spacing w:val="-3"/>
        </w:rPr>
        <w:t xml:space="preserve"> </w:t>
      </w:r>
    </w:p>
    <w:p w14:paraId="5D2DCB61" w14:textId="77777777" w:rsidR="00D738E3" w:rsidRPr="004E6D19" w:rsidRDefault="00D738E3" w:rsidP="00D738E3">
      <w:pPr>
        <w:rPr>
          <w:rFonts w:eastAsia="MS Mincho"/>
          <w:spacing w:val="-3"/>
          <w:lang w:val="fr-FR"/>
        </w:rPr>
      </w:pPr>
      <w:proofErr w:type="gramStart"/>
      <w:r w:rsidRPr="004E6D19">
        <w:rPr>
          <w:rFonts w:eastAsia="MS Mincho"/>
          <w:b/>
          <w:bCs/>
          <w:color w:val="4472C4"/>
          <w:lang w:val="fr-FR"/>
        </w:rPr>
        <w:t>www:</w:t>
      </w:r>
      <w:proofErr w:type="gramEnd"/>
      <w:r w:rsidRPr="004E6D19">
        <w:rPr>
          <w:rFonts w:eastAsia="MS Mincho"/>
          <w:color w:val="00B050"/>
          <w:spacing w:val="-3"/>
          <w:lang w:val="fr-FR"/>
        </w:rPr>
        <w:t xml:space="preserve"> </w:t>
      </w:r>
      <w:hyperlink r:id="rId19" w:history="1">
        <w:r w:rsidRPr="004E6D19">
          <w:rPr>
            <w:rStyle w:val="Hyperlink"/>
            <w:rFonts w:eastAsia="MS Mincho" w:cs="Arial"/>
            <w:spacing w:val="-3"/>
            <w:lang w:val="fr-FR"/>
          </w:rPr>
          <w:t>www.stonejunction.co.uk</w:t>
        </w:r>
      </w:hyperlink>
      <w:r w:rsidRPr="004E6D19">
        <w:rPr>
          <w:rFonts w:eastAsia="MS Mincho"/>
          <w:spacing w:val="-3"/>
          <w:lang w:val="fr-FR"/>
        </w:rPr>
        <w:t xml:space="preserve">  </w:t>
      </w:r>
    </w:p>
    <w:p w14:paraId="5D2DCB63" w14:textId="7AC38830" w:rsidR="00D738E3" w:rsidRPr="004E6D19" w:rsidRDefault="00C61A46" w:rsidP="00D738E3">
      <w:pPr>
        <w:rPr>
          <w:rFonts w:eastAsia="MS Mincho"/>
          <w:bCs/>
          <w:color w:val="002060"/>
          <w:spacing w:val="-3"/>
          <w:lang w:val="fr-FR"/>
        </w:rPr>
      </w:pPr>
      <w:proofErr w:type="gramStart"/>
      <w:r>
        <w:rPr>
          <w:rFonts w:eastAsia="MS Mincho"/>
          <w:b/>
          <w:bCs/>
          <w:color w:val="4472C4"/>
          <w:lang w:val="fr-FR"/>
        </w:rPr>
        <w:t>X</w:t>
      </w:r>
      <w:r w:rsidR="00D738E3" w:rsidRPr="004E6D19">
        <w:rPr>
          <w:rFonts w:eastAsia="MS Mincho"/>
          <w:b/>
          <w:bCs/>
          <w:color w:val="4472C4"/>
          <w:lang w:val="fr-FR"/>
        </w:rPr>
        <w:t>:</w:t>
      </w:r>
      <w:proofErr w:type="gramEnd"/>
      <w:r w:rsidR="00D738E3" w:rsidRPr="004E6D19">
        <w:rPr>
          <w:rFonts w:eastAsia="MS Mincho"/>
          <w:b/>
          <w:bCs/>
          <w:color w:val="00529C"/>
          <w:spacing w:val="-3"/>
          <w:lang w:val="fr-FR"/>
        </w:rPr>
        <w:t xml:space="preserve"> </w:t>
      </w:r>
      <w:hyperlink r:id="rId20" w:history="1">
        <w:r w:rsidRPr="00114682">
          <w:rPr>
            <w:rStyle w:val="Hyperlink"/>
            <w:rFonts w:eastAsia="MS Mincho" w:cs="Arial"/>
            <w:bCs/>
            <w:spacing w:val="-3"/>
            <w:lang w:val="fr-FR"/>
          </w:rPr>
          <w:t>www.x.com/StoneJunctionPR</w:t>
        </w:r>
      </w:hyperlink>
    </w:p>
    <w:p w14:paraId="5D2DCB64" w14:textId="77777777" w:rsidR="00D738E3" w:rsidRPr="004E6D19" w:rsidRDefault="00D738E3" w:rsidP="00D738E3">
      <w:pPr>
        <w:rPr>
          <w:rFonts w:eastAsia="MS Mincho"/>
          <w:bCs/>
          <w:color w:val="002060"/>
          <w:spacing w:val="-3"/>
          <w:lang w:val="fr-FR"/>
        </w:rPr>
      </w:pPr>
      <w:proofErr w:type="gramStart"/>
      <w:r w:rsidRPr="004E6D19">
        <w:rPr>
          <w:rFonts w:eastAsia="MS Mincho"/>
          <w:b/>
          <w:bCs/>
          <w:color w:val="4472C4"/>
          <w:lang w:val="fr-FR"/>
        </w:rPr>
        <w:t>Facebook</w:t>
      </w:r>
      <w:r w:rsidRPr="004E6D19">
        <w:rPr>
          <w:rFonts w:eastAsia="MS Mincho"/>
          <w:b/>
          <w:bCs/>
          <w:color w:val="4472C4"/>
          <w:spacing w:val="-3"/>
          <w:lang w:val="fr-FR"/>
        </w:rPr>
        <w:t>:</w:t>
      </w:r>
      <w:proofErr w:type="gramEnd"/>
      <w:r w:rsidRPr="004E6D19">
        <w:rPr>
          <w:rFonts w:eastAsia="MS Mincho"/>
          <w:b/>
          <w:bCs/>
          <w:color w:val="00B050"/>
          <w:spacing w:val="-3"/>
          <w:lang w:val="fr-FR"/>
        </w:rPr>
        <w:t xml:space="preserve"> </w:t>
      </w:r>
      <w:hyperlink r:id="rId21" w:history="1">
        <w:r w:rsidRPr="004E6D19">
          <w:rPr>
            <w:rStyle w:val="Hyperlink"/>
            <w:rFonts w:eastAsia="MS Mincho" w:cs="Arial"/>
            <w:lang w:val="fr-FR"/>
          </w:rPr>
          <w:t>http://www.facebook.com/technicalPR</w:t>
        </w:r>
      </w:hyperlink>
    </w:p>
    <w:p w14:paraId="5D2DCB65" w14:textId="77777777" w:rsidR="00D738E3" w:rsidRPr="004E6D19" w:rsidRDefault="00D738E3" w:rsidP="00D738E3">
      <w:pPr>
        <w:rPr>
          <w:rFonts w:eastAsia="MS Mincho"/>
          <w:b/>
          <w:bCs/>
          <w:color w:val="002060"/>
          <w:spacing w:val="-3"/>
          <w:lang w:val="fr-FR"/>
        </w:rPr>
      </w:pPr>
      <w:proofErr w:type="gramStart"/>
      <w:r w:rsidRPr="004E6D19">
        <w:rPr>
          <w:rFonts w:eastAsia="MS Mincho"/>
          <w:b/>
          <w:bCs/>
          <w:color w:val="4472C4"/>
          <w:lang w:val="fr-FR"/>
        </w:rPr>
        <w:t>LinkedIn:</w:t>
      </w:r>
      <w:proofErr w:type="gramEnd"/>
      <w:r w:rsidRPr="004E6D19">
        <w:rPr>
          <w:rFonts w:eastAsia="MS Mincho"/>
          <w:noProof/>
          <w:color w:val="4472C4"/>
          <w:lang w:val="fr-FR" w:eastAsia="en-GB"/>
        </w:rPr>
        <w:t xml:space="preserve"> </w:t>
      </w:r>
      <w:hyperlink r:id="rId22" w:history="1">
        <w:r w:rsidRPr="004E6D19">
          <w:rPr>
            <w:rStyle w:val="Hyperlink"/>
            <w:rFonts w:eastAsia="MS Mincho" w:cs="Arial"/>
            <w:lang w:val="fr-FR"/>
          </w:rPr>
          <w:t>https://www.linkedin.com/company/stone-junction-ltd</w:t>
        </w:r>
      </w:hyperlink>
    </w:p>
    <w:p w14:paraId="5D2DCB66" w14:textId="77777777" w:rsidR="00E03D45" w:rsidRPr="004E6D19" w:rsidRDefault="00E03D45" w:rsidP="008A6A7A">
      <w:pPr>
        <w:rPr>
          <w:rFonts w:eastAsia="MS Mincho"/>
          <w:b/>
          <w:bCs/>
          <w:color w:val="439639"/>
          <w:lang w:val="fr-FR"/>
        </w:rPr>
      </w:pPr>
    </w:p>
    <w:p w14:paraId="7D273CC3" w14:textId="77777777" w:rsidR="004D34BA" w:rsidRPr="004D34BA" w:rsidRDefault="00382C38" w:rsidP="004D34BA">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bookmarkStart w:id="0" w:name="_Hlk213113018"/>
      <w:r w:rsidR="004D34BA" w:rsidRPr="004D34BA">
        <w:rPr>
          <w:rFonts w:ascii="Arial" w:hAnsi="Arial" w:cs="Arial"/>
          <w:lang w:val="en-GB"/>
        </w:rPr>
        <w:t xml:space="preserve">Founded in 1961, WEG is a global electric-electronic equipment </w:t>
      </w:r>
      <w:proofErr w:type="gramStart"/>
      <w:r w:rsidR="004D34BA" w:rsidRPr="004D34BA">
        <w:rPr>
          <w:rFonts w:ascii="Arial" w:hAnsi="Arial" w:cs="Arial"/>
          <w:lang w:val="en-GB"/>
        </w:rPr>
        <w:t>company,</w:t>
      </w:r>
      <w:proofErr w:type="gramEnd"/>
      <w:r w:rsidR="004D34BA" w:rsidRPr="004D34BA">
        <w:rPr>
          <w:rFonts w:ascii="Arial" w:hAnsi="Arial" w:cs="Arial"/>
          <w:lang w:val="en-GB"/>
        </w:rPr>
        <w:t xml:space="preserve"> operating mainly in the capital goods sector with solutions in electric machines, </w:t>
      </w:r>
      <w:r w:rsidR="004D34BA" w:rsidRPr="004D34BA">
        <w:rPr>
          <w:rFonts w:ascii="Arial" w:hAnsi="Arial" w:cs="Arial"/>
          <w:lang w:val="en-GB"/>
        </w:rPr>
        <w:lastRenderedPageBreak/>
        <w:t xml:space="preserve">automation and paints for several sectors, including infrastructure, steel, pulp and paper, oil and gas, mining, among many others. </w:t>
      </w:r>
    </w:p>
    <w:p w14:paraId="1FB7245B" w14:textId="505AC573" w:rsidR="2C83EDE5" w:rsidRDefault="2C83EDE5" w:rsidP="2C83EDE5">
      <w:pPr>
        <w:pStyle w:val="NormalWeb"/>
        <w:jc w:val="both"/>
        <w:rPr>
          <w:rFonts w:ascii="Arial" w:hAnsi="Arial" w:cs="Arial"/>
          <w:lang w:val="en-GB"/>
        </w:rPr>
      </w:pPr>
    </w:p>
    <w:p w14:paraId="49E2F23D" w14:textId="65530E68" w:rsidR="007E1C8F" w:rsidRDefault="004D34BA" w:rsidP="004D34BA">
      <w:pPr>
        <w:pStyle w:val="NormalWeb"/>
        <w:jc w:val="both"/>
        <w:rPr>
          <w:rFonts w:ascii="Arial" w:hAnsi="Arial" w:cs="Arial"/>
        </w:rPr>
      </w:pPr>
      <w:r w:rsidRPr="004D34BA">
        <w:rPr>
          <w:rFonts w:ascii="Arial" w:hAnsi="Arial" w:cs="Arial"/>
          <w:lang w:val="en-GB"/>
        </w:rPr>
        <w:t>WEG stands out in innovation by constantly developing solutions to meet the major trends in energy efficiency, renewable energy and electric mobility. With manufacturing sites in 18 countries and present in more than 120 countries, the company has more than 47,000 employees worldwide. WEG’s net revenue reached R$ 38.0 billion in 2024, 57 per cent from external markets. For more information, visit</w:t>
      </w:r>
      <w:r w:rsidR="007E1C8F">
        <w:rPr>
          <w:rFonts w:ascii="Arial" w:hAnsi="Arial" w:cs="Arial"/>
        </w:rPr>
        <w:t xml:space="preserve"> </w:t>
      </w:r>
      <w:hyperlink r:id="rId23" w:history="1">
        <w:r w:rsidR="007E1C8F" w:rsidRPr="00856AAC">
          <w:rPr>
            <w:rStyle w:val="Hyperlink"/>
            <w:rFonts w:ascii="Arial" w:hAnsi="Arial" w:cs="Arial"/>
          </w:rPr>
          <w:t>www.weg.net</w:t>
        </w:r>
      </w:hyperlink>
    </w:p>
    <w:bookmarkEnd w:id="0"/>
    <w:p w14:paraId="5D2DCB69" w14:textId="77777777" w:rsidR="008A6A7A" w:rsidRPr="007E1C8F" w:rsidRDefault="008A6A7A" w:rsidP="00E03D45">
      <w:pPr>
        <w:rPr>
          <w:rFonts w:cs="Arial"/>
          <w:bCs/>
          <w:lang w:val="en-US"/>
        </w:rPr>
      </w:pPr>
    </w:p>
    <w:p w14:paraId="5D2DCB6A" w14:textId="2DB37915" w:rsidR="00E03D45" w:rsidRDefault="00E03D45" w:rsidP="00E03D45">
      <w:pPr>
        <w:rPr>
          <w:rFonts w:eastAsia="MS Mincho" w:cs="Arial"/>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FC2A65">
        <w:rPr>
          <w:rFonts w:eastAsia="MS Mincho" w:cs="Arial"/>
          <w:spacing w:val="-3"/>
        </w:rPr>
        <w:t>1340</w:t>
      </w:r>
      <w:r w:rsidRPr="005076D1">
        <w:rPr>
          <w:rFonts w:eastAsia="MS Mincho" w:cs="Arial"/>
          <w:spacing w:val="-3"/>
        </w:rPr>
        <w:t>/</w:t>
      </w:r>
      <w:r w:rsidR="00D12A70">
        <w:rPr>
          <w:rFonts w:eastAsia="MS Mincho" w:cs="Arial"/>
          <w:spacing w:val="-3"/>
        </w:rPr>
        <w:t>01</w:t>
      </w:r>
      <w:r w:rsidRPr="005076D1">
        <w:rPr>
          <w:rFonts w:eastAsia="MS Mincho" w:cs="Arial"/>
          <w:spacing w:val="-3"/>
        </w:rPr>
        <w:t>/</w:t>
      </w:r>
      <w:r w:rsidR="00FC2A65">
        <w:rPr>
          <w:rFonts w:eastAsia="MS Mincho" w:cs="Arial"/>
          <w:spacing w:val="-3"/>
        </w:rPr>
        <w:t>2</w:t>
      </w:r>
      <w:r w:rsidR="00D12A70">
        <w:rPr>
          <w:rFonts w:eastAsia="MS Mincho" w:cs="Arial"/>
          <w:spacing w:val="-3"/>
        </w:rPr>
        <w:t>6</w:t>
      </w:r>
    </w:p>
    <w:p w14:paraId="61E569ED" w14:textId="77777777" w:rsidR="00D738E3" w:rsidRDefault="00D738E3" w:rsidP="00E03D45">
      <w:pPr>
        <w:rPr>
          <w:rFonts w:eastAsia="MS Mincho" w:cs="Arial"/>
          <w:spacing w:val="-3"/>
        </w:rPr>
      </w:pP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24"/>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9781D1" w14:textId="77777777" w:rsidR="00F6082B" w:rsidRDefault="00F6082B" w:rsidP="00C0175F">
      <w:r>
        <w:separator/>
      </w:r>
    </w:p>
  </w:endnote>
  <w:endnote w:type="continuationSeparator" w:id="0">
    <w:p w14:paraId="0B1F8082" w14:textId="77777777" w:rsidR="00F6082B" w:rsidRDefault="00F6082B" w:rsidP="00C0175F">
      <w:r>
        <w:continuationSeparator/>
      </w:r>
    </w:p>
  </w:endnote>
  <w:endnote w:type="continuationNotice" w:id="1">
    <w:p w14:paraId="3BC80B77" w14:textId="77777777" w:rsidR="00F6082B" w:rsidRDefault="00F6082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37ABAB" w14:textId="77777777" w:rsidR="00F6082B" w:rsidRDefault="00F6082B" w:rsidP="00C0175F">
      <w:r>
        <w:separator/>
      </w:r>
    </w:p>
  </w:footnote>
  <w:footnote w:type="continuationSeparator" w:id="0">
    <w:p w14:paraId="39A317B9" w14:textId="77777777" w:rsidR="00F6082B" w:rsidRDefault="00F6082B" w:rsidP="00C0175F">
      <w:r>
        <w:continuationSeparator/>
      </w:r>
    </w:p>
  </w:footnote>
  <w:footnote w:type="continuationNotice" w:id="1">
    <w:p w14:paraId="4FC2FE3F" w14:textId="77777777" w:rsidR="00F6082B" w:rsidRDefault="00F6082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45BF8"/>
    <w:rsid w:val="0005012E"/>
    <w:rsid w:val="000632A5"/>
    <w:rsid w:val="00085BF2"/>
    <w:rsid w:val="000B7E0B"/>
    <w:rsid w:val="000C2851"/>
    <w:rsid w:val="000D0B0E"/>
    <w:rsid w:val="000D6C36"/>
    <w:rsid w:val="000F78F9"/>
    <w:rsid w:val="0010339A"/>
    <w:rsid w:val="00144B22"/>
    <w:rsid w:val="00155C9B"/>
    <w:rsid w:val="00165FE6"/>
    <w:rsid w:val="001749B1"/>
    <w:rsid w:val="001B2D8F"/>
    <w:rsid w:val="001C062A"/>
    <w:rsid w:val="001C4B73"/>
    <w:rsid w:val="001C664F"/>
    <w:rsid w:val="001D6804"/>
    <w:rsid w:val="001E32F9"/>
    <w:rsid w:val="001F41D9"/>
    <w:rsid w:val="0020370B"/>
    <w:rsid w:val="00204555"/>
    <w:rsid w:val="002729EE"/>
    <w:rsid w:val="0029372E"/>
    <w:rsid w:val="00297204"/>
    <w:rsid w:val="002A1459"/>
    <w:rsid w:val="002A4040"/>
    <w:rsid w:val="002B2F32"/>
    <w:rsid w:val="002B5A47"/>
    <w:rsid w:val="002E58A3"/>
    <w:rsid w:val="0030281F"/>
    <w:rsid w:val="00302AA3"/>
    <w:rsid w:val="00304C21"/>
    <w:rsid w:val="00344857"/>
    <w:rsid w:val="00351818"/>
    <w:rsid w:val="003646FD"/>
    <w:rsid w:val="003708FC"/>
    <w:rsid w:val="00382C38"/>
    <w:rsid w:val="00387BB5"/>
    <w:rsid w:val="00396D46"/>
    <w:rsid w:val="00397F17"/>
    <w:rsid w:val="003A7BBA"/>
    <w:rsid w:val="003C6FAF"/>
    <w:rsid w:val="003E5474"/>
    <w:rsid w:val="004046B9"/>
    <w:rsid w:val="004225DF"/>
    <w:rsid w:val="00463485"/>
    <w:rsid w:val="00492E4F"/>
    <w:rsid w:val="004948DB"/>
    <w:rsid w:val="004A2AA0"/>
    <w:rsid w:val="004D1123"/>
    <w:rsid w:val="004D34BA"/>
    <w:rsid w:val="004E21C1"/>
    <w:rsid w:val="004E6D19"/>
    <w:rsid w:val="00500E9F"/>
    <w:rsid w:val="005076D1"/>
    <w:rsid w:val="00522573"/>
    <w:rsid w:val="00524B55"/>
    <w:rsid w:val="00527D0B"/>
    <w:rsid w:val="00551987"/>
    <w:rsid w:val="00571FD5"/>
    <w:rsid w:val="00575480"/>
    <w:rsid w:val="00580101"/>
    <w:rsid w:val="005973B5"/>
    <w:rsid w:val="005A1C66"/>
    <w:rsid w:val="005B2767"/>
    <w:rsid w:val="005B2F5B"/>
    <w:rsid w:val="005C3A2D"/>
    <w:rsid w:val="005C3DF8"/>
    <w:rsid w:val="005C72BE"/>
    <w:rsid w:val="005F0A68"/>
    <w:rsid w:val="0061053B"/>
    <w:rsid w:val="006154AA"/>
    <w:rsid w:val="006320A8"/>
    <w:rsid w:val="0064285E"/>
    <w:rsid w:val="00645AEF"/>
    <w:rsid w:val="00685357"/>
    <w:rsid w:val="00685A84"/>
    <w:rsid w:val="00687C41"/>
    <w:rsid w:val="006A1D50"/>
    <w:rsid w:val="006B7A4C"/>
    <w:rsid w:val="006C4285"/>
    <w:rsid w:val="006C5423"/>
    <w:rsid w:val="006D0EBA"/>
    <w:rsid w:val="00726E08"/>
    <w:rsid w:val="00737F3E"/>
    <w:rsid w:val="00763095"/>
    <w:rsid w:val="007A1A2E"/>
    <w:rsid w:val="007B2663"/>
    <w:rsid w:val="007E1C8F"/>
    <w:rsid w:val="007E5B66"/>
    <w:rsid w:val="007F3F1C"/>
    <w:rsid w:val="008056C3"/>
    <w:rsid w:val="0081437B"/>
    <w:rsid w:val="00856AAC"/>
    <w:rsid w:val="00857350"/>
    <w:rsid w:val="008575DB"/>
    <w:rsid w:val="008A28F0"/>
    <w:rsid w:val="008A6A7A"/>
    <w:rsid w:val="008D63D5"/>
    <w:rsid w:val="00910E33"/>
    <w:rsid w:val="009213B5"/>
    <w:rsid w:val="00921E6E"/>
    <w:rsid w:val="00924FCE"/>
    <w:rsid w:val="00947352"/>
    <w:rsid w:val="00954DCC"/>
    <w:rsid w:val="009701B9"/>
    <w:rsid w:val="00981A09"/>
    <w:rsid w:val="009D7744"/>
    <w:rsid w:val="009F064E"/>
    <w:rsid w:val="00A11412"/>
    <w:rsid w:val="00A33F1E"/>
    <w:rsid w:val="00A43C2E"/>
    <w:rsid w:val="00A53B88"/>
    <w:rsid w:val="00A64FBF"/>
    <w:rsid w:val="00A832B5"/>
    <w:rsid w:val="00A97965"/>
    <w:rsid w:val="00AD3BD8"/>
    <w:rsid w:val="00B02318"/>
    <w:rsid w:val="00B0238F"/>
    <w:rsid w:val="00B04F8D"/>
    <w:rsid w:val="00B1798B"/>
    <w:rsid w:val="00B258B4"/>
    <w:rsid w:val="00B42B41"/>
    <w:rsid w:val="00B66859"/>
    <w:rsid w:val="00B8312E"/>
    <w:rsid w:val="00B86129"/>
    <w:rsid w:val="00B86E1F"/>
    <w:rsid w:val="00B900D7"/>
    <w:rsid w:val="00B90132"/>
    <w:rsid w:val="00B92F4F"/>
    <w:rsid w:val="00B97D77"/>
    <w:rsid w:val="00BB6D71"/>
    <w:rsid w:val="00BD0366"/>
    <w:rsid w:val="00BD1859"/>
    <w:rsid w:val="00BD2472"/>
    <w:rsid w:val="00C00639"/>
    <w:rsid w:val="00C0175F"/>
    <w:rsid w:val="00C03BA0"/>
    <w:rsid w:val="00C07DAB"/>
    <w:rsid w:val="00C20A04"/>
    <w:rsid w:val="00C53825"/>
    <w:rsid w:val="00C60552"/>
    <w:rsid w:val="00C61A46"/>
    <w:rsid w:val="00C94AB3"/>
    <w:rsid w:val="00C94B4E"/>
    <w:rsid w:val="00CA0066"/>
    <w:rsid w:val="00CA611D"/>
    <w:rsid w:val="00CB26E7"/>
    <w:rsid w:val="00CB5356"/>
    <w:rsid w:val="00CC015B"/>
    <w:rsid w:val="00CC3445"/>
    <w:rsid w:val="00CF666D"/>
    <w:rsid w:val="00D12A70"/>
    <w:rsid w:val="00D1441B"/>
    <w:rsid w:val="00D151AE"/>
    <w:rsid w:val="00D21344"/>
    <w:rsid w:val="00D52945"/>
    <w:rsid w:val="00D57F17"/>
    <w:rsid w:val="00D738E3"/>
    <w:rsid w:val="00D80086"/>
    <w:rsid w:val="00D84B54"/>
    <w:rsid w:val="00D951A4"/>
    <w:rsid w:val="00DB57D6"/>
    <w:rsid w:val="00DB75D6"/>
    <w:rsid w:val="00DE1B48"/>
    <w:rsid w:val="00DE3409"/>
    <w:rsid w:val="00E008B8"/>
    <w:rsid w:val="00E03D45"/>
    <w:rsid w:val="00E10654"/>
    <w:rsid w:val="00E14628"/>
    <w:rsid w:val="00E23DAC"/>
    <w:rsid w:val="00E44E5D"/>
    <w:rsid w:val="00E46FF4"/>
    <w:rsid w:val="00E527AD"/>
    <w:rsid w:val="00E70F9A"/>
    <w:rsid w:val="00E8641C"/>
    <w:rsid w:val="00EB1D2A"/>
    <w:rsid w:val="00EB2DE2"/>
    <w:rsid w:val="00EB35BA"/>
    <w:rsid w:val="00EB4C49"/>
    <w:rsid w:val="00EC4924"/>
    <w:rsid w:val="00EE04DD"/>
    <w:rsid w:val="00EF0E92"/>
    <w:rsid w:val="00F24E50"/>
    <w:rsid w:val="00F31A83"/>
    <w:rsid w:val="00F34E32"/>
    <w:rsid w:val="00F55D93"/>
    <w:rsid w:val="00F603CF"/>
    <w:rsid w:val="00F6082B"/>
    <w:rsid w:val="00F65F0B"/>
    <w:rsid w:val="00F668D0"/>
    <w:rsid w:val="00FA03F5"/>
    <w:rsid w:val="00FA4BDD"/>
    <w:rsid w:val="00FA644B"/>
    <w:rsid w:val="00FC2A65"/>
    <w:rsid w:val="00FC33CB"/>
    <w:rsid w:val="00FF18BF"/>
    <w:rsid w:val="2C83EDE5"/>
    <w:rsid w:val="47E323E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7BE12EED-87B0-400A-AFED-8B149B30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A43C2E"/>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47946910">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12160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catalog/weg/HR/en/Gearboxes-and-Geared-Motors/Industrial/WG50-Cooling-Tower/WG50-Cooling-Tower/p/MKT_WMO_EU_TEXT_IMAGE_WCG50_COOLING_TOWER?utm_source=Stone+Junction&amp;utm_medium=Hard+news&amp;utm_campaign=WEG1340&amp;utm_id=WEG1340&amp;utm_term=Cooling+tower" TargetMode="External"/><Relationship Id="rId18" Type="http://schemas.openxmlformats.org/officeDocument/2006/relationships/hyperlink" Target="mailto:encarna@stonejunction.co.uk"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www.facebook.com/technicalPR" TargetMode="External"/><Relationship Id="rId7" Type="http://schemas.openxmlformats.org/officeDocument/2006/relationships/webSettings" Target="webSettings.xml"/><Relationship Id="rId12" Type="http://schemas.openxmlformats.org/officeDocument/2006/relationships/hyperlink" Target="https://www.weg.net/catalog/weg/HR/en/Gearboxes-and-Geared-Motors/Industrial/WG50-Cooling-Tower/WG50-Cooling-Tower/p/MKT_WMO_EU_TEXT_IMAGE_WCG50_COOLING_TOWER?utm_source=Stone+Junction&amp;utm_medium=Hard+news&amp;utm_campaign=WEG1340&amp;utm_id=WEG1340&amp;utm_term=Cooling+tower" TargetMode="External"/><Relationship Id="rId17" Type="http://schemas.openxmlformats.org/officeDocument/2006/relationships/hyperlink" Target="mailto:stephanie@stonejunction.co.uk"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info-uk@weg.net" TargetMode="External"/><Relationship Id="rId20" Type="http://schemas.openxmlformats.org/officeDocument/2006/relationships/hyperlink" Target="http://www.x.com/StoneJunctionP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catalog/weg/GB/en/Gearboxes-and-Geared-Motors/c/GLOBAL_GEARBOXES?utm_source=Stone+Junction&amp;utm_medium=Hard+news&amp;utm_campaign=WEG1340&amp;utm_id=WEG1340&amp;utm_term=Cooling+tower" TargetMode="External"/><Relationship Id="rId24"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http://www.weg.net" TargetMode="External"/><Relationship Id="rId23" Type="http://schemas.openxmlformats.org/officeDocument/2006/relationships/hyperlink" Target="http://www.weg.net" TargetMode="External"/><Relationship Id="rId10" Type="http://schemas.openxmlformats.org/officeDocument/2006/relationships/image" Target="media/image1.jpeg"/><Relationship Id="rId19" Type="http://schemas.openxmlformats.org/officeDocument/2006/relationships/hyperlink" Target="http://www.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institutional/MR/en/all-news/all" TargetMode="External"/><Relationship Id="rId22" Type="http://schemas.openxmlformats.org/officeDocument/2006/relationships/hyperlink" Target="https://www.linkedin.com/company/stone-junction-lt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ba4e9cbce5d9ec93585a17358d201d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cd73fe19c13e916cd059dc91e312b86"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460892D4-A55D-4FF2-AE1E-CF7750A296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917</Words>
  <Characters>5230</Characters>
  <Application>Microsoft Office Word</Application>
  <DocSecurity>0</DocSecurity>
  <Lines>43</Lines>
  <Paragraphs>12</Paragraphs>
  <ScaleCrop>false</ScaleCrop>
  <Company/>
  <LinksUpToDate>false</LinksUpToDate>
  <CharactersWithSpaces>6135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Stephanie Carson Wood</cp:lastModifiedBy>
  <cp:revision>45</cp:revision>
  <cp:lastPrinted>2013-11-28T05:43:00Z</cp:lastPrinted>
  <dcterms:created xsi:type="dcterms:W3CDTF">2023-08-15T16:58:00Z</dcterms:created>
  <dcterms:modified xsi:type="dcterms:W3CDTF">2026-06-22T09:41:00Z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