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a:extLst xmlns:a="http://schemas.openxmlformats.org/drawingml/2006/main">
                <a:ext uri="{FF2B5EF4-FFF2-40B4-BE49-F238E27FC236}">
                  <a16:creationId xmlns:a16="http://schemas.microsoft.com/office/drawing/2014/main" id="{FCC212FA-3AA2-43AC-99CA-BB651611B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54CF3CB2" w14:textId="77777777" w:rsidR="0073753D" w:rsidRPr="00FD0AC1" w:rsidRDefault="0073753D" w:rsidP="0073753D">
      <w:pPr>
        <w:spacing w:after="160" w:line="480" w:lineRule="auto"/>
        <w:jc w:val="center"/>
        <w:rPr>
          <w:rFonts w:cs="Arial"/>
          <w:sz w:val="32"/>
          <w:szCs w:val="32"/>
        </w:rPr>
      </w:pPr>
      <w:r w:rsidRPr="00FD0AC1">
        <w:rPr>
          <w:rFonts w:cs="Arial"/>
          <w:b/>
          <w:bCs/>
          <w:sz w:val="32"/>
          <w:szCs w:val="32"/>
        </w:rPr>
        <w:t>WEG, yeni BESS üretim tesisini duyurdu</w:t>
      </w:r>
    </w:p>
    <w:p w14:paraId="2D58690F" w14:textId="5A6E5495" w:rsidR="0073753D" w:rsidRPr="00FD0AC1" w:rsidRDefault="0073753D" w:rsidP="0073753D">
      <w:pPr>
        <w:spacing w:after="160" w:line="480" w:lineRule="auto"/>
        <w:jc w:val="center"/>
        <w:rPr>
          <w:rFonts w:cs="Arial"/>
          <w:b/>
          <w:bCs/>
        </w:rPr>
      </w:pPr>
      <w:r w:rsidRPr="00FD0AC1">
        <w:rPr>
          <w:rFonts w:cs="Arial"/>
          <w:b/>
          <w:bCs/>
        </w:rPr>
        <w:t xml:space="preserve">~ Yatırım, enerji dönüşümü portföyünü ve </w:t>
      </w:r>
      <w:r w:rsidR="00C63478">
        <w:rPr>
          <w:rFonts w:cs="Arial"/>
          <w:b/>
          <w:bCs/>
        </w:rPr>
        <w:t xml:space="preserve">üretim </w:t>
      </w:r>
      <w:r w:rsidRPr="00FD0AC1">
        <w:rPr>
          <w:rFonts w:cs="Arial"/>
          <w:b/>
          <w:bCs/>
        </w:rPr>
        <w:t>kapasitesini güçlendiriyor ~</w:t>
      </w:r>
    </w:p>
    <w:p w14:paraId="33C3299C" w14:textId="77777777" w:rsidR="0073753D" w:rsidRDefault="0073753D" w:rsidP="0073753D">
      <w:pPr>
        <w:jc w:val="both"/>
        <w:rPr>
          <w:rFonts w:cs="Arial"/>
          <w:b/>
          <w:bCs/>
        </w:rPr>
      </w:pPr>
    </w:p>
    <w:p w14:paraId="6120123F" w14:textId="6D321BA8" w:rsidR="0073753D" w:rsidRDefault="0073753D" w:rsidP="0073753D">
      <w:pPr>
        <w:spacing w:line="480" w:lineRule="auto"/>
        <w:jc w:val="both"/>
      </w:pPr>
      <w:hyperlink r:id="rId11">
        <w:r w:rsidRPr="446F4F98">
          <w:rPr>
            <w:rStyle w:val="Hyperlink"/>
            <w:rFonts w:cs="Arial"/>
            <w:b/>
            <w:bCs/>
          </w:rPr>
          <w:t>Entegre enerji sistemlerinin</w:t>
        </w:r>
      </w:hyperlink>
      <w:r w:rsidRPr="446F4F98">
        <w:rPr>
          <w:rFonts w:cs="Arial"/>
          <w:b/>
          <w:bCs/>
        </w:rPr>
        <w:t xml:space="preserve"> küresel üreticisi WEG, Brezilya'nın Santa Catarina eyaletindeki Itajaí kentinde pil enerji depolama sistemlerine (BESS) özel yeni bir üretim tesisinin inşasını duyurdu. </w:t>
      </w:r>
      <w:r w:rsidR="7B21ABA7" w:rsidRPr="446F4F98">
        <w:rPr>
          <w:rFonts w:cs="Arial"/>
          <w:b/>
          <w:bCs/>
        </w:rPr>
        <w:t>Söz konusu tesis, bu alanda Brezilya'nın en gelişmiş üretim tesislerinden biri olacak ve şirketin enerji dönüşümü portföyünü stratejik olarak genişletme hedefinde önemli bir adımı temsil edecek.</w:t>
      </w:r>
    </w:p>
    <w:p w14:paraId="2668ED27" w14:textId="77777777" w:rsidR="0073753D" w:rsidRPr="00FD0AC1" w:rsidRDefault="0073753D" w:rsidP="0073753D">
      <w:pPr>
        <w:spacing w:line="480" w:lineRule="auto"/>
        <w:jc w:val="both"/>
        <w:rPr>
          <w:rFonts w:cs="Arial"/>
          <w:b/>
          <w:bCs/>
        </w:rPr>
      </w:pPr>
    </w:p>
    <w:p w14:paraId="655F5CF3" w14:textId="4CC04D48" w:rsidR="6697F2E2" w:rsidRDefault="6697F2E2" w:rsidP="3F1994AF">
      <w:pPr>
        <w:spacing w:line="480" w:lineRule="auto"/>
        <w:jc w:val="both"/>
      </w:pPr>
      <w:r w:rsidRPr="3F1994AF">
        <w:rPr>
          <w:rFonts w:cs="Arial"/>
        </w:rPr>
        <w:t>Projenin hayata geçirilmesi kapsamında WEG, enerji dönüşümü ve karbonsuzlaşma için stratejik minerallerin dönüştürülmesine odaklanan, Finep iş birliğiyle yürütülen kamu çağrısı kapsamında onaylanan BNDES More Innovation programı aracılığıyla 280 milyon Brezilya Reali (BRL) tutarında finansman sağladı.</w:t>
      </w:r>
    </w:p>
    <w:p w14:paraId="29A1BD45" w14:textId="77777777" w:rsidR="0073753D" w:rsidRPr="00FD0AC1" w:rsidRDefault="0073753D" w:rsidP="0073753D">
      <w:pPr>
        <w:spacing w:line="480" w:lineRule="auto"/>
        <w:jc w:val="both"/>
        <w:rPr>
          <w:rFonts w:cs="Arial"/>
        </w:rPr>
      </w:pPr>
    </w:p>
    <w:p w14:paraId="6CB56036" w14:textId="4E24095E" w:rsidR="6697F2E2" w:rsidRDefault="6697F2E2" w:rsidP="3F1994AF">
      <w:pPr>
        <w:spacing w:line="480" w:lineRule="auto"/>
        <w:jc w:val="both"/>
      </w:pPr>
      <w:r w:rsidRPr="3F1994AF">
        <w:rPr>
          <w:rFonts w:cs="Arial"/>
        </w:rPr>
        <w:t>Yeni üretim tesisinin inşasına kısa süre içinde başlanması, tesisin ise 2027 yılının ikinci yarısında tamamlanarak faaliyete geçmesi planlanıyor. Operasyona başlamasının ardından tesis, yaklaşık 90 kişiye doğrudan istihdam sağlayacak ve WEG'in BESS üretim kapasitesini yıllık 2 GWh seviyesine çıkaracak. Bu kapasite, yaklaşık 400 adet 5 MWh'lik enerji depolama sistemine eşdeğer olacak.</w:t>
      </w:r>
    </w:p>
    <w:p w14:paraId="7E9312D7" w14:textId="77777777" w:rsidR="0073753D" w:rsidRPr="00FD0AC1" w:rsidRDefault="0073753D" w:rsidP="0073753D">
      <w:pPr>
        <w:spacing w:line="480" w:lineRule="auto"/>
        <w:jc w:val="both"/>
        <w:rPr>
          <w:rFonts w:cs="Arial"/>
        </w:rPr>
      </w:pPr>
    </w:p>
    <w:p w14:paraId="7019212B" w14:textId="7EAAB292" w:rsidR="140D0480" w:rsidRDefault="140D0480" w:rsidP="3F1994AF">
      <w:pPr>
        <w:spacing w:line="480" w:lineRule="auto"/>
        <w:jc w:val="both"/>
      </w:pPr>
      <w:r w:rsidRPr="3F1994AF">
        <w:rPr>
          <w:rFonts w:cs="Arial"/>
        </w:rPr>
        <w:t>Yeni tesis, otomatik ve yarı otomatik montaj hatlarının yanı sıra, tesis içi lojistik süreçlerinde otonom mobil robotların kullanılacağı yüksek düzeyde otomasyona sahip olacak.</w:t>
      </w:r>
    </w:p>
    <w:p w14:paraId="13526B5F" w14:textId="407E2B3F" w:rsidR="140D0480" w:rsidRDefault="140D0480" w:rsidP="3F1994AF">
      <w:pPr>
        <w:spacing w:line="480" w:lineRule="auto"/>
        <w:jc w:val="both"/>
      </w:pPr>
      <w:r w:rsidRPr="3F1994AF">
        <w:rPr>
          <w:rFonts w:cs="Arial"/>
        </w:rPr>
        <w:t>Tesiste ayrıca; ürünlerin test, geliştirme ve kalifikasyon süreçlerine yönelik özel bir laboratuvar yer alacak. Bu laboratuvar, süreçlerin iyileştirilmesini, kalite güvencesini ve yeni teknolojilerin daha hızlı geliştirilmesini destekleyecek. Bunun yanı sıra kurulacak elektrik trafo merkezi, ürünlerin gerçek çalışma koşullarının simüle edilmesine olanak sağlayacak.</w:t>
      </w:r>
    </w:p>
    <w:p w14:paraId="11F5A0C4" w14:textId="77777777" w:rsidR="0073753D" w:rsidRPr="00FD0AC1" w:rsidRDefault="0073753D" w:rsidP="0073753D">
      <w:pPr>
        <w:spacing w:line="480" w:lineRule="auto"/>
        <w:jc w:val="both"/>
        <w:rPr>
          <w:rFonts w:cs="Arial"/>
        </w:rPr>
      </w:pPr>
    </w:p>
    <w:p w14:paraId="7F66E507" w14:textId="57F17176" w:rsidR="40D04F34" w:rsidRDefault="40D04F34" w:rsidP="3F1994AF">
      <w:pPr>
        <w:spacing w:line="480" w:lineRule="auto"/>
        <w:jc w:val="both"/>
      </w:pPr>
      <w:r w:rsidRPr="3F1994AF">
        <w:rPr>
          <w:rFonts w:cs="Arial"/>
        </w:rPr>
        <w:t>WEG Başkanı Alberto Kuba, yatırımla ilgili yaptığı açıklamada şunları söyledi:</w:t>
      </w:r>
    </w:p>
    <w:p w14:paraId="40077652" w14:textId="19637DFA" w:rsidR="40D04F34" w:rsidRDefault="40D04F34" w:rsidP="3F1994AF">
      <w:pPr>
        <w:spacing w:line="480" w:lineRule="auto"/>
        <w:jc w:val="both"/>
      </w:pPr>
      <w:r w:rsidRPr="3F1994AF">
        <w:rPr>
          <w:rFonts w:cs="Arial"/>
        </w:rPr>
        <w:t>“Bu yatırımla WEG, Brezilya’da geliştirilen ve üretilen yüksek katma değerli çözümlerden oluşan portföyünü genişletirken, aynı zamanda enerji arz güvenliğinin artırılmasına ve elektrik şebekemizin dayanıklılığının güçlendirilmesine katkı sağlıyor.</w:t>
      </w:r>
    </w:p>
    <w:p w14:paraId="772D240D" w14:textId="76BAEFF4" w:rsidR="40D04F34" w:rsidRDefault="40D04F34" w:rsidP="3F1994AF">
      <w:pPr>
        <w:spacing w:line="480" w:lineRule="auto"/>
        <w:jc w:val="both"/>
      </w:pPr>
      <w:r w:rsidRPr="3F1994AF">
        <w:rPr>
          <w:rFonts w:cs="Arial"/>
        </w:rPr>
        <w:t>Bu yatırım, WEG’i ve Brezilya’yı küresel enerji dönüşümü sürecinde daha rekabetçi bir konuma taşımaya yönelik stratejik hedefimizle uyumludur. Aynı zamanda risklerin azaltılmasına katkı sağlarken, ülkemizin hızla büyüyen bu segmentteki varlığını da güçlendirecektir.”</w:t>
      </w:r>
    </w:p>
    <w:p w14:paraId="0A6EFF5E" w14:textId="77777777" w:rsidR="0073753D" w:rsidRPr="0096313F" w:rsidRDefault="0073753D" w:rsidP="0073753D">
      <w:pPr>
        <w:spacing w:line="480" w:lineRule="auto"/>
        <w:jc w:val="both"/>
        <w:rPr>
          <w:rFonts w:cs="Arial"/>
        </w:rPr>
      </w:pPr>
    </w:p>
    <w:p w14:paraId="04E173C5" w14:textId="2248E2A3" w:rsidR="0073753D" w:rsidRPr="00FD0AC1" w:rsidRDefault="37C7960C" w:rsidP="0073753D">
      <w:pPr>
        <w:spacing w:line="480" w:lineRule="auto"/>
        <w:jc w:val="both"/>
      </w:pPr>
      <w:hyperlink r:id="rId12">
        <w:r w:rsidRPr="3F1994AF">
          <w:rPr>
            <w:rStyle w:val="Hyperlink"/>
            <w:rFonts w:cs="Arial"/>
          </w:rPr>
          <w:t>Batarya Enerji Depolama Sistemleri (BESS),</w:t>
        </w:r>
      </w:hyperlink>
      <w:r w:rsidRPr="3F1994AF">
        <w:rPr>
          <w:rFonts w:cs="Arial"/>
        </w:rPr>
        <w:t xml:space="preserve"> özellikle güneş ve rüzgâr gibi yenilenebilir enerji kaynaklarının elektrik üretimindeki payı arttıkça, şebeke kararlılığının sağlanmesinde kritik bir rol üstleniyor.</w:t>
      </w:r>
    </w:p>
    <w:p w14:paraId="52AEC154" w14:textId="09CD7B5D" w:rsidR="0073753D" w:rsidRPr="00FD0AC1" w:rsidRDefault="37C7960C" w:rsidP="3F1994AF">
      <w:pPr>
        <w:spacing w:line="480" w:lineRule="auto"/>
        <w:jc w:val="both"/>
        <w:rPr>
          <w:rFonts w:cs="Arial"/>
        </w:rPr>
      </w:pPr>
      <w:r w:rsidRPr="3F1994AF">
        <w:rPr>
          <w:rFonts w:cs="Arial"/>
        </w:rPr>
        <w:t>Düşük talep dönemlerinde enerjiyi depolayıp ihtiyaç duyulduğunda şebekeye geri veren BESS çözümleri, enerji sisteminin güvenilirliğini artırırken kesinti riskinin azaltılmasına da katkı sağlıyor.</w:t>
      </w:r>
      <w:r w:rsidR="0073753D">
        <w:br/>
      </w:r>
    </w:p>
    <w:p w14:paraId="38A03287" w14:textId="6BE5C52D" w:rsidR="3DC76473" w:rsidRDefault="3DC76473" w:rsidP="3F1994AF">
      <w:pPr>
        <w:spacing w:line="480" w:lineRule="auto"/>
        <w:jc w:val="both"/>
      </w:pPr>
      <w:r w:rsidRPr="3F1994AF">
        <w:rPr>
          <w:rFonts w:cs="Arial"/>
        </w:rPr>
        <w:t>Bu yatırım, WEG'in daha önce duyurduğu ve 2028 yılına kadar yaklaşık 1,1 milyar Brezilya Reali (BRL) tutarındaki yatırım planının bir parçasını oluşturuyor. Söz konusu plan, ürün portföyünün genişletilmesi ve WEG Energia'nın üretim kapasitesinin artırılmasına odaklanıyor.</w:t>
      </w:r>
    </w:p>
    <w:p w14:paraId="6DAD4764" w14:textId="3F7BB4F6" w:rsidR="3DC76473" w:rsidRDefault="3DC76473" w:rsidP="3F1994AF">
      <w:pPr>
        <w:spacing w:line="480" w:lineRule="auto"/>
        <w:jc w:val="both"/>
      </w:pPr>
      <w:r w:rsidRPr="3F1994AF">
        <w:rPr>
          <w:rFonts w:cs="Arial"/>
        </w:rPr>
        <w:t>Yatırım planı kapsamında, 900 milyon BRL bütçeyle yeni bir üretim tesisinin kurulması ve Jaraguá do Sul'daki mevcut operasyonların 160 milyon BRL yatırımla genişletilmesi de yer alıyor.</w:t>
      </w:r>
    </w:p>
    <w:p w14:paraId="2C3704DD" w14:textId="77777777" w:rsidR="0073753D" w:rsidRPr="00FD0AC1" w:rsidRDefault="0073753D" w:rsidP="0073753D">
      <w:pPr>
        <w:spacing w:line="480" w:lineRule="auto"/>
        <w:jc w:val="both"/>
        <w:rPr>
          <w:rFonts w:cs="Arial"/>
        </w:rPr>
      </w:pPr>
    </w:p>
    <w:p w14:paraId="55C26DC6" w14:textId="77777777" w:rsidR="0073753D" w:rsidRDefault="0073753D" w:rsidP="0073753D">
      <w:pPr>
        <w:spacing w:line="480" w:lineRule="auto"/>
        <w:jc w:val="both"/>
        <w:rPr>
          <w:rFonts w:cs="Arial"/>
        </w:rPr>
      </w:pPr>
      <w:r w:rsidRPr="00FD0AC1">
        <w:rPr>
          <w:rFonts w:cs="Arial"/>
        </w:rPr>
        <w:t>Yeni üretim tesisi, 330 MVAr’a kadar senkron kondansatörler, 200 MVA’ya kadar türbojeneratörler ve yüksek hızlı asenkron motorlar dahil olmak üzere Brezilya’da büyük ölçekli ekipman üretimine ayrılacaktır. Bu, WEG’in motorlar, jeneratörler ve 300 MVA’ya kadar hidrolik türbinler için hizmet kapsamını genişletecektir.</w:t>
      </w:r>
      <w:r>
        <w:rPr>
          <w:rFonts w:cs="Arial"/>
        </w:rPr>
        <w:t xml:space="preserve"> </w:t>
      </w:r>
      <w:r w:rsidRPr="00FD0AC1">
        <w:rPr>
          <w:rFonts w:cs="Arial"/>
        </w:rPr>
        <w:t>Bu yatırımlar, WEG’in küresel enerji dönüşümünü desteklemek üzere ölçeklenebilir, teknik açıdan sağlam ve projeye hazır çözümler sunma yeteneğini güçlendirmektedir.</w:t>
      </w:r>
    </w:p>
    <w:p w14:paraId="1EFA1674" w14:textId="77777777" w:rsidR="0073753D" w:rsidRPr="00FD0AC1" w:rsidRDefault="0073753D" w:rsidP="0073753D">
      <w:pPr>
        <w:spacing w:line="480" w:lineRule="auto"/>
        <w:jc w:val="both"/>
        <w:rPr>
          <w:rFonts w:cs="Arial"/>
        </w:rPr>
      </w:pPr>
    </w:p>
    <w:p w14:paraId="7B3C2B97" w14:textId="36ADADE1" w:rsidR="0073753D" w:rsidRPr="00FD0AC1" w:rsidRDefault="6F7915C3" w:rsidP="0073753D">
      <w:pPr>
        <w:spacing w:line="480" w:lineRule="auto"/>
        <w:jc w:val="both"/>
      </w:pPr>
      <w:r w:rsidRPr="3F1994AF">
        <w:rPr>
          <w:rFonts w:cs="Arial"/>
          <w:i/>
          <w:iCs/>
        </w:rPr>
        <w:t xml:space="preserve">WEG'in </w:t>
      </w:r>
      <w:hyperlink r:id="rId13">
        <w:r w:rsidRPr="3F1994AF">
          <w:rPr>
            <w:rStyle w:val="Hyperlink"/>
            <w:rFonts w:cs="Arial"/>
            <w:i/>
            <w:iCs/>
          </w:rPr>
          <w:t>BESS teknolojisi</w:t>
        </w:r>
      </w:hyperlink>
      <w:r w:rsidRPr="3F1994AF">
        <w:rPr>
          <w:rFonts w:cs="Arial"/>
          <w:i/>
          <w:iCs/>
        </w:rPr>
        <w:t xml:space="preserve"> ve </w:t>
      </w:r>
      <w:hyperlink r:id="rId14">
        <w:r w:rsidRPr="3F1994AF">
          <w:rPr>
            <w:rStyle w:val="Hyperlink"/>
            <w:rFonts w:cs="Arial"/>
            <w:i/>
            <w:iCs/>
          </w:rPr>
          <w:t>enerji dönüşümü alanındaki çözüm portföyü</w:t>
        </w:r>
      </w:hyperlink>
      <w:r w:rsidRPr="3F1994AF">
        <w:rPr>
          <w:rFonts w:cs="Arial"/>
          <w:i/>
          <w:iCs/>
        </w:rPr>
        <w:t xml:space="preserve"> hakkında daha fazla bilgiye internet sitesi üzerinden ulaşabilirsiniz.</w:t>
      </w:r>
    </w:p>
    <w:p w14:paraId="4E613CAF" w14:textId="77777777" w:rsidR="0073753D" w:rsidRPr="00FD0AC1" w:rsidRDefault="0073753D" w:rsidP="0073753D">
      <w:pPr>
        <w:jc w:val="both"/>
        <w:rPr>
          <w:rFonts w:cs="Arial"/>
        </w:rPr>
      </w:pPr>
    </w:p>
    <w:p w14:paraId="5D2DCB52" w14:textId="77777777" w:rsidR="003E5474" w:rsidRPr="005076D1" w:rsidRDefault="003E5474" w:rsidP="003E5474">
      <w:pPr>
        <w:rPr>
          <w:rFonts w:cs="Arial"/>
        </w:rPr>
      </w:pPr>
    </w:p>
    <w:p w14:paraId="5D2DCB53" w14:textId="5ADB6F61" w:rsidR="00E03D45" w:rsidRPr="005076D1" w:rsidRDefault="5645DB84" w:rsidP="3F1994AF">
      <w:pPr>
        <w:spacing w:line="259" w:lineRule="auto"/>
        <w:rPr>
          <w:rFonts w:eastAsia="MS Mincho" w:cs="Arial"/>
        </w:rPr>
      </w:pPr>
      <w:r w:rsidRPr="3F1994AF">
        <w:rPr>
          <w:rFonts w:eastAsia="MS Mincho" w:cs="Arial"/>
          <w:b/>
          <w:bCs/>
          <w:color w:val="4472C4" w:themeColor="accent1"/>
        </w:rPr>
        <w:t>Son:</w:t>
      </w:r>
      <w:r w:rsidR="795978A1" w:rsidRPr="3F1994AF">
        <w:rPr>
          <w:rFonts w:eastAsia="MS Mincho" w:cs="Arial"/>
        </w:rPr>
        <w:t xml:space="preserve"> 4</w:t>
      </w:r>
      <w:r w:rsidR="36784160" w:rsidRPr="3F1994AF">
        <w:rPr>
          <w:rFonts w:eastAsia="MS Mincho" w:cs="Arial"/>
        </w:rPr>
        <w:t>6</w:t>
      </w:r>
      <w:r w:rsidR="08035A56" w:rsidRPr="3F1994AF">
        <w:rPr>
          <w:rFonts w:eastAsia="MS Mincho" w:cs="Arial"/>
        </w:rPr>
        <w:t>6</w:t>
      </w:r>
      <w:r w:rsidR="795978A1" w:rsidRPr="3F1994AF">
        <w:rPr>
          <w:rFonts w:eastAsia="MS Mincho" w:cs="Arial"/>
        </w:rPr>
        <w:t xml:space="preserve"> </w:t>
      </w:r>
      <w:r w:rsidRPr="3F1994AF">
        <w:rPr>
          <w:rFonts w:eastAsia="MS Mincho" w:cs="Arial"/>
        </w:rPr>
        <w:t>kelime</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 xml:space="preserve">Resim açıklaması: </w:t>
      </w:r>
      <w:r w:rsidRPr="008A6A7A">
        <w:t>BURAYA RESİM AÇIKLAMASI EKLENECEK</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 xml:space="preserve">Editörün notu: </w:t>
      </w:r>
      <w:r w:rsidR="008A6A7A" w:rsidRPr="008A6A7A">
        <w:t>WEG’in</w:t>
      </w:r>
      <w:r w:rsidRPr="008A6A7A">
        <w:t xml:space="preserve"> basın materyalleri, görüş odaklı içerikleri ve vaka çalışmaları hakkında güncel bilgileri takip etmek istiyorsanız</w:t>
      </w:r>
      <w:hyperlink r:id="rId15" w:history="1">
        <w:r w:rsidR="008A6A7A" w:rsidRPr="008A6A7A">
          <w:rPr>
            <w:rStyle w:val="Hyperlink"/>
            <w:rFonts w:cs="Arial"/>
          </w:rPr>
          <w:t xml:space="preserve"> https://www.weg.net/institutional/MR/en/all-news/all adresini</w:t>
        </w:r>
      </w:hyperlink>
      <w:r w:rsidRPr="008A6A7A">
        <w:t xml:space="preserve"> ziyaret edin</w:t>
      </w:r>
    </w:p>
    <w:p w14:paraId="5D2DCB58" w14:textId="77777777" w:rsidR="00E03D45" w:rsidRPr="008A6A7A" w:rsidRDefault="00E03D45" w:rsidP="008A6A7A">
      <w:pPr>
        <w:rPr>
          <w:rFonts w:eastAsia="MS Mincho"/>
          <w:b/>
          <w:bCs/>
          <w:color w:val="00529C"/>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 xml:space="preserve">Daha fazla bilgi için iletişime geçin: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İsviçre. </w:t>
      </w:r>
    </w:p>
    <w:p w14:paraId="5D2DCB5B" w14:textId="77777777" w:rsidR="00D738E3" w:rsidRPr="00CE329E" w:rsidRDefault="00D738E3" w:rsidP="00D738E3">
      <w:pPr>
        <w:rPr>
          <w:rFonts w:eastAsia="MS Mincho"/>
          <w:bCs/>
        </w:rPr>
      </w:pPr>
      <w:r w:rsidRPr="00CE329E">
        <w:rPr>
          <w:rFonts w:eastAsia="MS Mincho"/>
          <w:b/>
          <w:color w:val="4472C4"/>
        </w:rPr>
        <w:t>www:</w:t>
      </w:r>
      <w:hyperlink r:id="rId16" w:history="1">
        <w:r w:rsidRPr="00CE329E">
          <w:rPr>
            <w:rStyle w:val="Hyperlink"/>
            <w:rFonts w:cs="Arial"/>
          </w:rPr>
          <w:t xml:space="preserve"> 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 xml:space="preserve">e-posta: </w:t>
      </w:r>
      <w:hyperlink r:id="rId17"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45016B8D" w:rsidR="00D738E3" w:rsidRPr="008A6A7A" w:rsidRDefault="00D738E3" w:rsidP="00D738E3">
      <w:pPr>
        <w:rPr>
          <w:rFonts w:eastAsia="MS Mincho"/>
          <w:spacing w:val="-3"/>
        </w:rPr>
      </w:pPr>
      <w:r w:rsidRPr="00F603CF">
        <w:rPr>
          <w:rFonts w:eastAsia="MS Mincho"/>
          <w:b/>
          <w:bCs/>
          <w:color w:val="4472C4"/>
        </w:rPr>
        <w:t xml:space="preserve">Basın soruları: </w:t>
      </w:r>
      <w:r>
        <w:rPr>
          <w:rFonts w:eastAsia="MS Mincho"/>
          <w:spacing w:val="-3"/>
        </w:rPr>
        <w:t xml:space="preserve">Stephanie </w:t>
      </w:r>
      <w:r w:rsidR="00C61A46">
        <w:rPr>
          <w:rFonts w:eastAsia="MS Mincho"/>
          <w:spacing w:val="-3"/>
        </w:rPr>
        <w:t xml:space="preserve">Carson </w:t>
      </w:r>
      <w:r>
        <w:rPr>
          <w:rFonts w:eastAsia="MS Mincho"/>
          <w:spacing w:val="-3"/>
        </w:rPr>
        <w:t xml:space="preserve">Wood ve Encarna Nunez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Pr>
          <w:rFonts w:eastAsia="MS Mincho"/>
          <w:noProof/>
          <w:lang w:eastAsia="en-GB"/>
        </w:rPr>
        <w:br/>
      </w:r>
      <w:r w:rsidRPr="00F603CF">
        <w:rPr>
          <w:rFonts w:eastAsia="MS Mincho"/>
          <w:b/>
          <w:bCs/>
          <w:color w:val="4472C4"/>
        </w:rPr>
        <w:t xml:space="preserve">Telefon: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t>e-posta:</w:t>
      </w:r>
      <w:hyperlink r:id="rId18" w:history="1">
        <w:r w:rsidRPr="004E6D19">
          <w:rPr>
            <w:rStyle w:val="Hyperlink"/>
            <w:rFonts w:eastAsia="MS Mincho"/>
            <w:spacing w:val="-3"/>
          </w:rPr>
          <w:t>stephanie@stonejunction.co.uk</w:t>
        </w:r>
      </w:hyperlink>
      <w:r w:rsidRPr="004E6D19">
        <w:rPr>
          <w:rFonts w:eastAsia="MS Mincho"/>
          <w:spacing w:val="-3"/>
        </w:rPr>
        <w:t xml:space="preserve"> veya</w:t>
      </w:r>
      <w:hyperlink r:id="rId19"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311636C" w:rsidR="00D738E3" w:rsidRPr="004E6D19" w:rsidRDefault="00D738E3" w:rsidP="00D738E3">
      <w:pPr>
        <w:rPr>
          <w:rFonts w:eastAsia="MS Mincho"/>
          <w:spacing w:val="-3"/>
          <w:lang w:val="fr-FR"/>
        </w:rPr>
      </w:pPr>
      <w:r w:rsidRPr="004E6D19">
        <w:rPr>
          <w:rFonts w:eastAsia="MS Mincho"/>
          <w:b/>
          <w:bCs/>
          <w:color w:val="4472C4"/>
          <w:lang w:val="fr-FR"/>
        </w:rPr>
        <w:t>www:</w:t>
      </w:r>
      <w:hyperlink r:id="rId20" w:history="1">
        <w:r w:rsidR="009241E7" w:rsidRPr="00B86FFD">
          <w:rPr>
            <w:rStyle w:val="Hyperlink"/>
            <w:rFonts w:eastAsia="MS Mincho" w:cs="Arial"/>
            <w:spacing w:val="-3"/>
            <w:lang w:val="fr-FR"/>
          </w:rPr>
          <w:t xml:space="preserve"> www.wechangeminds.com</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r>
        <w:rPr>
          <w:rFonts w:eastAsia="MS Mincho"/>
          <w:b/>
          <w:bCs/>
          <w:color w:val="4472C4"/>
          <w:lang w:val="fr-FR"/>
        </w:rPr>
        <w:t>X</w:t>
      </w:r>
      <w:r w:rsidR="00D738E3" w:rsidRPr="004E6D19">
        <w:rPr>
          <w:rFonts w:eastAsia="MS Mincho"/>
          <w:b/>
          <w:bCs/>
          <w:color w:val="4472C4"/>
          <w:lang w:val="fr-FR"/>
        </w:rPr>
        <w:t>:</w:t>
      </w:r>
      <w:r w:rsidR="00D738E3" w:rsidRPr="004E6D19">
        <w:rPr>
          <w:rFonts w:eastAsia="MS Mincho"/>
          <w:b/>
          <w:bCs/>
          <w:color w:val="00529C"/>
          <w:spacing w:val="-3"/>
          <w:lang w:val="fr-FR"/>
        </w:rPr>
        <w:t xml:space="preserve"> </w:t>
      </w:r>
      <w:hyperlink r:id="rId21" w:history="1">
        <w:r w:rsidRPr="00114682">
          <w:rPr>
            <w:rStyle w:val="Hyperlink"/>
            <w:rFonts w:eastAsia="MS Mincho" w:cs="Arial"/>
            <w:bCs/>
            <w:spacing w:val="-3"/>
            <w:lang w:val="fr-FR"/>
          </w:rPr>
          <w:t>www.x.com/StoneJunctionPR</w:t>
        </w:r>
      </w:hyperlink>
    </w:p>
    <w:p w14:paraId="5D2DCB64" w14:textId="77777777" w:rsidR="00D738E3" w:rsidRPr="004E6D19" w:rsidRDefault="00D738E3" w:rsidP="00D738E3">
      <w:pPr>
        <w:rPr>
          <w:rFonts w:eastAsia="MS Mincho"/>
          <w:bCs/>
          <w:color w:val="002060"/>
          <w:spacing w:val="-3"/>
          <w:lang w:val="fr-FR"/>
        </w:rPr>
      </w:pPr>
      <w:r w:rsidRPr="004E6D19">
        <w:rPr>
          <w:rFonts w:eastAsia="MS Mincho"/>
          <w:b/>
          <w:bCs/>
          <w:color w:val="4472C4"/>
          <w:lang w:val="fr-FR"/>
        </w:rPr>
        <w:t>Facebook</w:t>
      </w:r>
      <w:r w:rsidRPr="004E6D19">
        <w:rPr>
          <w:rFonts w:eastAsia="MS Mincho"/>
          <w:b/>
          <w:bCs/>
          <w:color w:val="4472C4"/>
          <w:spacing w:val="-3"/>
          <w:lang w:val="fr-FR"/>
        </w:rPr>
        <w:t>:</w:t>
      </w:r>
      <w:hyperlink r:id="rId22" w:history="1">
        <w:r w:rsidRPr="004E6D19">
          <w:rPr>
            <w:rStyle w:val="Hyperlink"/>
            <w:rFonts w:eastAsia="MS Mincho" w:cs="Arial"/>
            <w:lang w:val="fr-FR"/>
          </w:rPr>
          <w:t xml:space="preserve"> http://www.facebook.com/technicalPR</w:t>
        </w:r>
      </w:hyperlink>
    </w:p>
    <w:p w14:paraId="5D2DCB65" w14:textId="77777777" w:rsidR="00D738E3" w:rsidRPr="004E6D19" w:rsidRDefault="00D738E3" w:rsidP="00D738E3">
      <w:pPr>
        <w:rPr>
          <w:rFonts w:eastAsia="MS Mincho"/>
          <w:b/>
          <w:bCs/>
          <w:color w:val="002060"/>
          <w:spacing w:val="-3"/>
          <w:lang w:val="fr-FR"/>
        </w:rPr>
      </w:pPr>
      <w:r w:rsidRPr="004E6D19">
        <w:rPr>
          <w:rFonts w:eastAsia="MS Mincho"/>
          <w:b/>
          <w:bCs/>
          <w:color w:val="4472C4"/>
          <w:lang w:val="fr-FR"/>
        </w:rPr>
        <w:t>LinkedIn:</w:t>
      </w:r>
      <w:hyperlink r:id="rId23" w:history="1">
        <w:r w:rsidRPr="004E6D19">
          <w:rPr>
            <w:rStyle w:val="Hyperlink"/>
            <w:rFonts w:eastAsia="MS Mincho" w:cs="Arial"/>
            <w:lang w:val="fr-FR"/>
          </w:rPr>
          <w:t xml:space="preserve"> https://www.linkedin.com/company/stone-junction-ltd</w:t>
        </w:r>
      </w:hyperlink>
    </w:p>
    <w:p w14:paraId="5D2DCB66" w14:textId="77777777" w:rsidR="00E03D45" w:rsidRPr="004E6D19" w:rsidRDefault="00E03D45" w:rsidP="008A6A7A">
      <w:pPr>
        <w:rPr>
          <w:rFonts w:eastAsia="MS Mincho"/>
          <w:b/>
          <w:bCs/>
          <w:color w:val="439639"/>
          <w:lang w:val="fr-FR"/>
        </w:rPr>
      </w:pPr>
    </w:p>
    <w:p w14:paraId="697F5BCA" w14:textId="77777777" w:rsidR="00E55CFE" w:rsidRDefault="00382C38" w:rsidP="00E55CFE">
      <w:pPr>
        <w:pStyle w:val="NormalWeb"/>
        <w:jc w:val="both"/>
        <w:rPr>
          <w:rFonts w:ascii="Arial" w:hAnsi="Arial" w:cs="Arial"/>
        </w:rPr>
      </w:pPr>
      <w:r w:rsidRPr="00382C38">
        <w:rPr>
          <w:rFonts w:ascii="Arial" w:eastAsia="MS Mincho" w:hAnsi="Arial" w:cs="Arial"/>
          <w:b/>
          <w:bCs/>
          <w:color w:val="4472C4"/>
        </w:rPr>
        <w:t>WEG hakkında:</w:t>
      </w:r>
      <w:bookmarkStart w:id="0" w:name="_Hlk213113018"/>
      <w:r w:rsidR="00E55CFE" w:rsidRPr="00E55CFE">
        <w:rPr>
          <w:rFonts w:ascii="Arial" w:hAnsi="Arial" w:cs="Arial"/>
        </w:rPr>
        <w:t xml:space="preserve"> 1961 yılında kurulan WEG, elektromekanik ekipmanlar konusunda uzmanlaşmış, sermaye malları sektöründe faaliyet gösteren ve motorlar, dişli kutuları ve elektrikli tahrik sistemleri, jeneratörler ve transformatörler ile elektrifikasyon, otomasyon ve dijitalleşme için ürün ve sistemlere odaklanan küresel bir şirkettir. </w:t>
      </w:r>
    </w:p>
    <w:p w14:paraId="49E2F23D" w14:textId="6164F3BF" w:rsidR="007E1C8F" w:rsidRDefault="00E55CFE" w:rsidP="00E55CFE">
      <w:pPr>
        <w:pStyle w:val="NormalWeb"/>
        <w:jc w:val="both"/>
        <w:rPr>
          <w:rFonts w:ascii="Arial" w:hAnsi="Arial" w:cs="Arial"/>
        </w:rPr>
      </w:pPr>
      <w:r w:rsidRPr="00E55CFE">
        <w:rPr>
          <w:rFonts w:ascii="Arial" w:hAnsi="Arial" w:cs="Arial"/>
        </w:rPr>
        <w:t xml:space="preserve">WEG, enerji verimliliği, operasyonel verimlilik, yenilenebilir enerji ve elektrikli mobilite alanlarındaki önemli trendlere yönelik çözümleri sürekli geliştirerek yenilikçiliğiyle öne çıkmaktadır. 18 ülkede üretim tesisleri, 44 ülkede ticari faaliyetleri ve 135’ten fazla ülkeye satışları bulunan şirketin dünya çapında 49.000’den fazla çalışanı bulunmaktadır. 2025 yılında WEG, 40,8 milyar Brezilya reali net gelir elde etti; bu gelirin %60’ı Brezilya dışındaki satışlardan kaynaklandı. </w:t>
      </w:r>
      <w:r w:rsidR="004D34BA" w:rsidRPr="004D34BA">
        <w:rPr>
          <w:rFonts w:ascii="Arial" w:hAnsi="Arial" w:cs="Arial"/>
          <w:lang w:val="en-GB"/>
        </w:rPr>
        <w:t>Daha fazla bilgi için</w:t>
      </w:r>
      <w:hyperlink r:id="rId24" w:history="1">
        <w:r w:rsidR="007E1C8F" w:rsidRPr="00856AAC">
          <w:rPr>
            <w:rStyle w:val="Hyperlink"/>
            <w:rFonts w:ascii="Arial" w:hAnsi="Arial" w:cs="Arial"/>
          </w:rPr>
          <w:t xml:space="preserve"> www.weg.net adresini</w:t>
        </w:r>
      </w:hyperlink>
      <w:r w:rsidR="004D34BA" w:rsidRPr="004D34BA">
        <w:rPr>
          <w:rFonts w:ascii="Arial" w:hAnsi="Arial" w:cs="Arial"/>
          <w:lang w:val="en-GB"/>
        </w:rPr>
        <w:t xml:space="preserve"> ziyaret edin</w:t>
      </w:r>
    </w:p>
    <w:bookmarkEnd w:id="0"/>
    <w:p w14:paraId="5D2DCB69" w14:textId="4C305308" w:rsidR="008A6A7A" w:rsidRPr="007E1C8F" w:rsidRDefault="008A6A7A" w:rsidP="00E03D45">
      <w:pPr>
        <w:rPr>
          <w:rFonts w:cs="Arial"/>
          <w:bCs/>
          <w:lang w:val="en-US"/>
        </w:rPr>
      </w:pPr>
    </w:p>
    <w:p w14:paraId="6DD6D3A7" w14:textId="4DA5742B" w:rsidR="0078335C" w:rsidRPr="009834A5" w:rsidRDefault="00E03D45" w:rsidP="00E03D45">
      <w:pPr>
        <w:rPr>
          <w:rFonts w:eastAsia="MS Mincho" w:cs="Arial"/>
          <w:spacing w:val="-3"/>
        </w:rPr>
      </w:pPr>
      <w:r w:rsidRPr="00F603CF">
        <w:rPr>
          <w:rFonts w:eastAsia="MS Mincho" w:cs="Arial"/>
          <w:b/>
          <w:bCs/>
          <w:color w:val="4472C4"/>
        </w:rPr>
        <w:t xml:space="preserve">Ref: </w:t>
      </w:r>
      <w:r w:rsidR="0073753D">
        <w:rPr>
          <w:rFonts w:eastAsia="MS Mincho" w:cs="Arial"/>
          <w:spacing w:val="-3"/>
        </w:rPr>
        <w:t>WEG1617/04/26</w:t>
      </w:r>
    </w:p>
    <w:sectPr w:rsidR="0078335C" w:rsidRPr="009834A5"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A6B8" w14:textId="77777777" w:rsidR="00C134B4" w:rsidRDefault="00C134B4" w:rsidP="00C0175F">
      <w:r>
        <w:separator/>
      </w:r>
    </w:p>
  </w:endnote>
  <w:endnote w:type="continuationSeparator" w:id="0">
    <w:p w14:paraId="1F7E58E8" w14:textId="77777777" w:rsidR="00C134B4" w:rsidRDefault="00C134B4" w:rsidP="00C0175F">
      <w:r>
        <w:continuationSeparator/>
      </w:r>
    </w:p>
  </w:endnote>
  <w:endnote w:type="continuationNotice" w:id="1">
    <w:p w14:paraId="34DAA1FF" w14:textId="77777777" w:rsidR="00C134B4" w:rsidRDefault="00C13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ADBE" w14:textId="77777777" w:rsidR="00C134B4" w:rsidRDefault="00C134B4" w:rsidP="00C0175F">
      <w:r>
        <w:separator/>
      </w:r>
    </w:p>
  </w:footnote>
  <w:footnote w:type="continuationSeparator" w:id="0">
    <w:p w14:paraId="557972DA" w14:textId="77777777" w:rsidR="00C134B4" w:rsidRDefault="00C134B4" w:rsidP="00C0175F">
      <w:r>
        <w:continuationSeparator/>
      </w:r>
    </w:p>
  </w:footnote>
  <w:footnote w:type="continuationNotice" w:id="1">
    <w:p w14:paraId="12104478" w14:textId="77777777" w:rsidR="00C134B4" w:rsidRDefault="00C134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446AD"/>
    <w:rsid w:val="00045BF8"/>
    <w:rsid w:val="0005012E"/>
    <w:rsid w:val="000632A5"/>
    <w:rsid w:val="00085BF2"/>
    <w:rsid w:val="000B7E0B"/>
    <w:rsid w:val="000C2851"/>
    <w:rsid w:val="000D273A"/>
    <w:rsid w:val="000D6C36"/>
    <w:rsid w:val="000F78F9"/>
    <w:rsid w:val="0010339A"/>
    <w:rsid w:val="00147C6D"/>
    <w:rsid w:val="00155C9B"/>
    <w:rsid w:val="00165FE6"/>
    <w:rsid w:val="001749B1"/>
    <w:rsid w:val="001B2D8F"/>
    <w:rsid w:val="001C062A"/>
    <w:rsid w:val="001C4B73"/>
    <w:rsid w:val="001C664F"/>
    <w:rsid w:val="001D6804"/>
    <w:rsid w:val="001E32F9"/>
    <w:rsid w:val="0020370B"/>
    <w:rsid w:val="002729EE"/>
    <w:rsid w:val="0029195C"/>
    <w:rsid w:val="002A1459"/>
    <w:rsid w:val="002A4040"/>
    <w:rsid w:val="002B1D6F"/>
    <w:rsid w:val="002B2F32"/>
    <w:rsid w:val="002B5A47"/>
    <w:rsid w:val="002E58A3"/>
    <w:rsid w:val="0030281F"/>
    <w:rsid w:val="00302AA3"/>
    <w:rsid w:val="00304C21"/>
    <w:rsid w:val="00344857"/>
    <w:rsid w:val="00351818"/>
    <w:rsid w:val="003646FD"/>
    <w:rsid w:val="003708FC"/>
    <w:rsid w:val="00382C38"/>
    <w:rsid w:val="00387BB5"/>
    <w:rsid w:val="00396D46"/>
    <w:rsid w:val="00397F17"/>
    <w:rsid w:val="003A7BBA"/>
    <w:rsid w:val="003E4812"/>
    <w:rsid w:val="003E5474"/>
    <w:rsid w:val="004046B9"/>
    <w:rsid w:val="004225DF"/>
    <w:rsid w:val="00463485"/>
    <w:rsid w:val="00492E4F"/>
    <w:rsid w:val="004948DB"/>
    <w:rsid w:val="004A2AA0"/>
    <w:rsid w:val="004D1123"/>
    <w:rsid w:val="004D34BA"/>
    <w:rsid w:val="004E6D19"/>
    <w:rsid w:val="00500E9F"/>
    <w:rsid w:val="005076D1"/>
    <w:rsid w:val="00522573"/>
    <w:rsid w:val="00524B55"/>
    <w:rsid w:val="00551987"/>
    <w:rsid w:val="00564A22"/>
    <w:rsid w:val="00575480"/>
    <w:rsid w:val="00580101"/>
    <w:rsid w:val="00584D94"/>
    <w:rsid w:val="005973B5"/>
    <w:rsid w:val="005A07C9"/>
    <w:rsid w:val="005B2767"/>
    <w:rsid w:val="005B2F5B"/>
    <w:rsid w:val="005C3492"/>
    <w:rsid w:val="005C3A2D"/>
    <w:rsid w:val="005C3DF8"/>
    <w:rsid w:val="005C72BE"/>
    <w:rsid w:val="005F0A68"/>
    <w:rsid w:val="0061053B"/>
    <w:rsid w:val="006154AA"/>
    <w:rsid w:val="006320A8"/>
    <w:rsid w:val="00636A6E"/>
    <w:rsid w:val="0064285E"/>
    <w:rsid w:val="00645AEF"/>
    <w:rsid w:val="00685357"/>
    <w:rsid w:val="00685A84"/>
    <w:rsid w:val="00687C41"/>
    <w:rsid w:val="006A1D50"/>
    <w:rsid w:val="006A26D2"/>
    <w:rsid w:val="006B7A4C"/>
    <w:rsid w:val="006C5423"/>
    <w:rsid w:val="006D0EBA"/>
    <w:rsid w:val="00726E08"/>
    <w:rsid w:val="0073753D"/>
    <w:rsid w:val="00737F3E"/>
    <w:rsid w:val="007529EC"/>
    <w:rsid w:val="00763095"/>
    <w:rsid w:val="0078335C"/>
    <w:rsid w:val="007A1A2E"/>
    <w:rsid w:val="007A23A8"/>
    <w:rsid w:val="007B2663"/>
    <w:rsid w:val="007C06F9"/>
    <w:rsid w:val="007C5FB3"/>
    <w:rsid w:val="007E1C8F"/>
    <w:rsid w:val="007E5B66"/>
    <w:rsid w:val="007F3F1C"/>
    <w:rsid w:val="0081437B"/>
    <w:rsid w:val="00856AAC"/>
    <w:rsid w:val="00857350"/>
    <w:rsid w:val="008575DB"/>
    <w:rsid w:val="00870795"/>
    <w:rsid w:val="008A6A7A"/>
    <w:rsid w:val="008B14A8"/>
    <w:rsid w:val="008C6806"/>
    <w:rsid w:val="008D63D5"/>
    <w:rsid w:val="00910E33"/>
    <w:rsid w:val="009213B5"/>
    <w:rsid w:val="009241E7"/>
    <w:rsid w:val="00924FCE"/>
    <w:rsid w:val="00947352"/>
    <w:rsid w:val="00954DCC"/>
    <w:rsid w:val="009701B9"/>
    <w:rsid w:val="00981A09"/>
    <w:rsid w:val="009834A5"/>
    <w:rsid w:val="009D7744"/>
    <w:rsid w:val="00A33F1E"/>
    <w:rsid w:val="00A832B5"/>
    <w:rsid w:val="00A97965"/>
    <w:rsid w:val="00AD3BD8"/>
    <w:rsid w:val="00B02318"/>
    <w:rsid w:val="00B04F8D"/>
    <w:rsid w:val="00B1034D"/>
    <w:rsid w:val="00B1798B"/>
    <w:rsid w:val="00B258B4"/>
    <w:rsid w:val="00B42B41"/>
    <w:rsid w:val="00B66859"/>
    <w:rsid w:val="00B8312E"/>
    <w:rsid w:val="00B86129"/>
    <w:rsid w:val="00B86E1F"/>
    <w:rsid w:val="00B900D7"/>
    <w:rsid w:val="00B92F4F"/>
    <w:rsid w:val="00BD0366"/>
    <w:rsid w:val="00BD1859"/>
    <w:rsid w:val="00BD2472"/>
    <w:rsid w:val="00BE36D4"/>
    <w:rsid w:val="00BE54DA"/>
    <w:rsid w:val="00C00639"/>
    <w:rsid w:val="00C0175F"/>
    <w:rsid w:val="00C03BA0"/>
    <w:rsid w:val="00C07DAB"/>
    <w:rsid w:val="00C134B4"/>
    <w:rsid w:val="00C20A04"/>
    <w:rsid w:val="00C416CC"/>
    <w:rsid w:val="00C53825"/>
    <w:rsid w:val="00C60552"/>
    <w:rsid w:val="00C61A46"/>
    <w:rsid w:val="00C63478"/>
    <w:rsid w:val="00C94AB3"/>
    <w:rsid w:val="00C94B4E"/>
    <w:rsid w:val="00CA0066"/>
    <w:rsid w:val="00CA611D"/>
    <w:rsid w:val="00CB26E7"/>
    <w:rsid w:val="00CB44CB"/>
    <w:rsid w:val="00CB5356"/>
    <w:rsid w:val="00CF666D"/>
    <w:rsid w:val="00D1441B"/>
    <w:rsid w:val="00D151AE"/>
    <w:rsid w:val="00D52945"/>
    <w:rsid w:val="00D57F17"/>
    <w:rsid w:val="00D738E3"/>
    <w:rsid w:val="00D80086"/>
    <w:rsid w:val="00D84B54"/>
    <w:rsid w:val="00D951A4"/>
    <w:rsid w:val="00DB57D6"/>
    <w:rsid w:val="00DB75D6"/>
    <w:rsid w:val="00DE1B48"/>
    <w:rsid w:val="00DE3409"/>
    <w:rsid w:val="00E008B8"/>
    <w:rsid w:val="00E016AE"/>
    <w:rsid w:val="00E03D45"/>
    <w:rsid w:val="00E10654"/>
    <w:rsid w:val="00E14628"/>
    <w:rsid w:val="00E23DAC"/>
    <w:rsid w:val="00E44E5D"/>
    <w:rsid w:val="00E527AD"/>
    <w:rsid w:val="00E55CFE"/>
    <w:rsid w:val="00E70F9A"/>
    <w:rsid w:val="00E850B0"/>
    <w:rsid w:val="00E8641C"/>
    <w:rsid w:val="00EB1D2A"/>
    <w:rsid w:val="00EB2DE2"/>
    <w:rsid w:val="00EB4C49"/>
    <w:rsid w:val="00ED4CCD"/>
    <w:rsid w:val="00EE04DD"/>
    <w:rsid w:val="00EF0E92"/>
    <w:rsid w:val="00F24E50"/>
    <w:rsid w:val="00F5663B"/>
    <w:rsid w:val="00F603CF"/>
    <w:rsid w:val="00F65F0B"/>
    <w:rsid w:val="00F668D0"/>
    <w:rsid w:val="00FA03F5"/>
    <w:rsid w:val="00FA644B"/>
    <w:rsid w:val="00FC33CB"/>
    <w:rsid w:val="00FF18BF"/>
    <w:rsid w:val="08035A56"/>
    <w:rsid w:val="140D0480"/>
    <w:rsid w:val="1FCA2A00"/>
    <w:rsid w:val="23705EC2"/>
    <w:rsid w:val="2C83EDE5"/>
    <w:rsid w:val="36784160"/>
    <w:rsid w:val="37C7960C"/>
    <w:rsid w:val="3DC76473"/>
    <w:rsid w:val="3F1994AF"/>
    <w:rsid w:val="40D04F34"/>
    <w:rsid w:val="446F4F98"/>
    <w:rsid w:val="47E323E8"/>
    <w:rsid w:val="4F8A23AA"/>
    <w:rsid w:val="5645DB84"/>
    <w:rsid w:val="58DF2B51"/>
    <w:rsid w:val="6697F2E2"/>
    <w:rsid w:val="6D0C976D"/>
    <w:rsid w:val="6F7915C3"/>
    <w:rsid w:val="70D65CB0"/>
    <w:rsid w:val="795978A1"/>
    <w:rsid w:val="7B21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D2DCB3A"/>
  <w15:chartTrackingRefBased/>
  <w15:docId w15:val="{3307FA1C-DBED-4BB5-8637-C80E72D5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C6347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bess?utm_source=Stone+Junction&amp;utm_medium=Edir&amp;utm_campaign=WEG1617&amp;utm_id=WEG1617&amp;utm_term=BESS+manufacturing" TargetMode="External"/><Relationship Id="rId18" Type="http://schemas.openxmlformats.org/officeDocument/2006/relationships/hyperlink" Target="mailto:stephanie@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x.com/StoneJunctionPR" TargetMode="External"/><Relationship Id="rId7" Type="http://schemas.openxmlformats.org/officeDocument/2006/relationships/webSettings" Target="webSettings.xml"/><Relationship Id="rId12" Type="http://schemas.openxmlformats.org/officeDocument/2006/relationships/hyperlink" Target="https://www.weg.net/bess?utm_source=Stone+Junction&amp;utm_medium=Edir&amp;utm_campaign=WEG1617&amp;utm_id=WEG1617&amp;utm_term=BESS+manufacturing" TargetMode="External"/><Relationship Id="rId17" Type="http://schemas.openxmlformats.org/officeDocument/2006/relationships/hyperlink" Target="mailto:info-ch@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wechangemind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energy-transition?utm_source=Stone+Junction&amp;utm_medium=Edir&amp;utm_campaign=WEG1617&amp;utm_id=WEG1617&amp;utm_term=BESS+manufacturing"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e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energy-transition?utm_source=Stone+Junction&amp;utm_medium=Edir&amp;utm_campaign=WEG1617&amp;utm_id=WEG1617&amp;utm_term=BESS+manufacturing"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297A764E-CD85-427E-8647-9BAEAE5C2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docId:B8EEF9511DE08D86F64064D7AEF8E23A</cp:keywords>
  <cp:lastModifiedBy>Gözde DİMDİK</cp:lastModifiedBy>
  <cp:revision>39</cp:revision>
  <cp:lastPrinted>2013-11-28T05:43:00Z</cp:lastPrinted>
  <dcterms:created xsi:type="dcterms:W3CDTF">2023-08-15T16:58:00Z</dcterms:created>
  <dcterms:modified xsi:type="dcterms:W3CDTF">2026-07-23T09:31:00Z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