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noProof/>
        </w:rPr>
        <w:drawing>
          <wp:inline distT="0" distB="0" distL="0" distR="0" wp14:anchorId="5D2DCB6C" wp14:editId="6ADEC692">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0">
                      <a:extLst>
                        <a:ext uri="{28A0092B-C50C-407E-A947-70E740481C1C}">
                          <a14:useLocalDpi xmlns:a14="http://schemas.microsoft.com/office/drawing/2010/main" val="0"/>
                        </a:ext>
                      </a:extLst>
                    </a:blip>
                    <a:stretch>
                      <a:fillRect/>
                    </a:stretch>
                  </pic:blipFill>
                  <pic:spPr>
                    <a:xfrm>
                      <a:off x="0" y="0"/>
                      <a:ext cx="1352550" cy="942975"/>
                    </a:xfrm>
                    <a:prstGeom prst="rect">
                      <a:avLst/>
                    </a:prstGeom>
                  </pic:spPr>
                </pic:pic>
              </a:graphicData>
            </a:graphic>
          </wp:inline>
        </w:drawing>
      </w:r>
    </w:p>
    <w:p w14:paraId="227E5F11" w14:textId="77777777" w:rsidR="00F42E4C" w:rsidRDefault="00F42E4C" w:rsidP="00F42E4C">
      <w:pPr>
        <w:spacing w:line="480" w:lineRule="auto"/>
        <w:rPr>
          <w:rFonts w:cs="Arial"/>
          <w:b/>
          <w:sz w:val="32"/>
        </w:rPr>
      </w:pPr>
    </w:p>
    <w:p w14:paraId="5331F4C9" w14:textId="77777777" w:rsidR="00CD4F65" w:rsidRDefault="00CD4F65" w:rsidP="00AA3ECA">
      <w:pPr>
        <w:spacing w:line="480" w:lineRule="auto"/>
        <w:jc w:val="center"/>
        <w:rPr>
          <w:rFonts w:cs="Arial"/>
          <w:b/>
          <w:bCs/>
          <w:sz w:val="32"/>
          <w:szCs w:val="32"/>
        </w:rPr>
      </w:pPr>
      <w:r w:rsidRPr="00CD4F65">
        <w:rPr>
          <w:rFonts w:cs="Arial"/>
          <w:b/>
          <w:bCs/>
          <w:sz w:val="32"/>
          <w:szCs w:val="32"/>
        </w:rPr>
        <w:t>WEG highlights integrated technologies for automation and energy efficiency at Hannover Messe</w:t>
      </w:r>
    </w:p>
    <w:p w14:paraId="544EC671" w14:textId="2CFBCE9C" w:rsidR="0098171C" w:rsidRPr="00AA3ECA" w:rsidRDefault="00B13FB9" w:rsidP="00AA3ECA">
      <w:pPr>
        <w:spacing w:line="480" w:lineRule="auto"/>
        <w:jc w:val="center"/>
        <w:rPr>
          <w:rFonts w:cs="Arial"/>
          <w:b/>
        </w:rPr>
      </w:pPr>
      <w:r w:rsidRPr="00B13FB9">
        <w:rPr>
          <w:rFonts w:cs="Arial"/>
          <w:b/>
        </w:rPr>
        <w:t xml:space="preserve">~ </w:t>
      </w:r>
      <w:r w:rsidR="00AF42A7" w:rsidRPr="00AF42A7">
        <w:rPr>
          <w:rFonts w:cs="Arial"/>
          <w:b/>
        </w:rPr>
        <w:t>Integrated technologies to enhance industrial performance and support a low-carbon future</w:t>
      </w:r>
      <w:r w:rsidRPr="00B13FB9">
        <w:rPr>
          <w:rFonts w:cs="Arial"/>
          <w:b/>
        </w:rPr>
        <w:t>~</w:t>
      </w:r>
    </w:p>
    <w:p w14:paraId="28C84437" w14:textId="77777777" w:rsidR="00AA3ECA" w:rsidRDefault="00AA3ECA" w:rsidP="00AA3ECA">
      <w:pPr>
        <w:spacing w:line="480" w:lineRule="auto"/>
        <w:jc w:val="both"/>
        <w:rPr>
          <w:b/>
          <w:bCs/>
        </w:rPr>
      </w:pPr>
    </w:p>
    <w:p w14:paraId="5FD406EF" w14:textId="2BF6023C" w:rsidR="0053232A" w:rsidRDefault="0053232A" w:rsidP="0053232A">
      <w:pPr>
        <w:spacing w:line="480" w:lineRule="auto"/>
        <w:jc w:val="both"/>
        <w:rPr>
          <w:b/>
          <w:bCs/>
        </w:rPr>
      </w:pPr>
      <w:r w:rsidRPr="0053232A">
        <w:rPr>
          <w:b/>
          <w:bCs/>
        </w:rPr>
        <w:t xml:space="preserve">WEG, a global company specialising in </w:t>
      </w:r>
      <w:hyperlink r:id="rId11" w:history="1">
        <w:r w:rsidRPr="0053232A">
          <w:rPr>
            <w:rStyle w:val="Hyperlink"/>
            <w:b/>
            <w:bCs/>
          </w:rPr>
          <w:t>electromechanical equipment</w:t>
        </w:r>
      </w:hyperlink>
      <w:r w:rsidRPr="0053232A">
        <w:rPr>
          <w:b/>
          <w:bCs/>
        </w:rPr>
        <w:t>, is showcasing at Hannover Messe, Hall 12, Stand E45, a comprehensive portfolio of solutions focused on industrial automation, digitalisation, energy efficiency and electrification. These solutions are designed to address key industry challenges related to the energy transition, productivity improvement and emissions reduction.</w:t>
      </w:r>
    </w:p>
    <w:p w14:paraId="285762A3" w14:textId="77777777" w:rsidR="0053232A" w:rsidRPr="0053232A" w:rsidRDefault="0053232A" w:rsidP="0053232A">
      <w:pPr>
        <w:spacing w:line="480" w:lineRule="auto"/>
        <w:jc w:val="both"/>
        <w:rPr>
          <w:b/>
          <w:bCs/>
        </w:rPr>
      </w:pPr>
    </w:p>
    <w:p w14:paraId="641AEBB1" w14:textId="77777777" w:rsidR="0053232A" w:rsidRPr="0053232A" w:rsidRDefault="0053232A" w:rsidP="0053232A">
      <w:pPr>
        <w:spacing w:line="480" w:lineRule="auto"/>
        <w:jc w:val="both"/>
      </w:pPr>
      <w:r w:rsidRPr="0053232A">
        <w:t>Recognised as a global leader in the sales of low-voltage industrial electric motors, WEG combines this strong market position with a broad and integrated portfolio that connects products, automation and services across the entire energy chain, from generation to final consumption. This approach enables the company to deliver scalable and reliable solutions aligned with the technical and regulatory requirements of advanced industrial markets.</w:t>
      </w:r>
    </w:p>
    <w:p w14:paraId="77D0E294" w14:textId="77777777" w:rsidR="0053232A" w:rsidRDefault="0053232A" w:rsidP="0053232A">
      <w:pPr>
        <w:spacing w:line="480" w:lineRule="auto"/>
        <w:jc w:val="both"/>
      </w:pPr>
      <w:r w:rsidRPr="0053232A">
        <w:lastRenderedPageBreak/>
        <w:t>At the event, WEG is highlighting technologies that support the digitalisation of industrial processes, optimise energy consumption and modernise electrical infrastructure. These solutions contribute to more efficient, resilient and sustainable operations, reinforcing WEG’s role as a long-term technology partner for industry, beyond the supply of standalone equipment.</w:t>
      </w:r>
    </w:p>
    <w:p w14:paraId="49E0D862" w14:textId="77777777" w:rsidR="0053232A" w:rsidRPr="0053232A" w:rsidRDefault="0053232A" w:rsidP="0053232A">
      <w:pPr>
        <w:spacing w:line="480" w:lineRule="auto"/>
        <w:jc w:val="both"/>
      </w:pPr>
    </w:p>
    <w:p w14:paraId="23913C95" w14:textId="276B3442" w:rsidR="0053232A" w:rsidRDefault="0053232A" w:rsidP="0053232A">
      <w:pPr>
        <w:spacing w:line="480" w:lineRule="auto"/>
        <w:jc w:val="both"/>
      </w:pPr>
      <w:r>
        <w:t>“</w:t>
      </w:r>
      <w:r w:rsidRPr="0053232A">
        <w:t>Energy transition remains a central pillar of WEG’s strategy</w:t>
      </w:r>
      <w:r>
        <w:t xml:space="preserve">”, said </w:t>
      </w:r>
      <w:r w:rsidR="00055AEE" w:rsidRPr="00055AEE">
        <w:rPr>
          <w:lang w:val="en-US"/>
        </w:rPr>
        <w:t>Wilmar Henning</w:t>
      </w:r>
      <w:r>
        <w:t xml:space="preserve">, </w:t>
      </w:r>
      <w:r w:rsidR="00055AEE">
        <w:t>manager director at WEG Germany</w:t>
      </w:r>
      <w:r>
        <w:t>,</w:t>
      </w:r>
      <w:r w:rsidRPr="0053232A">
        <w:t xml:space="preserve"> </w:t>
      </w:r>
      <w:r>
        <w:t>“</w:t>
      </w:r>
      <w:r w:rsidRPr="0053232A">
        <w:t>A significant share of the company’s solutions directly contributes to reducing energy consumption, lowering carbon emissions and optimising operational costs, helping to make industrial decarbonisation both technically viable and economically sustainable.</w:t>
      </w:r>
      <w:r>
        <w:t>”</w:t>
      </w:r>
    </w:p>
    <w:p w14:paraId="35A3C4A2" w14:textId="77777777" w:rsidR="0053232A" w:rsidRPr="0053232A" w:rsidRDefault="0053232A" w:rsidP="0053232A">
      <w:pPr>
        <w:spacing w:line="480" w:lineRule="auto"/>
        <w:jc w:val="both"/>
      </w:pPr>
    </w:p>
    <w:p w14:paraId="15CDDA80" w14:textId="55E5D11C" w:rsidR="0053232A" w:rsidRDefault="0053232A" w:rsidP="0053232A">
      <w:pPr>
        <w:spacing w:line="480" w:lineRule="auto"/>
        <w:jc w:val="both"/>
      </w:pPr>
      <w:r w:rsidRPr="0053232A">
        <w:t>With an established industrial presence in Germany, WEG operates four facilities in the country, including three manufacturing sites, as well as a commercial and technical centre. The company employs approximately 640 people in Germany, across key locations such as Kerpen—home to its European headquarters—as well as Homberg, Balingen and Nuremberg. Through this structure, WEG supports the European market with engineering, customisation, testing, logistics and services, combining global expertise with local execution.</w:t>
      </w:r>
    </w:p>
    <w:p w14:paraId="2F069F72" w14:textId="77777777" w:rsidR="00B458DC" w:rsidRDefault="00B458DC" w:rsidP="0053232A">
      <w:pPr>
        <w:spacing w:line="480" w:lineRule="auto"/>
        <w:jc w:val="both"/>
      </w:pPr>
    </w:p>
    <w:p w14:paraId="1316E8CD" w14:textId="1096DAF1" w:rsidR="00B458DC" w:rsidRDefault="00B458DC" w:rsidP="00B458DC">
      <w:pPr>
        <w:spacing w:line="480" w:lineRule="auto"/>
        <w:jc w:val="both"/>
      </w:pPr>
      <w:r w:rsidRPr="00B458DC">
        <w:t xml:space="preserve">In addition to its exhibition presence, WEG will host and participate in several technical sessions during the event. On April 20 at 3:30 PM, Rodrigo Fumo, Vice President Motors, will present “65 </w:t>
      </w:r>
      <w:r>
        <w:t>y</w:t>
      </w:r>
      <w:r w:rsidRPr="00B458DC">
        <w:t xml:space="preserve">ears of </w:t>
      </w:r>
      <w:r>
        <w:t>e</w:t>
      </w:r>
      <w:r w:rsidRPr="00B458DC">
        <w:t xml:space="preserve">ngineering </w:t>
      </w:r>
      <w:r w:rsidR="0000763C">
        <w:t>e</w:t>
      </w:r>
      <w:r w:rsidRPr="00B458DC">
        <w:t xml:space="preserve">fficiency”, covering WEG’s development from its </w:t>
      </w:r>
      <w:r w:rsidRPr="00B458DC">
        <w:lastRenderedPageBreak/>
        <w:t xml:space="preserve">origins in Brazil to its current role in advancing the energy transition. This session requires advance </w:t>
      </w:r>
      <w:hyperlink r:id="rId12" w:history="1">
        <w:r w:rsidRPr="00933EDE">
          <w:rPr>
            <w:rStyle w:val="Hyperlink"/>
          </w:rPr>
          <w:t>registration by April 15</w:t>
        </w:r>
      </w:hyperlink>
      <w:r w:rsidRPr="00B458DC">
        <w:t xml:space="preserve"> due to limited capacity. </w:t>
      </w:r>
    </w:p>
    <w:p w14:paraId="70EDCF12" w14:textId="77777777" w:rsidR="00B458DC" w:rsidRDefault="00B458DC" w:rsidP="00B458DC">
      <w:pPr>
        <w:spacing w:line="480" w:lineRule="auto"/>
        <w:jc w:val="both"/>
      </w:pPr>
    </w:p>
    <w:p w14:paraId="57091928" w14:textId="56FD164E" w:rsidR="00B458DC" w:rsidRDefault="00B458DC" w:rsidP="0053232A">
      <w:pPr>
        <w:spacing w:line="480" w:lineRule="auto"/>
        <w:jc w:val="both"/>
      </w:pPr>
      <w:r w:rsidRPr="00B458DC">
        <w:t xml:space="preserve">On April 22 at 1:00 PM, WEG will deliver a technical presentation on battery energy storage systems (BESS) at the INNO Hybat Congress, also </w:t>
      </w:r>
      <w:hyperlink r:id="rId13" w:anchor="c18447" w:history="1">
        <w:r w:rsidRPr="00A7062D">
          <w:rPr>
            <w:rStyle w:val="Hyperlink"/>
          </w:rPr>
          <w:t>requiring prior registration</w:t>
        </w:r>
      </w:hyperlink>
      <w:r w:rsidRPr="00B458DC">
        <w:t xml:space="preserve">. On April 23, the company will present its technologies across the hydrogen </w:t>
      </w:r>
      <w:hyperlink r:id="rId14" w:history="1">
        <w:r w:rsidRPr="005632FC">
          <w:rPr>
            <w:rStyle w:val="Hyperlink"/>
          </w:rPr>
          <w:t>supply chain at Hydrogen + Fuel Cells EUROPE</w:t>
        </w:r>
      </w:hyperlink>
      <w:r w:rsidRPr="00B458DC">
        <w:t xml:space="preserve"> at 1:40 PM in Hall 11, Stand E20, followed by a session at 2:30 PM at the Brazilian Pavilion in Hall 12 focusing on the role of WEG BESS solutions in scaling renewable energy.</w:t>
      </w:r>
    </w:p>
    <w:p w14:paraId="3C875225" w14:textId="77777777" w:rsidR="0053232A" w:rsidRPr="0053232A" w:rsidRDefault="0053232A" w:rsidP="0053232A">
      <w:pPr>
        <w:spacing w:line="480" w:lineRule="auto"/>
        <w:jc w:val="both"/>
      </w:pPr>
    </w:p>
    <w:p w14:paraId="0CD97468" w14:textId="1FA69408" w:rsidR="00EC4726" w:rsidRPr="0053232A" w:rsidRDefault="0053232A" w:rsidP="00234F5E">
      <w:pPr>
        <w:spacing w:line="480" w:lineRule="auto"/>
        <w:jc w:val="both"/>
        <w:rPr>
          <w:rFonts w:cs="Arial"/>
          <w:bCs/>
          <w:i/>
          <w:iCs/>
        </w:rPr>
      </w:pPr>
      <w:r w:rsidRPr="0053232A">
        <w:rPr>
          <w:i/>
          <w:iCs/>
        </w:rPr>
        <w:t xml:space="preserve">Visitors can discover WEG’s latest innovations and explore its integrated solutions for industrial automation and energy efficiency </w:t>
      </w:r>
      <w:hyperlink r:id="rId15" w:history="1">
        <w:r w:rsidRPr="0053232A">
          <w:rPr>
            <w:rStyle w:val="Hyperlink"/>
            <w:i/>
            <w:iCs/>
          </w:rPr>
          <w:t xml:space="preserve">by registering </w:t>
        </w:r>
        <w:r w:rsidRPr="008E30E0">
          <w:rPr>
            <w:rStyle w:val="Hyperlink"/>
            <w:i/>
            <w:iCs/>
          </w:rPr>
          <w:t>here</w:t>
        </w:r>
      </w:hyperlink>
      <w:r w:rsidRPr="0053232A">
        <w:rPr>
          <w:i/>
          <w:iCs/>
        </w:rPr>
        <w:t xml:space="preserve">. </w:t>
      </w:r>
      <w:r w:rsidR="00EC4726" w:rsidRPr="0053232A">
        <w:rPr>
          <w:rFonts w:cs="Arial"/>
          <w:i/>
          <w:iCs/>
        </w:rPr>
        <w:t>For more information about</w:t>
      </w:r>
      <w:r w:rsidR="00F2036D" w:rsidRPr="0053232A">
        <w:rPr>
          <w:rFonts w:cs="Arial"/>
          <w:i/>
          <w:iCs/>
        </w:rPr>
        <w:t xml:space="preserve"> </w:t>
      </w:r>
      <w:r w:rsidR="00D67436" w:rsidRPr="0053232A">
        <w:rPr>
          <w:rFonts w:cs="Arial"/>
          <w:i/>
          <w:iCs/>
        </w:rPr>
        <w:t xml:space="preserve">WEG’s </w:t>
      </w:r>
      <w:r w:rsidRPr="0053232A">
        <w:rPr>
          <w:rFonts w:cs="Arial"/>
          <w:i/>
          <w:iCs/>
        </w:rPr>
        <w:t>efficient solutions,</w:t>
      </w:r>
      <w:r w:rsidR="00F2036D" w:rsidRPr="0053232A">
        <w:rPr>
          <w:rFonts w:cs="Arial"/>
          <w:i/>
          <w:iCs/>
        </w:rPr>
        <w:t xml:space="preserve"> </w:t>
      </w:r>
      <w:hyperlink r:id="rId16" w:history="1">
        <w:r w:rsidR="00040DD5" w:rsidRPr="0053232A">
          <w:rPr>
            <w:rStyle w:val="Hyperlink"/>
            <w:rFonts w:cs="Arial"/>
            <w:i/>
            <w:iCs/>
          </w:rPr>
          <w:t xml:space="preserve">visit </w:t>
        </w:r>
        <w:r w:rsidR="00346660" w:rsidRPr="0053232A">
          <w:rPr>
            <w:rStyle w:val="Hyperlink"/>
            <w:rFonts w:cs="Arial"/>
            <w:i/>
            <w:iCs/>
          </w:rPr>
          <w:t>the website</w:t>
        </w:r>
      </w:hyperlink>
      <w:r w:rsidR="004D4FDA" w:rsidRPr="0053232A">
        <w:rPr>
          <w:rFonts w:cs="Arial"/>
          <w:i/>
          <w:iCs/>
        </w:rPr>
        <w:t>.</w:t>
      </w:r>
    </w:p>
    <w:p w14:paraId="32AAF2F2" w14:textId="77777777" w:rsidR="0098171C" w:rsidRPr="0053232A" w:rsidRDefault="0098171C" w:rsidP="00E03D45">
      <w:pPr>
        <w:rPr>
          <w:rFonts w:eastAsia="MS Mincho" w:cs="Arial"/>
          <w:b/>
          <w:i/>
          <w:iCs/>
          <w:color w:val="4472C4"/>
        </w:rPr>
      </w:pPr>
    </w:p>
    <w:p w14:paraId="5D2DCB53" w14:textId="5C09C012"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5632FC">
        <w:rPr>
          <w:rFonts w:eastAsia="MS Mincho" w:cs="Arial"/>
        </w:rPr>
        <w:t>4</w:t>
      </w:r>
      <w:r w:rsidR="00055AEE">
        <w:rPr>
          <w:rFonts w:eastAsia="MS Mincho" w:cs="Arial"/>
        </w:rPr>
        <w:t>81</w:t>
      </w:r>
      <w:r w:rsidR="000B34B8">
        <w:rPr>
          <w:rFonts w:eastAsia="MS Mincho" w:cs="Arial"/>
        </w:rPr>
        <w:t xml:space="preserve"> </w:t>
      </w:r>
      <w:r w:rsidRPr="005076D1">
        <w:rPr>
          <w:rFonts w:eastAsia="MS Mincho" w:cs="Arial"/>
        </w:rPr>
        <w:t>words</w:t>
      </w:r>
    </w:p>
    <w:p w14:paraId="5D2DCB54" w14:textId="77777777" w:rsidR="00E03D45" w:rsidRPr="008A6A7A" w:rsidRDefault="00E03D45" w:rsidP="008A6A7A">
      <w:pPr>
        <w:rPr>
          <w:rFonts w:eastAsia="MS Mincho"/>
        </w:rPr>
      </w:pPr>
    </w:p>
    <w:p w14:paraId="5D2DCB55" w14:textId="337EAF6B" w:rsidR="00924FCE" w:rsidRPr="008A6A7A" w:rsidRDefault="00924FCE" w:rsidP="008A6A7A">
      <w:r w:rsidRPr="00F603CF">
        <w:rPr>
          <w:rFonts w:eastAsia="MS Mincho"/>
          <w:b/>
          <w:color w:val="4472C4"/>
        </w:rPr>
        <w:t>Image caption:</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7"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3ABD0844" w14:textId="77777777" w:rsidR="00FF02C6" w:rsidRPr="0013484A" w:rsidRDefault="00FF02C6" w:rsidP="00FF02C6">
      <w:pPr>
        <w:rPr>
          <w:rFonts w:eastAsia="MS Mincho"/>
          <w:b/>
          <w:bCs/>
          <w:color w:val="4472C4"/>
        </w:rPr>
      </w:pPr>
      <w:r w:rsidRPr="00FF02C6">
        <w:rPr>
          <w:rFonts w:eastAsia="MS Mincho"/>
          <w:b/>
          <w:bCs/>
          <w:color w:val="4472C4"/>
          <w:lang w:val="en-US"/>
        </w:rPr>
        <w:t xml:space="preserve">For further information contact: </w:t>
      </w:r>
    </w:p>
    <w:p w14:paraId="00F2E296" w14:textId="1C5F9D41" w:rsidR="00FF02C6" w:rsidRPr="00FF02C6" w:rsidRDefault="00FF02C6" w:rsidP="00FF02C6">
      <w:r w:rsidRPr="00FF02C6">
        <w:t>Marcio Ematsu, WEG International GmbH, Am Mattenhof 16a, 6010 Kriens, Switzerland.</w:t>
      </w:r>
    </w:p>
    <w:p w14:paraId="00EB4BB8" w14:textId="77777777" w:rsidR="00FF02C6" w:rsidRPr="0013484A" w:rsidRDefault="00FF02C6" w:rsidP="00FF02C6">
      <w:pPr>
        <w:rPr>
          <w:rFonts w:eastAsia="MS Mincho"/>
          <w:b/>
          <w:bCs/>
          <w:color w:val="4472C4"/>
        </w:rPr>
      </w:pPr>
      <w:r w:rsidRPr="0013484A">
        <w:rPr>
          <w:rFonts w:eastAsia="MS Mincho"/>
          <w:b/>
          <w:bCs/>
          <w:color w:val="4472C4"/>
        </w:rPr>
        <w:t xml:space="preserve">www: </w:t>
      </w:r>
      <w:hyperlink r:id="rId18" w:tgtFrame="_blank" w:history="1">
        <w:r w:rsidRPr="0013484A">
          <w:rPr>
            <w:rStyle w:val="Hyperlink"/>
            <w:rFonts w:eastAsia="MS Mincho"/>
            <w:b/>
            <w:bCs/>
          </w:rPr>
          <w:t>www.weg.net</w:t>
        </w:r>
      </w:hyperlink>
      <w:r w:rsidRPr="0013484A">
        <w:rPr>
          <w:rFonts w:eastAsia="MS Mincho"/>
          <w:b/>
          <w:bCs/>
          <w:color w:val="4472C4"/>
        </w:rPr>
        <w:t>  </w:t>
      </w:r>
    </w:p>
    <w:p w14:paraId="5DC4804D" w14:textId="77777777" w:rsidR="00FF02C6" w:rsidRPr="0013484A" w:rsidRDefault="00FF02C6" w:rsidP="00FF02C6">
      <w:pPr>
        <w:rPr>
          <w:rFonts w:eastAsia="MS Mincho"/>
          <w:b/>
          <w:bCs/>
          <w:color w:val="4472C4"/>
        </w:rPr>
      </w:pPr>
      <w:r w:rsidRPr="0013484A">
        <w:rPr>
          <w:rFonts w:eastAsia="MS Mincho"/>
          <w:b/>
          <w:bCs/>
          <w:color w:val="4472C4"/>
        </w:rPr>
        <w:t xml:space="preserve">e-mail: </w:t>
      </w:r>
      <w:hyperlink r:id="rId19" w:tgtFrame="_blank" w:tooltip="mailto:info@weg.net" w:history="1">
        <w:r w:rsidRPr="0013484A">
          <w:rPr>
            <w:rStyle w:val="Hyperlink"/>
            <w:rFonts w:eastAsia="MS Mincho"/>
            <w:b/>
            <w:bCs/>
          </w:rPr>
          <w:t>info@weg.net</w:t>
        </w:r>
      </w:hyperlink>
      <w:r w:rsidRPr="0013484A">
        <w:rPr>
          <w:rFonts w:eastAsia="MS Mincho"/>
          <w:b/>
          <w:bCs/>
          <w:color w:val="4472C4"/>
        </w:rPr>
        <w:t> </w:t>
      </w:r>
    </w:p>
    <w:p w14:paraId="5D2DCB5D" w14:textId="77777777" w:rsidR="00E03D45" w:rsidRPr="0013484A" w:rsidRDefault="00E03D45" w:rsidP="008A6A7A">
      <w:pPr>
        <w:rPr>
          <w:rFonts w:eastAsia="MS Mincho"/>
          <w:color w:val="0C7289"/>
        </w:rPr>
      </w:pPr>
    </w:p>
    <w:p w14:paraId="5D2DCB5E" w14:textId="7D31A1FA"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10339A">
        <w:rPr>
          <w:rFonts w:eastAsia="MS Mincho"/>
          <w:spacing w:val="-3"/>
        </w:rPr>
        <w:t>Stephanie Wood</w:t>
      </w:r>
      <w:r w:rsidRPr="008A6A7A">
        <w:rPr>
          <w:rFonts w:eastAsia="MS Mincho"/>
          <w:spacing w:val="-3"/>
        </w:rPr>
        <w:t xml:space="preserve"> </w:t>
      </w:r>
      <w:r w:rsidR="00346660">
        <w:rPr>
          <w:rFonts w:eastAsia="MS Mincho"/>
          <w:spacing w:val="-3"/>
        </w:rPr>
        <w:t xml:space="preserve">or Encarna Nunez </w:t>
      </w:r>
      <w:r w:rsidRPr="008A6A7A">
        <w:rPr>
          <w:rFonts w:eastAsia="MS Mincho"/>
          <w:spacing w:val="-3"/>
        </w:rPr>
        <w:t>– Stone Junction Ltd</w:t>
      </w:r>
    </w:p>
    <w:p w14:paraId="5D2DCB5F" w14:textId="77777777" w:rsidR="00E03D45" w:rsidRPr="00E23DAC" w:rsidRDefault="00E23DAC" w:rsidP="008A6A7A">
      <w:pPr>
        <w:rPr>
          <w:rFonts w:cs="Arial"/>
          <w:color w:val="000000"/>
          <w:lang w:eastAsia="en-GB"/>
        </w:rPr>
      </w:pPr>
      <w:r w:rsidRPr="00B20A0A">
        <w:rPr>
          <w:rFonts w:cs="Arial"/>
          <w:color w:val="000000"/>
          <w:lang w:eastAsia="en-GB"/>
        </w:rPr>
        <w:t>Suites 1&amp;2 The Malthouse, Water Street, Stafford, Staffordshire, ST16 1AR </w:t>
      </w:r>
      <w:r w:rsidR="00E03D45" w:rsidRPr="008A6A7A">
        <w:rPr>
          <w:rFonts w:eastAsia="MS Mincho"/>
          <w:noProof/>
          <w:lang w:eastAsia="en-GB"/>
        </w:rPr>
        <w:br/>
      </w:r>
      <w:r w:rsidR="00E03D45" w:rsidRPr="00F603CF">
        <w:rPr>
          <w:rFonts w:eastAsia="MS Mincho"/>
          <w:b/>
          <w:bCs/>
          <w:color w:val="4472C4"/>
        </w:rPr>
        <w:t>Telephone:</w:t>
      </w:r>
      <w:r w:rsidR="00E03D45" w:rsidRPr="008A6A7A">
        <w:rPr>
          <w:rFonts w:eastAsia="MS Mincho"/>
          <w:color w:val="002060"/>
          <w:spacing w:val="-3"/>
        </w:rPr>
        <w:t xml:space="preserve"> </w:t>
      </w:r>
      <w:r w:rsidR="00E03D45" w:rsidRPr="008A6A7A">
        <w:rPr>
          <w:rFonts w:eastAsia="MS Mincho"/>
          <w:spacing w:val="-3"/>
        </w:rPr>
        <w:t>+44 (0) 1785 225416</w:t>
      </w:r>
    </w:p>
    <w:p w14:paraId="5D2DCB60" w14:textId="16BD894A"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20" w:history="1">
        <w:r w:rsidR="0010339A" w:rsidRPr="00CD5A26">
          <w:rPr>
            <w:rStyle w:val="Hyperlink"/>
            <w:rFonts w:eastAsia="MS Mincho"/>
            <w:spacing w:val="-3"/>
          </w:rPr>
          <w:t>stephanie@stonejunction.co.uk</w:t>
        </w:r>
      </w:hyperlink>
      <w:r w:rsidR="0010339A">
        <w:rPr>
          <w:rFonts w:eastAsia="MS Mincho"/>
          <w:spacing w:val="-3"/>
        </w:rPr>
        <w:t xml:space="preserve"> </w:t>
      </w:r>
      <w:r w:rsidR="00346660">
        <w:rPr>
          <w:rFonts w:eastAsia="MS Mincho"/>
          <w:spacing w:val="-3"/>
        </w:rPr>
        <w:t xml:space="preserve">or </w:t>
      </w:r>
      <w:hyperlink r:id="rId21" w:history="1">
        <w:r w:rsidR="00346660" w:rsidRPr="00346660">
          <w:rPr>
            <w:rStyle w:val="Hyperlink"/>
            <w:rFonts w:eastAsia="MS Mincho"/>
            <w:spacing w:val="-3"/>
          </w:rPr>
          <w:t>encarna@stonejunction.co.uk</w:t>
        </w:r>
      </w:hyperlink>
    </w:p>
    <w:p w14:paraId="5D2DCB61" w14:textId="77777777" w:rsidR="00E03D45" w:rsidRPr="008A6A7A" w:rsidRDefault="00E03D45" w:rsidP="008A6A7A">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22"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5D2DCB62" w14:textId="77777777" w:rsidR="00E03D45" w:rsidRPr="008A6A7A" w:rsidRDefault="00E03D45" w:rsidP="008A6A7A">
      <w:pPr>
        <w:rPr>
          <w:rFonts w:eastAsia="MS Mincho"/>
          <w:b/>
          <w:bCs/>
          <w:color w:val="CC0000"/>
          <w:spacing w:val="-3"/>
          <w:lang w:val="de-DE"/>
        </w:rPr>
      </w:pPr>
      <w:r w:rsidRPr="00F603CF">
        <w:rPr>
          <w:rFonts w:eastAsia="MS Mincho"/>
          <w:b/>
          <w:bCs/>
          <w:color w:val="4472C4"/>
          <w:lang w:val="de-DE"/>
        </w:rPr>
        <w:lastRenderedPageBreak/>
        <w:t>Blog:</w:t>
      </w:r>
      <w:r w:rsidRPr="008A6A7A">
        <w:rPr>
          <w:rFonts w:eastAsia="MS Mincho"/>
          <w:b/>
          <w:bCs/>
          <w:color w:val="FF9933"/>
          <w:spacing w:val="-3"/>
          <w:lang w:val="de-DE"/>
        </w:rPr>
        <w:t xml:space="preserve"> </w:t>
      </w:r>
      <w:hyperlink r:id="rId23"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5D2DCB63" w14:textId="77777777" w:rsidR="00E03D45" w:rsidRPr="00183388" w:rsidRDefault="00E03D45" w:rsidP="008A6A7A">
      <w:pPr>
        <w:rPr>
          <w:rFonts w:eastAsia="MS Mincho"/>
          <w:bCs/>
          <w:color w:val="002060"/>
          <w:spacing w:val="-3"/>
        </w:rPr>
      </w:pPr>
      <w:r w:rsidRPr="00183388">
        <w:rPr>
          <w:rFonts w:eastAsia="MS Mincho"/>
          <w:b/>
          <w:bCs/>
          <w:color w:val="4472C4"/>
        </w:rPr>
        <w:t>Twitter:</w:t>
      </w:r>
      <w:r w:rsidRPr="00183388">
        <w:rPr>
          <w:rFonts w:eastAsia="MS Mincho"/>
          <w:b/>
          <w:bCs/>
          <w:color w:val="00529C"/>
          <w:spacing w:val="-3"/>
        </w:rPr>
        <w:t xml:space="preserve"> </w:t>
      </w:r>
      <w:hyperlink r:id="rId24" w:history="1">
        <w:r w:rsidRPr="00183388">
          <w:rPr>
            <w:rStyle w:val="Hyperlink"/>
            <w:rFonts w:eastAsia="MS Mincho" w:cs="Arial"/>
            <w:bCs/>
            <w:spacing w:val="-3"/>
          </w:rPr>
          <w:t>www.twitter.com/StoneJunctionPR</w:t>
        </w:r>
      </w:hyperlink>
    </w:p>
    <w:p w14:paraId="5D2DCB64"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5" w:history="1">
        <w:r w:rsidRPr="008A6A7A">
          <w:rPr>
            <w:rStyle w:val="Hyperlink"/>
            <w:rFonts w:eastAsia="MS Mincho" w:cs="Arial"/>
          </w:rPr>
          <w:t>http://www.facebook.com/technicalPR</w:t>
        </w:r>
      </w:hyperlink>
    </w:p>
    <w:p w14:paraId="5D2DCB65"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6" w:history="1">
        <w:r w:rsidRPr="008A6A7A">
          <w:rPr>
            <w:rStyle w:val="Hyperlink"/>
            <w:rFonts w:eastAsia="MS Mincho" w:cs="Arial"/>
            <w:lang w:val="de-DE"/>
          </w:rPr>
          <w:t>https://www.linkedin.com/company/stone-junction-ltd</w:t>
        </w:r>
      </w:hyperlink>
    </w:p>
    <w:p w14:paraId="5D2DCB66" w14:textId="77777777" w:rsidR="00E03D45" w:rsidRPr="008A6A7A" w:rsidRDefault="00E03D45" w:rsidP="008A6A7A">
      <w:pPr>
        <w:rPr>
          <w:rFonts w:eastAsia="MS Mincho"/>
          <w:b/>
          <w:bCs/>
          <w:color w:val="439639"/>
          <w:lang w:val="de-DE"/>
        </w:rPr>
      </w:pPr>
    </w:p>
    <w:p w14:paraId="3F5CED43" w14:textId="77777777" w:rsidR="001343BB" w:rsidRDefault="00382C38" w:rsidP="001343BB">
      <w:pPr>
        <w:pStyle w:val="NormalWeb"/>
        <w:jc w:val="both"/>
        <w:rPr>
          <w:rFonts w:ascii="Arial" w:hAnsi="Arial" w:cs="Arial"/>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bookmarkStart w:id="0" w:name="_Hlk213113018"/>
      <w:r w:rsidR="001343BB" w:rsidRPr="00E55CFE">
        <w:rPr>
          <w:rFonts w:ascii="Arial" w:hAnsi="Arial" w:cs="Arial"/>
        </w:rPr>
        <w:t xml:space="preserve">Founded in 1961, WEG is a global company specializing in electromechanical equipment, operating in the capital goods sector with a focus on motors, gearboxes and electric drives, power generators and transformers, products and systems for electrification, automation, and digitalization. </w:t>
      </w:r>
    </w:p>
    <w:p w14:paraId="6B06F2C3" w14:textId="77777777" w:rsidR="001343BB" w:rsidRDefault="001343BB" w:rsidP="001343BB">
      <w:pPr>
        <w:pStyle w:val="NormalWeb"/>
        <w:jc w:val="both"/>
        <w:rPr>
          <w:rFonts w:ascii="Arial" w:hAnsi="Arial" w:cs="Arial"/>
        </w:rPr>
      </w:pPr>
      <w:r w:rsidRPr="00E55CFE">
        <w:rPr>
          <w:rFonts w:ascii="Arial" w:hAnsi="Arial" w:cs="Arial"/>
        </w:rPr>
        <w:t>WEG stands out for its innovation through the constant development of solutions to address major trends in energy efficiency, operational efficiency, renewable energy and electric mobility. With manufacturing sites in 18 countries, commercial operations in 44 and sales to over 135 countries, the company has more than 49,000 employees worldwide. In 2025, WEG achieved net revenue of R$40.8 billion, of which 60% came from sales outside Brazil.</w:t>
      </w:r>
      <w:r>
        <w:rPr>
          <w:rFonts w:ascii="Arial" w:hAnsi="Arial" w:cs="Arial"/>
        </w:rPr>
        <w:t xml:space="preserve"> </w:t>
      </w:r>
      <w:r w:rsidRPr="004D34BA">
        <w:rPr>
          <w:rFonts w:ascii="Arial" w:hAnsi="Arial" w:cs="Arial"/>
          <w:lang w:val="en-GB"/>
        </w:rPr>
        <w:t>For more information, visit</w:t>
      </w:r>
      <w:r>
        <w:rPr>
          <w:rFonts w:ascii="Arial" w:hAnsi="Arial" w:cs="Arial"/>
        </w:rPr>
        <w:t xml:space="preserve"> </w:t>
      </w:r>
      <w:hyperlink r:id="rId27" w:history="1">
        <w:r w:rsidRPr="00856AAC">
          <w:rPr>
            <w:rStyle w:val="Hyperlink"/>
            <w:rFonts w:ascii="Arial" w:hAnsi="Arial" w:cs="Arial"/>
          </w:rPr>
          <w:t>www.weg.net</w:t>
        </w:r>
      </w:hyperlink>
    </w:p>
    <w:bookmarkEnd w:id="0"/>
    <w:p w14:paraId="5D2AB5E3" w14:textId="049C115D" w:rsidR="004D4FDA" w:rsidRPr="00C8017B" w:rsidRDefault="00E03D45" w:rsidP="001343BB">
      <w:pPr>
        <w:pStyle w:val="NormalWeb"/>
        <w:jc w:val="both"/>
        <w:rPr>
          <w:rFonts w:eastAsia="MS Mincho" w:cs="Arial"/>
          <w:spacing w:val="-3"/>
        </w:rPr>
      </w:pPr>
      <w:r w:rsidRPr="00F603CF">
        <w:rPr>
          <w:rFonts w:eastAsia="MS Mincho" w:cs="Arial"/>
          <w:b/>
          <w:bCs/>
          <w:color w:val="4472C4"/>
        </w:rPr>
        <w:t>Ref:</w:t>
      </w:r>
      <w:r w:rsidRPr="005076D1">
        <w:rPr>
          <w:rFonts w:eastAsia="MS Mincho" w:cs="Arial"/>
          <w:spacing w:val="-3"/>
        </w:rPr>
        <w:t xml:space="preserve"> </w:t>
      </w:r>
      <w:r w:rsidR="008A6A7A" w:rsidRPr="001343BB">
        <w:rPr>
          <w:rFonts w:ascii="Arial" w:hAnsi="Arial" w:cs="Arial"/>
        </w:rPr>
        <w:t>WEG</w:t>
      </w:r>
      <w:r w:rsidR="0014217A" w:rsidRPr="001343BB">
        <w:rPr>
          <w:rFonts w:ascii="Arial" w:hAnsi="Arial" w:cs="Arial"/>
        </w:rPr>
        <w:t>1</w:t>
      </w:r>
      <w:r w:rsidR="0053232A" w:rsidRPr="001343BB">
        <w:rPr>
          <w:rFonts w:ascii="Arial" w:hAnsi="Arial" w:cs="Arial"/>
        </w:rPr>
        <w:t>615</w:t>
      </w:r>
      <w:r w:rsidRPr="001343BB">
        <w:rPr>
          <w:rFonts w:ascii="Arial" w:hAnsi="Arial" w:cs="Arial"/>
        </w:rPr>
        <w:t>/</w:t>
      </w:r>
      <w:r w:rsidR="005B4319" w:rsidRPr="001343BB">
        <w:rPr>
          <w:rFonts w:ascii="Arial" w:hAnsi="Arial" w:cs="Arial"/>
        </w:rPr>
        <w:t>0</w:t>
      </w:r>
      <w:r w:rsidR="0053232A" w:rsidRPr="001343BB">
        <w:rPr>
          <w:rFonts w:ascii="Arial" w:hAnsi="Arial" w:cs="Arial"/>
        </w:rPr>
        <w:t>4</w:t>
      </w:r>
      <w:r w:rsidRPr="001343BB">
        <w:rPr>
          <w:rFonts w:ascii="Arial" w:hAnsi="Arial" w:cs="Arial"/>
        </w:rPr>
        <w:t>/</w:t>
      </w:r>
      <w:r w:rsidR="005B4319" w:rsidRPr="001343BB">
        <w:rPr>
          <w:rFonts w:ascii="Arial" w:hAnsi="Arial" w:cs="Arial"/>
        </w:rPr>
        <w:t>2</w:t>
      </w:r>
      <w:r w:rsidR="004D4FDA" w:rsidRPr="001343BB">
        <w:rPr>
          <w:rFonts w:ascii="Arial" w:hAnsi="Arial" w:cs="Arial"/>
        </w:rPr>
        <w:t>6</w:t>
      </w:r>
    </w:p>
    <w:p w14:paraId="5D2DCB6B" w14:textId="77777777" w:rsidR="00B86E1F" w:rsidRPr="005076D1" w:rsidRDefault="00B86E1F" w:rsidP="00E03D45">
      <w:pPr>
        <w:rPr>
          <w:rFonts w:eastAsia="MS Mincho" w:cs="Arial"/>
          <w:b/>
          <w:color w:val="CC3300"/>
          <w:spacing w:val="-3"/>
        </w:rPr>
      </w:pPr>
    </w:p>
    <w:sectPr w:rsidR="00B86E1F" w:rsidRPr="005076D1" w:rsidSect="006B046B">
      <w:headerReference w:type="first" r:id="rId28"/>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429128" w14:textId="77777777" w:rsidR="00F2119D" w:rsidRDefault="00F2119D" w:rsidP="00C0175F">
      <w:r>
        <w:separator/>
      </w:r>
    </w:p>
  </w:endnote>
  <w:endnote w:type="continuationSeparator" w:id="0">
    <w:p w14:paraId="0137CBFE" w14:textId="77777777" w:rsidR="00F2119D" w:rsidRDefault="00F2119D" w:rsidP="00C0175F">
      <w:r>
        <w:continuationSeparator/>
      </w:r>
    </w:p>
  </w:endnote>
  <w:endnote w:type="continuationNotice" w:id="1">
    <w:p w14:paraId="1E11EA42" w14:textId="77777777" w:rsidR="00F2119D" w:rsidRDefault="00F2119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5EE8B7" w14:textId="77777777" w:rsidR="00F2119D" w:rsidRDefault="00F2119D" w:rsidP="00C0175F">
      <w:r>
        <w:separator/>
      </w:r>
    </w:p>
  </w:footnote>
  <w:footnote w:type="continuationSeparator" w:id="0">
    <w:p w14:paraId="342C4C08" w14:textId="77777777" w:rsidR="00F2119D" w:rsidRDefault="00F2119D" w:rsidP="00C0175F">
      <w:r>
        <w:continuationSeparator/>
      </w:r>
    </w:p>
  </w:footnote>
  <w:footnote w:type="continuationNotice" w:id="1">
    <w:p w14:paraId="640957E5" w14:textId="77777777" w:rsidR="00F2119D" w:rsidRDefault="00F2119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FE41DF"/>
    <w:multiLevelType w:val="multilevel"/>
    <w:tmpl w:val="8C307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165900224">
    <w:abstractNumId w:val="1"/>
  </w:num>
  <w:num w:numId="2" w16cid:durableId="7477015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14E0"/>
    <w:rsid w:val="000015D4"/>
    <w:rsid w:val="00002B01"/>
    <w:rsid w:val="000056BF"/>
    <w:rsid w:val="0000763C"/>
    <w:rsid w:val="00012707"/>
    <w:rsid w:val="0001616C"/>
    <w:rsid w:val="000175EA"/>
    <w:rsid w:val="00020F1B"/>
    <w:rsid w:val="000245BC"/>
    <w:rsid w:val="00026AC2"/>
    <w:rsid w:val="00027D32"/>
    <w:rsid w:val="00040DD5"/>
    <w:rsid w:val="0004163B"/>
    <w:rsid w:val="0004179E"/>
    <w:rsid w:val="00041810"/>
    <w:rsid w:val="00045BF8"/>
    <w:rsid w:val="0005012E"/>
    <w:rsid w:val="000526F8"/>
    <w:rsid w:val="0005479C"/>
    <w:rsid w:val="00055AEE"/>
    <w:rsid w:val="00065E72"/>
    <w:rsid w:val="0006726E"/>
    <w:rsid w:val="00070530"/>
    <w:rsid w:val="0007096F"/>
    <w:rsid w:val="0007138D"/>
    <w:rsid w:val="000B073B"/>
    <w:rsid w:val="000B34B8"/>
    <w:rsid w:val="000B551A"/>
    <w:rsid w:val="000B6BA5"/>
    <w:rsid w:val="000B7DB7"/>
    <w:rsid w:val="000B7E0B"/>
    <w:rsid w:val="000C2851"/>
    <w:rsid w:val="000D2F2C"/>
    <w:rsid w:val="000D5B0D"/>
    <w:rsid w:val="000D6C36"/>
    <w:rsid w:val="000D6C41"/>
    <w:rsid w:val="000E0B9A"/>
    <w:rsid w:val="000E3BAF"/>
    <w:rsid w:val="000E4F19"/>
    <w:rsid w:val="000F4996"/>
    <w:rsid w:val="000F6641"/>
    <w:rsid w:val="000F78F9"/>
    <w:rsid w:val="0010339A"/>
    <w:rsid w:val="00115C59"/>
    <w:rsid w:val="00116481"/>
    <w:rsid w:val="00116D6D"/>
    <w:rsid w:val="00123BB3"/>
    <w:rsid w:val="001255E7"/>
    <w:rsid w:val="00125AD5"/>
    <w:rsid w:val="00125BDE"/>
    <w:rsid w:val="001343BB"/>
    <w:rsid w:val="0013484A"/>
    <w:rsid w:val="0014217A"/>
    <w:rsid w:val="00147A69"/>
    <w:rsid w:val="001543CE"/>
    <w:rsid w:val="00155C9B"/>
    <w:rsid w:val="0015770D"/>
    <w:rsid w:val="001607F8"/>
    <w:rsid w:val="00165FE6"/>
    <w:rsid w:val="00166954"/>
    <w:rsid w:val="001678A9"/>
    <w:rsid w:val="001703AB"/>
    <w:rsid w:val="001726A4"/>
    <w:rsid w:val="001749B1"/>
    <w:rsid w:val="00175E58"/>
    <w:rsid w:val="00183388"/>
    <w:rsid w:val="001909FB"/>
    <w:rsid w:val="001A77B6"/>
    <w:rsid w:val="001A7ADF"/>
    <w:rsid w:val="001B2D8F"/>
    <w:rsid w:val="001B37BD"/>
    <w:rsid w:val="001B4BD5"/>
    <w:rsid w:val="001B5E7E"/>
    <w:rsid w:val="001B61A8"/>
    <w:rsid w:val="001C062A"/>
    <w:rsid w:val="001C4B73"/>
    <w:rsid w:val="001C7F72"/>
    <w:rsid w:val="001D1AB7"/>
    <w:rsid w:val="001D2088"/>
    <w:rsid w:val="001D6804"/>
    <w:rsid w:val="001E3162"/>
    <w:rsid w:val="001E32F9"/>
    <w:rsid w:val="001E3FC9"/>
    <w:rsid w:val="001E7C48"/>
    <w:rsid w:val="001F0096"/>
    <w:rsid w:val="001F0383"/>
    <w:rsid w:val="001F1A17"/>
    <w:rsid w:val="001F7DE2"/>
    <w:rsid w:val="002110DE"/>
    <w:rsid w:val="00222C63"/>
    <w:rsid w:val="002255DC"/>
    <w:rsid w:val="00226F93"/>
    <w:rsid w:val="00233212"/>
    <w:rsid w:val="00234F5E"/>
    <w:rsid w:val="002362E2"/>
    <w:rsid w:val="002364FB"/>
    <w:rsid w:val="002448E4"/>
    <w:rsid w:val="00246A81"/>
    <w:rsid w:val="00251205"/>
    <w:rsid w:val="002536E1"/>
    <w:rsid w:val="00260C2B"/>
    <w:rsid w:val="00262CF7"/>
    <w:rsid w:val="002717FF"/>
    <w:rsid w:val="0027253E"/>
    <w:rsid w:val="002729EE"/>
    <w:rsid w:val="00274F72"/>
    <w:rsid w:val="0027749F"/>
    <w:rsid w:val="002863CC"/>
    <w:rsid w:val="002867CE"/>
    <w:rsid w:val="002A1459"/>
    <w:rsid w:val="002A4040"/>
    <w:rsid w:val="002B21C0"/>
    <w:rsid w:val="002B2F32"/>
    <w:rsid w:val="002B5A47"/>
    <w:rsid w:val="002C75A8"/>
    <w:rsid w:val="002D5450"/>
    <w:rsid w:val="002D62DE"/>
    <w:rsid w:val="002D6725"/>
    <w:rsid w:val="002E4EAB"/>
    <w:rsid w:val="002E58A3"/>
    <w:rsid w:val="002E64D3"/>
    <w:rsid w:val="002F0BE7"/>
    <w:rsid w:val="002F47A0"/>
    <w:rsid w:val="002F6CE0"/>
    <w:rsid w:val="0030281F"/>
    <w:rsid w:val="00302AA3"/>
    <w:rsid w:val="00306239"/>
    <w:rsid w:val="00307A54"/>
    <w:rsid w:val="00310B15"/>
    <w:rsid w:val="0031162E"/>
    <w:rsid w:val="00315109"/>
    <w:rsid w:val="0031762E"/>
    <w:rsid w:val="003207DC"/>
    <w:rsid w:val="0032082F"/>
    <w:rsid w:val="00320F66"/>
    <w:rsid w:val="00335345"/>
    <w:rsid w:val="00344292"/>
    <w:rsid w:val="00344857"/>
    <w:rsid w:val="00346660"/>
    <w:rsid w:val="00351818"/>
    <w:rsid w:val="00352444"/>
    <w:rsid w:val="003556A7"/>
    <w:rsid w:val="00364576"/>
    <w:rsid w:val="003646FD"/>
    <w:rsid w:val="003665B2"/>
    <w:rsid w:val="003708FC"/>
    <w:rsid w:val="00382C38"/>
    <w:rsid w:val="00387BB5"/>
    <w:rsid w:val="003908E7"/>
    <w:rsid w:val="00394EB5"/>
    <w:rsid w:val="00396D46"/>
    <w:rsid w:val="003A7BBA"/>
    <w:rsid w:val="003C01FF"/>
    <w:rsid w:val="003C3513"/>
    <w:rsid w:val="003D3460"/>
    <w:rsid w:val="003D76E9"/>
    <w:rsid w:val="003E5474"/>
    <w:rsid w:val="003F0E0E"/>
    <w:rsid w:val="003F19AA"/>
    <w:rsid w:val="003F450E"/>
    <w:rsid w:val="003F60C7"/>
    <w:rsid w:val="004008AF"/>
    <w:rsid w:val="004046B9"/>
    <w:rsid w:val="00413C4E"/>
    <w:rsid w:val="004225DF"/>
    <w:rsid w:val="00425F25"/>
    <w:rsid w:val="004320E6"/>
    <w:rsid w:val="004409B3"/>
    <w:rsid w:val="00440AEA"/>
    <w:rsid w:val="00453CA5"/>
    <w:rsid w:val="00462AF9"/>
    <w:rsid w:val="00463485"/>
    <w:rsid w:val="0047693A"/>
    <w:rsid w:val="0047727D"/>
    <w:rsid w:val="00477E6B"/>
    <w:rsid w:val="00480C2D"/>
    <w:rsid w:val="00492E4F"/>
    <w:rsid w:val="004948DB"/>
    <w:rsid w:val="004A1E61"/>
    <w:rsid w:val="004A232F"/>
    <w:rsid w:val="004A2AA0"/>
    <w:rsid w:val="004A2D18"/>
    <w:rsid w:val="004A56D9"/>
    <w:rsid w:val="004A7A03"/>
    <w:rsid w:val="004B103B"/>
    <w:rsid w:val="004B1472"/>
    <w:rsid w:val="004B3439"/>
    <w:rsid w:val="004C17D0"/>
    <w:rsid w:val="004C5981"/>
    <w:rsid w:val="004C74A1"/>
    <w:rsid w:val="004D108C"/>
    <w:rsid w:val="004D1123"/>
    <w:rsid w:val="004D4FDA"/>
    <w:rsid w:val="004E6877"/>
    <w:rsid w:val="004E7C2F"/>
    <w:rsid w:val="00500E9F"/>
    <w:rsid w:val="005041DF"/>
    <w:rsid w:val="005076D1"/>
    <w:rsid w:val="005204A5"/>
    <w:rsid w:val="00522573"/>
    <w:rsid w:val="00522B93"/>
    <w:rsid w:val="00524B55"/>
    <w:rsid w:val="005306F9"/>
    <w:rsid w:val="0053232A"/>
    <w:rsid w:val="0053552D"/>
    <w:rsid w:val="00543050"/>
    <w:rsid w:val="00546DF3"/>
    <w:rsid w:val="00551987"/>
    <w:rsid w:val="0055770A"/>
    <w:rsid w:val="005632FC"/>
    <w:rsid w:val="0056657B"/>
    <w:rsid w:val="00566621"/>
    <w:rsid w:val="0056701B"/>
    <w:rsid w:val="00575480"/>
    <w:rsid w:val="00580101"/>
    <w:rsid w:val="005973B5"/>
    <w:rsid w:val="005A2478"/>
    <w:rsid w:val="005A5B1B"/>
    <w:rsid w:val="005A7D16"/>
    <w:rsid w:val="005B4041"/>
    <w:rsid w:val="005B4319"/>
    <w:rsid w:val="005C04ED"/>
    <w:rsid w:val="005C3A2D"/>
    <w:rsid w:val="005C3DF8"/>
    <w:rsid w:val="005C6180"/>
    <w:rsid w:val="005C62B1"/>
    <w:rsid w:val="005C72BE"/>
    <w:rsid w:val="005E656D"/>
    <w:rsid w:val="005F0A68"/>
    <w:rsid w:val="005F66CD"/>
    <w:rsid w:val="006016CC"/>
    <w:rsid w:val="00602083"/>
    <w:rsid w:val="00607B35"/>
    <w:rsid w:val="0061053B"/>
    <w:rsid w:val="00610C3D"/>
    <w:rsid w:val="006154AA"/>
    <w:rsid w:val="00616DBD"/>
    <w:rsid w:val="0061772F"/>
    <w:rsid w:val="006320A8"/>
    <w:rsid w:val="00633B76"/>
    <w:rsid w:val="0063617B"/>
    <w:rsid w:val="0064285E"/>
    <w:rsid w:val="00645B22"/>
    <w:rsid w:val="00650DAF"/>
    <w:rsid w:val="0065337D"/>
    <w:rsid w:val="0066181F"/>
    <w:rsid w:val="006637F9"/>
    <w:rsid w:val="00663E6A"/>
    <w:rsid w:val="006647B9"/>
    <w:rsid w:val="00672034"/>
    <w:rsid w:val="006740CF"/>
    <w:rsid w:val="00674598"/>
    <w:rsid w:val="00683D71"/>
    <w:rsid w:val="00684FF8"/>
    <w:rsid w:val="00685357"/>
    <w:rsid w:val="00685A84"/>
    <w:rsid w:val="00687C41"/>
    <w:rsid w:val="00692A67"/>
    <w:rsid w:val="006A1D50"/>
    <w:rsid w:val="006B046B"/>
    <w:rsid w:val="006B7A4C"/>
    <w:rsid w:val="006C324B"/>
    <w:rsid w:val="006C5423"/>
    <w:rsid w:val="006C69D7"/>
    <w:rsid w:val="006D0EBA"/>
    <w:rsid w:val="006D46B3"/>
    <w:rsid w:val="006D586A"/>
    <w:rsid w:val="006E1A57"/>
    <w:rsid w:val="006E47C7"/>
    <w:rsid w:val="006F08B0"/>
    <w:rsid w:val="006F60C2"/>
    <w:rsid w:val="00700920"/>
    <w:rsid w:val="0070544F"/>
    <w:rsid w:val="00705A1D"/>
    <w:rsid w:val="007077C2"/>
    <w:rsid w:val="007104BF"/>
    <w:rsid w:val="00715FB0"/>
    <w:rsid w:val="00723B57"/>
    <w:rsid w:val="007249C7"/>
    <w:rsid w:val="007263B2"/>
    <w:rsid w:val="00726E08"/>
    <w:rsid w:val="00737F3E"/>
    <w:rsid w:val="00741935"/>
    <w:rsid w:val="00745598"/>
    <w:rsid w:val="0074590D"/>
    <w:rsid w:val="00756F17"/>
    <w:rsid w:val="00763095"/>
    <w:rsid w:val="00766510"/>
    <w:rsid w:val="007859D9"/>
    <w:rsid w:val="007957B8"/>
    <w:rsid w:val="007A1895"/>
    <w:rsid w:val="007A48E1"/>
    <w:rsid w:val="007A6BDC"/>
    <w:rsid w:val="007A7113"/>
    <w:rsid w:val="007B2663"/>
    <w:rsid w:val="007C08B3"/>
    <w:rsid w:val="007C39FA"/>
    <w:rsid w:val="007D0F57"/>
    <w:rsid w:val="007D2023"/>
    <w:rsid w:val="007D5ADB"/>
    <w:rsid w:val="007E1C8F"/>
    <w:rsid w:val="007E21AB"/>
    <w:rsid w:val="007E31C3"/>
    <w:rsid w:val="007E386E"/>
    <w:rsid w:val="007E49A7"/>
    <w:rsid w:val="007E570F"/>
    <w:rsid w:val="007E5B66"/>
    <w:rsid w:val="007F3F1C"/>
    <w:rsid w:val="00813CC6"/>
    <w:rsid w:val="0081437B"/>
    <w:rsid w:val="00823631"/>
    <w:rsid w:val="00824F29"/>
    <w:rsid w:val="008311BA"/>
    <w:rsid w:val="008414B4"/>
    <w:rsid w:val="00850CCC"/>
    <w:rsid w:val="0085607A"/>
    <w:rsid w:val="00856AAC"/>
    <w:rsid w:val="008571CB"/>
    <w:rsid w:val="00857350"/>
    <w:rsid w:val="008575DB"/>
    <w:rsid w:val="00867116"/>
    <w:rsid w:val="008813E7"/>
    <w:rsid w:val="00885A67"/>
    <w:rsid w:val="008941DC"/>
    <w:rsid w:val="008962C6"/>
    <w:rsid w:val="008A1B46"/>
    <w:rsid w:val="008A1B88"/>
    <w:rsid w:val="008A20A6"/>
    <w:rsid w:val="008A6A7A"/>
    <w:rsid w:val="008A73F3"/>
    <w:rsid w:val="008B19F6"/>
    <w:rsid w:val="008B2B0A"/>
    <w:rsid w:val="008B753B"/>
    <w:rsid w:val="008C29B8"/>
    <w:rsid w:val="008C42F8"/>
    <w:rsid w:val="008C71E7"/>
    <w:rsid w:val="008D63D5"/>
    <w:rsid w:val="008D7162"/>
    <w:rsid w:val="008E30E0"/>
    <w:rsid w:val="008E7595"/>
    <w:rsid w:val="008F1A74"/>
    <w:rsid w:val="008F47D1"/>
    <w:rsid w:val="008F765C"/>
    <w:rsid w:val="00904648"/>
    <w:rsid w:val="00910E33"/>
    <w:rsid w:val="009213B5"/>
    <w:rsid w:val="009236D6"/>
    <w:rsid w:val="00924FCE"/>
    <w:rsid w:val="00933EDE"/>
    <w:rsid w:val="00934FA8"/>
    <w:rsid w:val="00937F27"/>
    <w:rsid w:val="0094467C"/>
    <w:rsid w:val="0095132F"/>
    <w:rsid w:val="00952153"/>
    <w:rsid w:val="009678BA"/>
    <w:rsid w:val="009701B9"/>
    <w:rsid w:val="0097682D"/>
    <w:rsid w:val="0098171C"/>
    <w:rsid w:val="00981A09"/>
    <w:rsid w:val="009A4846"/>
    <w:rsid w:val="009A5ED9"/>
    <w:rsid w:val="009A61F9"/>
    <w:rsid w:val="009B5A98"/>
    <w:rsid w:val="009B6A3E"/>
    <w:rsid w:val="009D1142"/>
    <w:rsid w:val="009D1D4C"/>
    <w:rsid w:val="009D7744"/>
    <w:rsid w:val="009E6046"/>
    <w:rsid w:val="009F3B76"/>
    <w:rsid w:val="009F5291"/>
    <w:rsid w:val="009F6DBF"/>
    <w:rsid w:val="00A047BD"/>
    <w:rsid w:val="00A06049"/>
    <w:rsid w:val="00A25FF2"/>
    <w:rsid w:val="00A26310"/>
    <w:rsid w:val="00A26393"/>
    <w:rsid w:val="00A33F1E"/>
    <w:rsid w:val="00A35BC1"/>
    <w:rsid w:val="00A415E9"/>
    <w:rsid w:val="00A577CF"/>
    <w:rsid w:val="00A60DC8"/>
    <w:rsid w:val="00A655E0"/>
    <w:rsid w:val="00A65739"/>
    <w:rsid w:val="00A7062D"/>
    <w:rsid w:val="00A7274D"/>
    <w:rsid w:val="00A832B5"/>
    <w:rsid w:val="00A87784"/>
    <w:rsid w:val="00A942E1"/>
    <w:rsid w:val="00A97965"/>
    <w:rsid w:val="00AA3ECA"/>
    <w:rsid w:val="00AC0158"/>
    <w:rsid w:val="00AD5DB5"/>
    <w:rsid w:val="00AE43B8"/>
    <w:rsid w:val="00AE7245"/>
    <w:rsid w:val="00AF280A"/>
    <w:rsid w:val="00AF42A7"/>
    <w:rsid w:val="00AF70B5"/>
    <w:rsid w:val="00B010B1"/>
    <w:rsid w:val="00B02318"/>
    <w:rsid w:val="00B04F8D"/>
    <w:rsid w:val="00B07C5E"/>
    <w:rsid w:val="00B13FB9"/>
    <w:rsid w:val="00B1643C"/>
    <w:rsid w:val="00B1798B"/>
    <w:rsid w:val="00B210A5"/>
    <w:rsid w:val="00B258B4"/>
    <w:rsid w:val="00B310A3"/>
    <w:rsid w:val="00B31F80"/>
    <w:rsid w:val="00B34F2A"/>
    <w:rsid w:val="00B458DC"/>
    <w:rsid w:val="00B555F1"/>
    <w:rsid w:val="00B55D43"/>
    <w:rsid w:val="00B8312E"/>
    <w:rsid w:val="00B83E3D"/>
    <w:rsid w:val="00B85C00"/>
    <w:rsid w:val="00B86129"/>
    <w:rsid w:val="00B86E1F"/>
    <w:rsid w:val="00B900D7"/>
    <w:rsid w:val="00B932AC"/>
    <w:rsid w:val="00B97DCE"/>
    <w:rsid w:val="00BA0BCE"/>
    <w:rsid w:val="00BA6649"/>
    <w:rsid w:val="00BA6B60"/>
    <w:rsid w:val="00BB1B34"/>
    <w:rsid w:val="00BD0366"/>
    <w:rsid w:val="00BD1859"/>
    <w:rsid w:val="00BF609A"/>
    <w:rsid w:val="00BF715C"/>
    <w:rsid w:val="00C00639"/>
    <w:rsid w:val="00C0175F"/>
    <w:rsid w:val="00C03BA0"/>
    <w:rsid w:val="00C04197"/>
    <w:rsid w:val="00C07DAB"/>
    <w:rsid w:val="00C161E9"/>
    <w:rsid w:val="00C20A04"/>
    <w:rsid w:val="00C34860"/>
    <w:rsid w:val="00C43F23"/>
    <w:rsid w:val="00C4775F"/>
    <w:rsid w:val="00C51D79"/>
    <w:rsid w:val="00C53825"/>
    <w:rsid w:val="00C60552"/>
    <w:rsid w:val="00C6370E"/>
    <w:rsid w:val="00C678F0"/>
    <w:rsid w:val="00C67C4A"/>
    <w:rsid w:val="00C730DF"/>
    <w:rsid w:val="00C7649D"/>
    <w:rsid w:val="00C777AB"/>
    <w:rsid w:val="00C77839"/>
    <w:rsid w:val="00C8017B"/>
    <w:rsid w:val="00C81A0C"/>
    <w:rsid w:val="00C8422D"/>
    <w:rsid w:val="00C86E0D"/>
    <w:rsid w:val="00C90587"/>
    <w:rsid w:val="00C90BB2"/>
    <w:rsid w:val="00C94AB3"/>
    <w:rsid w:val="00C94B4E"/>
    <w:rsid w:val="00CA0066"/>
    <w:rsid w:val="00CA2F1E"/>
    <w:rsid w:val="00CA611D"/>
    <w:rsid w:val="00CB26E7"/>
    <w:rsid w:val="00CB5356"/>
    <w:rsid w:val="00CB5A99"/>
    <w:rsid w:val="00CB629D"/>
    <w:rsid w:val="00CC0CD5"/>
    <w:rsid w:val="00CC4372"/>
    <w:rsid w:val="00CD4F65"/>
    <w:rsid w:val="00CE39B3"/>
    <w:rsid w:val="00CF666D"/>
    <w:rsid w:val="00D13CE1"/>
    <w:rsid w:val="00D151AE"/>
    <w:rsid w:val="00D30EEB"/>
    <w:rsid w:val="00D4044C"/>
    <w:rsid w:val="00D476A3"/>
    <w:rsid w:val="00D52945"/>
    <w:rsid w:val="00D560F1"/>
    <w:rsid w:val="00D57F17"/>
    <w:rsid w:val="00D618D5"/>
    <w:rsid w:val="00D67436"/>
    <w:rsid w:val="00D67666"/>
    <w:rsid w:val="00D80086"/>
    <w:rsid w:val="00D84B54"/>
    <w:rsid w:val="00D92F78"/>
    <w:rsid w:val="00D951A4"/>
    <w:rsid w:val="00DA7B2C"/>
    <w:rsid w:val="00DB57D6"/>
    <w:rsid w:val="00DB75D6"/>
    <w:rsid w:val="00DC5BF0"/>
    <w:rsid w:val="00DD24A1"/>
    <w:rsid w:val="00DD324D"/>
    <w:rsid w:val="00DD3693"/>
    <w:rsid w:val="00DD5424"/>
    <w:rsid w:val="00DE1B48"/>
    <w:rsid w:val="00DE3409"/>
    <w:rsid w:val="00DE6148"/>
    <w:rsid w:val="00DF0295"/>
    <w:rsid w:val="00DF134E"/>
    <w:rsid w:val="00DF190E"/>
    <w:rsid w:val="00DF4536"/>
    <w:rsid w:val="00E008B8"/>
    <w:rsid w:val="00E03BE6"/>
    <w:rsid w:val="00E03D45"/>
    <w:rsid w:val="00E04E36"/>
    <w:rsid w:val="00E10304"/>
    <w:rsid w:val="00E10654"/>
    <w:rsid w:val="00E13882"/>
    <w:rsid w:val="00E14628"/>
    <w:rsid w:val="00E23A5A"/>
    <w:rsid w:val="00E23DAC"/>
    <w:rsid w:val="00E24FD6"/>
    <w:rsid w:val="00E3609E"/>
    <w:rsid w:val="00E407B2"/>
    <w:rsid w:val="00E51996"/>
    <w:rsid w:val="00E527AD"/>
    <w:rsid w:val="00E6736A"/>
    <w:rsid w:val="00E70F9A"/>
    <w:rsid w:val="00E77346"/>
    <w:rsid w:val="00E8641C"/>
    <w:rsid w:val="00E866E1"/>
    <w:rsid w:val="00E9371F"/>
    <w:rsid w:val="00E95A3F"/>
    <w:rsid w:val="00E962D5"/>
    <w:rsid w:val="00E97D1D"/>
    <w:rsid w:val="00EA2A60"/>
    <w:rsid w:val="00EA698B"/>
    <w:rsid w:val="00EB1D2A"/>
    <w:rsid w:val="00EB2DE2"/>
    <w:rsid w:val="00EB47CE"/>
    <w:rsid w:val="00EB4C49"/>
    <w:rsid w:val="00EC19CD"/>
    <w:rsid w:val="00EC4726"/>
    <w:rsid w:val="00EC4B0F"/>
    <w:rsid w:val="00ED0632"/>
    <w:rsid w:val="00EE04DD"/>
    <w:rsid w:val="00EE104B"/>
    <w:rsid w:val="00EE4995"/>
    <w:rsid w:val="00EE6E5B"/>
    <w:rsid w:val="00EE797A"/>
    <w:rsid w:val="00F15878"/>
    <w:rsid w:val="00F17F77"/>
    <w:rsid w:val="00F2036D"/>
    <w:rsid w:val="00F2119D"/>
    <w:rsid w:val="00F21C68"/>
    <w:rsid w:val="00F22BA9"/>
    <w:rsid w:val="00F24E50"/>
    <w:rsid w:val="00F30380"/>
    <w:rsid w:val="00F31E91"/>
    <w:rsid w:val="00F427D9"/>
    <w:rsid w:val="00F42E4C"/>
    <w:rsid w:val="00F43127"/>
    <w:rsid w:val="00F457BF"/>
    <w:rsid w:val="00F50AC2"/>
    <w:rsid w:val="00F54505"/>
    <w:rsid w:val="00F603CF"/>
    <w:rsid w:val="00F6080B"/>
    <w:rsid w:val="00F65F0B"/>
    <w:rsid w:val="00F668D0"/>
    <w:rsid w:val="00F70B80"/>
    <w:rsid w:val="00F73487"/>
    <w:rsid w:val="00F741DA"/>
    <w:rsid w:val="00F81042"/>
    <w:rsid w:val="00F90025"/>
    <w:rsid w:val="00F94624"/>
    <w:rsid w:val="00FA03F5"/>
    <w:rsid w:val="00FA0727"/>
    <w:rsid w:val="00FA3597"/>
    <w:rsid w:val="00FA6964"/>
    <w:rsid w:val="00FB46D1"/>
    <w:rsid w:val="00FB6442"/>
    <w:rsid w:val="00FC0BB0"/>
    <w:rsid w:val="00FC2657"/>
    <w:rsid w:val="00FC33CB"/>
    <w:rsid w:val="00FC5459"/>
    <w:rsid w:val="00FC77C4"/>
    <w:rsid w:val="00FD1511"/>
    <w:rsid w:val="00FE0E2B"/>
    <w:rsid w:val="00FE3601"/>
    <w:rsid w:val="00FE4F39"/>
    <w:rsid w:val="00FF02C6"/>
    <w:rsid w:val="00FF0716"/>
    <w:rsid w:val="00FF0EAA"/>
    <w:rsid w:val="00FF18BF"/>
    <w:rsid w:val="00FF3BEE"/>
    <w:rsid w:val="00FF4564"/>
    <w:rsid w:val="00FF5788"/>
    <w:rsid w:val="00FF7AFA"/>
    <w:rsid w:val="02AF2F55"/>
    <w:rsid w:val="03ED6613"/>
    <w:rsid w:val="075B1472"/>
    <w:rsid w:val="0B6B70E8"/>
    <w:rsid w:val="0BA02A8F"/>
    <w:rsid w:val="0C5049C6"/>
    <w:rsid w:val="11790588"/>
    <w:rsid w:val="12165C21"/>
    <w:rsid w:val="14B0A64A"/>
    <w:rsid w:val="165485DF"/>
    <w:rsid w:val="16A2BDB9"/>
    <w:rsid w:val="1891EBDE"/>
    <w:rsid w:val="1E01408E"/>
    <w:rsid w:val="2A04431D"/>
    <w:rsid w:val="2C3AA7ED"/>
    <w:rsid w:val="2CD9E1C9"/>
    <w:rsid w:val="322E03D6"/>
    <w:rsid w:val="32A3CAFC"/>
    <w:rsid w:val="367656BB"/>
    <w:rsid w:val="36F44221"/>
    <w:rsid w:val="382AB0F8"/>
    <w:rsid w:val="39CB0F22"/>
    <w:rsid w:val="3A18C36F"/>
    <w:rsid w:val="3E621732"/>
    <w:rsid w:val="410228A1"/>
    <w:rsid w:val="4E7A2952"/>
    <w:rsid w:val="4F3FFB1C"/>
    <w:rsid w:val="50E3833F"/>
    <w:rsid w:val="587C0118"/>
    <w:rsid w:val="5DBCB81B"/>
    <w:rsid w:val="64962319"/>
    <w:rsid w:val="71CCB5BD"/>
    <w:rsid w:val="72209736"/>
    <w:rsid w:val="763169ED"/>
    <w:rsid w:val="763D4819"/>
    <w:rsid w:val="77F68CC3"/>
    <w:rsid w:val="79AAEB7D"/>
    <w:rsid w:val="7F6D757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paragraph" w:styleId="Heading4">
    <w:name w:val="heading 4"/>
    <w:basedOn w:val="Normal"/>
    <w:next w:val="Normal"/>
    <w:link w:val="Heading4Char"/>
    <w:uiPriority w:val="9"/>
    <w:semiHidden/>
    <w:unhideWhenUsed/>
    <w:qFormat/>
    <w:rsid w:val="002536E1"/>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FF7AFA"/>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B932AC"/>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B932AC"/>
    <w:rPr>
      <w:rFonts w:ascii="Arial" w:eastAsia="Calibri" w:hAnsi="Arial"/>
      <w:b/>
      <w:bCs/>
      <w:lang w:eastAsia="en-US"/>
    </w:rPr>
  </w:style>
  <w:style w:type="paragraph" w:customStyle="1" w:styleId="pf0">
    <w:name w:val="pf0"/>
    <w:basedOn w:val="Normal"/>
    <w:rsid w:val="007E570F"/>
    <w:pPr>
      <w:spacing w:before="100" w:beforeAutospacing="1" w:after="100" w:afterAutospacing="1"/>
    </w:pPr>
    <w:rPr>
      <w:rFonts w:ascii="Times New Roman" w:hAnsi="Times New Roman"/>
      <w:lang w:eastAsia="en-GB"/>
    </w:rPr>
  </w:style>
  <w:style w:type="character" w:customStyle="1" w:styleId="cf01">
    <w:name w:val="cf01"/>
    <w:basedOn w:val="DefaultParagraphFont"/>
    <w:rsid w:val="007E570F"/>
    <w:rPr>
      <w:rFonts w:ascii="Segoe UI" w:hAnsi="Segoe UI" w:cs="Segoe UI" w:hint="default"/>
      <w:sz w:val="18"/>
      <w:szCs w:val="18"/>
    </w:rPr>
  </w:style>
  <w:style w:type="character" w:customStyle="1" w:styleId="Heading4Char">
    <w:name w:val="Heading 4 Char"/>
    <w:basedOn w:val="DefaultParagraphFont"/>
    <w:link w:val="Heading4"/>
    <w:uiPriority w:val="9"/>
    <w:semiHidden/>
    <w:rsid w:val="002536E1"/>
    <w:rPr>
      <w:rFonts w:asciiTheme="majorHAnsi" w:eastAsiaTheme="majorEastAsia" w:hAnsiTheme="majorHAnsi" w:cstheme="majorBidi"/>
      <w:i/>
      <w:iCs/>
      <w:color w:val="2F5496" w:themeColor="accent1" w:themeShade="BF"/>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200628185">
      <w:bodyDiv w:val="1"/>
      <w:marLeft w:val="0"/>
      <w:marRight w:val="0"/>
      <w:marTop w:val="0"/>
      <w:marBottom w:val="0"/>
      <w:divBdr>
        <w:top w:val="none" w:sz="0" w:space="0" w:color="auto"/>
        <w:left w:val="none" w:sz="0" w:space="0" w:color="auto"/>
        <w:bottom w:val="none" w:sz="0" w:space="0" w:color="auto"/>
        <w:right w:val="none" w:sz="0" w:space="0" w:color="auto"/>
      </w:divBdr>
    </w:div>
    <w:div w:id="369649286">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403068518">
      <w:bodyDiv w:val="1"/>
      <w:marLeft w:val="0"/>
      <w:marRight w:val="0"/>
      <w:marTop w:val="0"/>
      <w:marBottom w:val="0"/>
      <w:divBdr>
        <w:top w:val="none" w:sz="0" w:space="0" w:color="auto"/>
        <w:left w:val="none" w:sz="0" w:space="0" w:color="auto"/>
        <w:bottom w:val="none" w:sz="0" w:space="0" w:color="auto"/>
        <w:right w:val="none" w:sz="0" w:space="0" w:color="auto"/>
      </w:divBdr>
    </w:div>
    <w:div w:id="425658810">
      <w:bodyDiv w:val="1"/>
      <w:marLeft w:val="0"/>
      <w:marRight w:val="0"/>
      <w:marTop w:val="0"/>
      <w:marBottom w:val="0"/>
      <w:divBdr>
        <w:top w:val="none" w:sz="0" w:space="0" w:color="auto"/>
        <w:left w:val="none" w:sz="0" w:space="0" w:color="auto"/>
        <w:bottom w:val="none" w:sz="0" w:space="0" w:color="auto"/>
        <w:right w:val="none" w:sz="0" w:space="0" w:color="auto"/>
      </w:divBdr>
    </w:div>
    <w:div w:id="488981917">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231815055">
      <w:bodyDiv w:val="1"/>
      <w:marLeft w:val="0"/>
      <w:marRight w:val="0"/>
      <w:marTop w:val="0"/>
      <w:marBottom w:val="0"/>
      <w:divBdr>
        <w:top w:val="none" w:sz="0" w:space="0" w:color="auto"/>
        <w:left w:val="none" w:sz="0" w:space="0" w:color="auto"/>
        <w:bottom w:val="none" w:sz="0" w:space="0" w:color="auto"/>
        <w:right w:val="none" w:sz="0" w:space="0" w:color="auto"/>
      </w:divBdr>
    </w:div>
    <w:div w:id="1374580691">
      <w:bodyDiv w:val="1"/>
      <w:marLeft w:val="0"/>
      <w:marRight w:val="0"/>
      <w:marTop w:val="0"/>
      <w:marBottom w:val="0"/>
      <w:divBdr>
        <w:top w:val="none" w:sz="0" w:space="0" w:color="auto"/>
        <w:left w:val="none" w:sz="0" w:space="0" w:color="auto"/>
        <w:bottom w:val="none" w:sz="0" w:space="0" w:color="auto"/>
        <w:right w:val="none" w:sz="0" w:space="0" w:color="auto"/>
      </w:divBdr>
    </w:div>
    <w:div w:id="1375420575">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550411444">
      <w:bodyDiv w:val="1"/>
      <w:marLeft w:val="0"/>
      <w:marRight w:val="0"/>
      <w:marTop w:val="0"/>
      <w:marBottom w:val="0"/>
      <w:divBdr>
        <w:top w:val="none" w:sz="0" w:space="0" w:color="auto"/>
        <w:left w:val="none" w:sz="0" w:space="0" w:color="auto"/>
        <w:bottom w:val="none" w:sz="0" w:space="0" w:color="auto"/>
        <w:right w:val="none" w:sz="0" w:space="0" w:color="auto"/>
      </w:divBdr>
    </w:div>
    <w:div w:id="1596942518">
      <w:bodyDiv w:val="1"/>
      <w:marLeft w:val="0"/>
      <w:marRight w:val="0"/>
      <w:marTop w:val="0"/>
      <w:marBottom w:val="0"/>
      <w:divBdr>
        <w:top w:val="none" w:sz="0" w:space="0" w:color="auto"/>
        <w:left w:val="none" w:sz="0" w:space="0" w:color="auto"/>
        <w:bottom w:val="none" w:sz="0" w:space="0" w:color="auto"/>
        <w:right w:val="none" w:sz="0" w:space="0" w:color="auto"/>
      </w:divBdr>
    </w:div>
    <w:div w:id="1611011429">
      <w:bodyDiv w:val="1"/>
      <w:marLeft w:val="0"/>
      <w:marRight w:val="0"/>
      <w:marTop w:val="0"/>
      <w:marBottom w:val="0"/>
      <w:divBdr>
        <w:top w:val="none" w:sz="0" w:space="0" w:color="auto"/>
        <w:left w:val="none" w:sz="0" w:space="0" w:color="auto"/>
        <w:bottom w:val="none" w:sz="0" w:space="0" w:color="auto"/>
        <w:right w:val="none" w:sz="0" w:space="0" w:color="auto"/>
      </w:divBdr>
    </w:div>
    <w:div w:id="168363031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elest.de/en/hm26-veranstaltung" TargetMode="External"/><Relationship Id="rId18" Type="http://schemas.openxmlformats.org/officeDocument/2006/relationships/hyperlink" Target="http://www.weg.net/" TargetMode="External"/><Relationship Id="rId26" Type="http://schemas.openxmlformats.org/officeDocument/2006/relationships/hyperlink" Target="https://www.linkedin.com/company/stone-junction-ltd" TargetMode="External"/><Relationship Id="rId3" Type="http://schemas.openxmlformats.org/officeDocument/2006/relationships/customXml" Target="../customXml/item3.xml"/><Relationship Id="rId21" Type="http://schemas.openxmlformats.org/officeDocument/2006/relationships/hyperlink" Target="mailto:encarna@stonejunction.co.uk" TargetMode="External"/><Relationship Id="rId7" Type="http://schemas.openxmlformats.org/officeDocument/2006/relationships/webSettings" Target="webSettings.xml"/><Relationship Id="rId12" Type="http://schemas.openxmlformats.org/officeDocument/2006/relationships/hyperlink" Target="https://www.hannovermesse.de/event/65-years-of-engineering-efficiency-weg-s-ongoing-commitment-to-sustainable-industrial-performance/mc/86397" TargetMode="External"/><Relationship Id="rId17" Type="http://schemas.openxmlformats.org/officeDocument/2006/relationships/hyperlink" Target="https://www.weg.net/institutional/MR/en/all-news/all" TargetMode="External"/><Relationship Id="rId25" Type="http://schemas.openxmlformats.org/officeDocument/2006/relationships/hyperlink" Target="http://www.facebook.com/technicalPR" TargetMode="External"/><Relationship Id="rId2" Type="http://schemas.openxmlformats.org/officeDocument/2006/relationships/customXml" Target="../customXml/item2.xml"/><Relationship Id="rId16" Type="http://schemas.openxmlformats.org/officeDocument/2006/relationships/hyperlink" Target="https://www.weg.net/institutional/GB/en/?utm_source=google&amp;utm_medium=article&amp;utm_campaign=WEG1615&amp;utm_id=WEG1615&amp;utm_term=Hannover+Messe&amp;utm_content=Earned" TargetMode="External"/><Relationship Id="rId20" Type="http://schemas.openxmlformats.org/officeDocument/2006/relationships/hyperlink" Target="mailto:stephanie@stonejunction.co.uk"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GB/en/?utm_source=google&amp;utm_medium=article&amp;utm_campaign=WEG1615&amp;utm_id=WEG1615&amp;utm_term=Hannover+Messe&amp;utm_content=Earned" TargetMode="External"/><Relationship Id="rId24" Type="http://schemas.openxmlformats.org/officeDocument/2006/relationships/hyperlink" Target="http://www.twitter.com/StoneJunctionPR" TargetMode="External"/><Relationship Id="rId5" Type="http://schemas.openxmlformats.org/officeDocument/2006/relationships/styles" Target="styles.xml"/><Relationship Id="rId15" Type="http://schemas.openxmlformats.org/officeDocument/2006/relationships/hyperlink" Target="https://www.hannovermesse.de/de/applikation/registrierung/direkteinstieg-tickets-ausweise?code=%2B7Ogt&amp;utm_source=google&amp;utm_medium=article&amp;utm_campaign=WEG1615&amp;utm_id=WEG1615&amp;utm_term=Hannover+Messe&amp;utm_content=Earned" TargetMode="External"/><Relationship Id="rId23" Type="http://schemas.openxmlformats.org/officeDocument/2006/relationships/hyperlink" Target="http://www.stone-junction.blogspot.com" TargetMode="External"/><Relationship Id="rId28" Type="http://schemas.openxmlformats.org/officeDocument/2006/relationships/header" Target="header1.xml"/><Relationship Id="rId10" Type="http://schemas.openxmlformats.org/officeDocument/2006/relationships/image" Target="media/image1.jpg"/><Relationship Id="rId19" Type="http://schemas.openxmlformats.org/officeDocument/2006/relationships/hyperlink" Target="mailto:info@weg.ne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hannovermesse.de/event/powering-the-hydrogen-economy-with-weg-integrated-systems/in/98766" TargetMode="External"/><Relationship Id="rId22" Type="http://schemas.openxmlformats.org/officeDocument/2006/relationships/hyperlink" Target="http://www.stonejunction.co.uk/" TargetMode="External"/><Relationship Id="rId27" Type="http://schemas.openxmlformats.org/officeDocument/2006/relationships/hyperlink" Target="http://www.weg.net"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4E00CCD3-F294-42C5-BF5D-689AF7C892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984</Words>
  <Characters>5611</Characters>
  <Application>Microsoft Office Word</Application>
  <DocSecurity>0</DocSecurity>
  <Lines>46</Lines>
  <Paragraphs>13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Encarna Nunez</cp:lastModifiedBy>
  <cp:revision>119</cp:revision>
  <cp:lastPrinted>2013-11-27T21:43:00Z</cp:lastPrinted>
  <dcterms:created xsi:type="dcterms:W3CDTF">2025-08-04T17:36:00Z</dcterms:created>
  <dcterms:modified xsi:type="dcterms:W3CDTF">2026-04-17T12:20:00Z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