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389E90F9" w:rsidR="00FA03F5" w:rsidRDefault="000B7E0B" w:rsidP="00C35D6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FEFCEB9" w14:textId="77777777" w:rsidR="00C35D67" w:rsidRPr="00C35D67" w:rsidRDefault="00C35D67" w:rsidP="00C35D67">
      <w:pPr>
        <w:pStyle w:val="BodyCopy"/>
        <w:jc w:val="left"/>
        <w:rPr>
          <w:rFonts w:eastAsia="MS Mincho" w:cs="Arial"/>
        </w:rPr>
      </w:pPr>
    </w:p>
    <w:p w14:paraId="5D2DCB3C" w14:textId="2B59EF0D" w:rsidR="000F78F9" w:rsidRPr="000F78F9" w:rsidRDefault="007206FB" w:rsidP="000F78F9">
      <w:pPr>
        <w:spacing w:line="480" w:lineRule="auto"/>
        <w:jc w:val="center"/>
        <w:rPr>
          <w:rFonts w:cs="Arial"/>
          <w:b/>
          <w:sz w:val="32"/>
        </w:rPr>
      </w:pPr>
      <w:r>
        <w:rPr>
          <w:rFonts w:cs="Arial"/>
          <w:b/>
          <w:sz w:val="32"/>
        </w:rPr>
        <w:t>WEG</w:t>
      </w:r>
      <w:r w:rsidR="00D1609C">
        <w:rPr>
          <w:rFonts w:cs="Arial"/>
          <w:b/>
          <w:sz w:val="32"/>
        </w:rPr>
        <w:t xml:space="preserve"> </w:t>
      </w:r>
      <w:r w:rsidR="00DB53D0">
        <w:rPr>
          <w:rFonts w:cs="Arial"/>
          <w:b/>
          <w:sz w:val="32"/>
        </w:rPr>
        <w:t xml:space="preserve">to demonstrate </w:t>
      </w:r>
      <w:r w:rsidR="004027C8">
        <w:rPr>
          <w:rFonts w:cs="Arial"/>
          <w:b/>
          <w:sz w:val="32"/>
        </w:rPr>
        <w:t>service expertise a</w:t>
      </w:r>
      <w:r w:rsidR="00CD71BE">
        <w:rPr>
          <w:rFonts w:cs="Arial"/>
          <w:b/>
          <w:sz w:val="32"/>
        </w:rPr>
        <w:t>t</w:t>
      </w:r>
      <w:r w:rsidR="00852BDA">
        <w:rPr>
          <w:rFonts w:cs="Arial"/>
          <w:b/>
          <w:sz w:val="32"/>
        </w:rPr>
        <w:t xml:space="preserve"> Maintenance 2026</w:t>
      </w:r>
      <w:r w:rsidR="00D1609C">
        <w:rPr>
          <w:rFonts w:cs="Arial"/>
          <w:b/>
          <w:sz w:val="32"/>
        </w:rPr>
        <w:t xml:space="preserve"> </w:t>
      </w:r>
    </w:p>
    <w:p w14:paraId="5D2DCB3D" w14:textId="0560C0DA" w:rsidR="000F78F9" w:rsidRPr="000F78F9" w:rsidRDefault="000F78F9" w:rsidP="000F78F9">
      <w:pPr>
        <w:spacing w:line="480" w:lineRule="auto"/>
        <w:jc w:val="center"/>
        <w:rPr>
          <w:rFonts w:cs="Arial"/>
          <w:b/>
        </w:rPr>
      </w:pPr>
      <w:r w:rsidRPr="000F78F9">
        <w:rPr>
          <w:rFonts w:cs="Arial"/>
          <w:b/>
        </w:rPr>
        <w:t xml:space="preserve">~ </w:t>
      </w:r>
      <w:r w:rsidR="00304FE6">
        <w:rPr>
          <w:rFonts w:cs="Arial"/>
          <w:b/>
        </w:rPr>
        <w:t>Delivering lifecycle support through advanced services and data-driven technologies</w:t>
      </w:r>
      <w:r w:rsidR="00852BDA">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40" w14:textId="3B2E4670" w:rsidR="000F78F9" w:rsidRDefault="0030235E" w:rsidP="000F78F9">
      <w:pPr>
        <w:spacing w:line="480" w:lineRule="auto"/>
        <w:jc w:val="both"/>
        <w:rPr>
          <w:b/>
          <w:bCs/>
          <w:szCs w:val="20"/>
        </w:rPr>
      </w:pPr>
      <w:r>
        <w:rPr>
          <w:b/>
          <w:szCs w:val="20"/>
        </w:rPr>
        <w:t>WEG, a global leader in</w:t>
      </w:r>
      <w:r w:rsidR="001D37E7">
        <w:rPr>
          <w:b/>
          <w:szCs w:val="20"/>
        </w:rPr>
        <w:t xml:space="preserve"> motor</w:t>
      </w:r>
      <w:r w:rsidR="008F5F4B">
        <w:rPr>
          <w:b/>
          <w:szCs w:val="20"/>
        </w:rPr>
        <w:t>s</w:t>
      </w:r>
      <w:r w:rsidR="001D37E7">
        <w:rPr>
          <w:b/>
          <w:szCs w:val="20"/>
        </w:rPr>
        <w:t>, drives and</w:t>
      </w:r>
      <w:r>
        <w:rPr>
          <w:b/>
          <w:szCs w:val="20"/>
        </w:rPr>
        <w:t xml:space="preserve"> </w:t>
      </w:r>
      <w:hyperlink r:id="rId11" w:history="1">
        <w:r w:rsidR="001D37E7">
          <w:rPr>
            <w:rStyle w:val="Hyperlink"/>
            <w:b/>
            <w:szCs w:val="20"/>
          </w:rPr>
          <w:t>automation solutions</w:t>
        </w:r>
      </w:hyperlink>
      <w:r>
        <w:rPr>
          <w:b/>
          <w:szCs w:val="20"/>
        </w:rPr>
        <w:t xml:space="preserve">, will </w:t>
      </w:r>
      <w:r w:rsidR="00E65B64">
        <w:rPr>
          <w:b/>
          <w:szCs w:val="20"/>
        </w:rPr>
        <w:t>attend</w:t>
      </w:r>
      <w:r w:rsidR="00F90D2D">
        <w:rPr>
          <w:b/>
          <w:szCs w:val="20"/>
        </w:rPr>
        <w:t xml:space="preserve"> Maintenance 202</w:t>
      </w:r>
      <w:r w:rsidR="00E65B64">
        <w:rPr>
          <w:b/>
          <w:szCs w:val="20"/>
        </w:rPr>
        <w:t>6</w:t>
      </w:r>
      <w:r w:rsidR="006108D0">
        <w:rPr>
          <w:b/>
          <w:szCs w:val="20"/>
        </w:rPr>
        <w:t xml:space="preserve">, </w:t>
      </w:r>
      <w:r w:rsidR="00E65B64" w:rsidRPr="00E65B64">
        <w:rPr>
          <w:b/>
          <w:szCs w:val="20"/>
        </w:rPr>
        <w:t>one of Europe’s leading trade events for industrial maintenance, asset management and reliability</w:t>
      </w:r>
      <w:r w:rsidR="00524A30">
        <w:rPr>
          <w:b/>
          <w:szCs w:val="20"/>
        </w:rPr>
        <w:t xml:space="preserve">. </w:t>
      </w:r>
      <w:r w:rsidR="00067F07">
        <w:rPr>
          <w:b/>
          <w:szCs w:val="20"/>
        </w:rPr>
        <w:t xml:space="preserve">From </w:t>
      </w:r>
      <w:r w:rsidR="00F0391D">
        <w:rPr>
          <w:b/>
          <w:szCs w:val="20"/>
        </w:rPr>
        <w:t>March 25 to 26</w:t>
      </w:r>
      <w:r w:rsidR="009B53C9">
        <w:rPr>
          <w:b/>
          <w:szCs w:val="20"/>
        </w:rPr>
        <w:t xml:space="preserve"> at Antwerp Expo, Belgium</w:t>
      </w:r>
      <w:r w:rsidR="00612C56">
        <w:rPr>
          <w:b/>
          <w:szCs w:val="20"/>
        </w:rPr>
        <w:t xml:space="preserve">, </w:t>
      </w:r>
      <w:r w:rsidR="000B4E32">
        <w:rPr>
          <w:b/>
          <w:szCs w:val="20"/>
        </w:rPr>
        <w:t xml:space="preserve">visitors to </w:t>
      </w:r>
      <w:r w:rsidR="000B4E32" w:rsidRPr="001D19B0">
        <w:rPr>
          <w:b/>
          <w:szCs w:val="20"/>
        </w:rPr>
        <w:t>stand 1132</w:t>
      </w:r>
      <w:r w:rsidR="00AD7350">
        <w:rPr>
          <w:b/>
          <w:szCs w:val="20"/>
        </w:rPr>
        <w:t xml:space="preserve"> can explore </w:t>
      </w:r>
      <w:r w:rsidR="00801EAD">
        <w:rPr>
          <w:b/>
          <w:szCs w:val="20"/>
        </w:rPr>
        <w:t>WEG</w:t>
      </w:r>
      <w:r w:rsidR="00AD7350">
        <w:rPr>
          <w:b/>
          <w:szCs w:val="20"/>
        </w:rPr>
        <w:t>’s</w:t>
      </w:r>
      <w:r w:rsidR="00801EAD">
        <w:rPr>
          <w:b/>
          <w:szCs w:val="20"/>
        </w:rPr>
        <w:t xml:space="preserve"> services</w:t>
      </w:r>
      <w:r w:rsidR="001E6365">
        <w:rPr>
          <w:b/>
          <w:szCs w:val="20"/>
        </w:rPr>
        <w:t xml:space="preserve"> offer</w:t>
      </w:r>
      <w:r w:rsidR="003B4EDB">
        <w:rPr>
          <w:b/>
          <w:szCs w:val="20"/>
        </w:rPr>
        <w:t>ing</w:t>
      </w:r>
      <w:r w:rsidR="001D19B0" w:rsidRPr="001D19B0">
        <w:rPr>
          <w:b/>
          <w:szCs w:val="20"/>
        </w:rPr>
        <w:t>, which support</w:t>
      </w:r>
      <w:r w:rsidR="003B4EDB">
        <w:rPr>
          <w:b/>
          <w:szCs w:val="20"/>
        </w:rPr>
        <w:t>s</w:t>
      </w:r>
      <w:r w:rsidR="001D19B0" w:rsidRPr="001D19B0">
        <w:rPr>
          <w:b/>
          <w:szCs w:val="20"/>
        </w:rPr>
        <w:t xml:space="preserve"> projects across Europe, North Africa, the Middle East and Central Asia, alongside digital monitoring technologies</w:t>
      </w:r>
      <w:r w:rsidR="000B4E32">
        <w:rPr>
          <w:b/>
          <w:szCs w:val="20"/>
        </w:rPr>
        <w:t>.</w:t>
      </w:r>
    </w:p>
    <w:p w14:paraId="2850854D" w14:textId="77777777" w:rsidR="00F6781F" w:rsidRPr="00F6781F" w:rsidRDefault="00F6781F" w:rsidP="000F78F9">
      <w:pPr>
        <w:spacing w:line="480" w:lineRule="auto"/>
        <w:jc w:val="both"/>
      </w:pPr>
    </w:p>
    <w:p w14:paraId="2EF7A859" w14:textId="3F6E8C38" w:rsidR="00DB2784" w:rsidRPr="00F6781F" w:rsidRDefault="00DB2784" w:rsidP="00DB2784">
      <w:pPr>
        <w:spacing w:line="480" w:lineRule="auto"/>
        <w:jc w:val="both"/>
      </w:pPr>
      <w:r>
        <w:t xml:space="preserve">Based in Portugal, </w:t>
      </w:r>
      <w:r w:rsidRPr="0027460E">
        <w:t>WEG Service</w:t>
      </w:r>
      <w:r>
        <w:t xml:space="preserve"> provides lifecycle services for industrial equipment. </w:t>
      </w:r>
      <w:r w:rsidRPr="005E361D">
        <w:t>Operating as an independent service provider, the division delivers spare parts supply, start-up support, commissioning, technical assistance and maintenance services to help customers maintain reliable plant operations.</w:t>
      </w:r>
      <w:r>
        <w:t xml:space="preserve"> </w:t>
      </w:r>
    </w:p>
    <w:p w14:paraId="6E022CEE" w14:textId="77777777" w:rsidR="00DB2784" w:rsidRPr="005E361D" w:rsidRDefault="00DB2784" w:rsidP="00DB2784">
      <w:pPr>
        <w:spacing w:line="480" w:lineRule="auto"/>
        <w:jc w:val="both"/>
      </w:pPr>
    </w:p>
    <w:p w14:paraId="6482950E" w14:textId="4A1AD692" w:rsidR="00DB2784" w:rsidRDefault="00DB2784" w:rsidP="00DB2784">
      <w:pPr>
        <w:spacing w:line="480" w:lineRule="auto"/>
        <w:jc w:val="both"/>
      </w:pPr>
      <w:r w:rsidRPr="005E361D">
        <w:t xml:space="preserve">The service offering extends beyond WEG equipment to include third-party and competitor systems, allowing customers to rely on a single service partner across mixed industrial installations. In addition to technical support, the division collaborates with local </w:t>
      </w:r>
      <w:r w:rsidRPr="005E361D">
        <w:lastRenderedPageBreak/>
        <w:t>organisations as a component supplier and solution provider, supporting a wide range of industrial projects.</w:t>
      </w:r>
    </w:p>
    <w:p w14:paraId="009D17D3" w14:textId="77777777" w:rsidR="00DB2784" w:rsidRPr="005E361D" w:rsidRDefault="00DB2784" w:rsidP="00DB2784">
      <w:pPr>
        <w:spacing w:line="480" w:lineRule="auto"/>
        <w:jc w:val="both"/>
      </w:pPr>
    </w:p>
    <w:p w14:paraId="25A7B60C" w14:textId="0F0608BA" w:rsidR="00DB2784" w:rsidRPr="00050B2B" w:rsidRDefault="00DB2784" w:rsidP="00DB2784">
      <w:pPr>
        <w:spacing w:line="480" w:lineRule="auto"/>
        <w:jc w:val="both"/>
      </w:pPr>
      <w:r w:rsidRPr="00050B2B">
        <w:t xml:space="preserve">“WEG Service </w:t>
      </w:r>
      <w:r>
        <w:t>allows us to</w:t>
      </w:r>
      <w:r w:rsidRPr="00050B2B">
        <w:t xml:space="preserve"> support customers throughout the full lifecycle of their equipment,” said Werner Lievens, managing director of WEG Benelux.</w:t>
      </w:r>
      <w:r>
        <w:t xml:space="preserve"> </w:t>
      </w:r>
      <w:r w:rsidRPr="00050B2B">
        <w:t>“By combining technical expertise with an international service infrastructure, we help operators improve reliability, efficiency and long-term asset performance.”</w:t>
      </w:r>
    </w:p>
    <w:p w14:paraId="5445DF94" w14:textId="77777777" w:rsidR="00F6781F" w:rsidRDefault="00F6781F" w:rsidP="000F78F9">
      <w:pPr>
        <w:spacing w:line="480" w:lineRule="auto"/>
        <w:jc w:val="both"/>
        <w:rPr>
          <w:b/>
          <w:bCs/>
          <w:szCs w:val="20"/>
        </w:rPr>
      </w:pPr>
    </w:p>
    <w:p w14:paraId="15BAF9F8" w14:textId="76891013" w:rsidR="007D2D26" w:rsidRPr="007D2D26" w:rsidRDefault="007D2D26" w:rsidP="000F78F9">
      <w:pPr>
        <w:spacing w:line="480" w:lineRule="auto"/>
        <w:jc w:val="both"/>
        <w:rPr>
          <w:szCs w:val="20"/>
        </w:rPr>
      </w:pPr>
      <w:r w:rsidRPr="007D2D26">
        <w:rPr>
          <w:szCs w:val="20"/>
        </w:rPr>
        <w:t xml:space="preserve">Alongside its service capabilities, WEG will also showcase its </w:t>
      </w:r>
      <w:hyperlink r:id="rId12" w:history="1">
        <w:r w:rsidRPr="007D2D26">
          <w:rPr>
            <w:rStyle w:val="Hyperlink"/>
            <w:szCs w:val="20"/>
          </w:rPr>
          <w:t>Motion Fleet Management</w:t>
        </w:r>
      </w:hyperlink>
      <w:r w:rsidRPr="007D2D26">
        <w:rPr>
          <w:szCs w:val="20"/>
        </w:rPr>
        <w:t xml:space="preserve"> (MFM) platform. The digital system uses cloud computing and Internet of Things (IoT) technology to monitor operating conditions across fleets of motors, drives, gearboxes and other installed equipment.</w:t>
      </w:r>
    </w:p>
    <w:p w14:paraId="6E180689" w14:textId="77777777" w:rsidR="007D2D26" w:rsidRDefault="007D2D26" w:rsidP="000F78F9">
      <w:pPr>
        <w:spacing w:line="480" w:lineRule="auto"/>
        <w:jc w:val="both"/>
        <w:rPr>
          <w:b/>
          <w:bCs/>
          <w:szCs w:val="20"/>
        </w:rPr>
      </w:pPr>
    </w:p>
    <w:p w14:paraId="2453B1E6" w14:textId="5861EFEB" w:rsidR="00FD7C2B" w:rsidRPr="00996D45" w:rsidRDefault="00FD7C2B" w:rsidP="00D06C4A">
      <w:pPr>
        <w:spacing w:line="480" w:lineRule="auto"/>
        <w:jc w:val="both"/>
      </w:pPr>
      <w:r w:rsidRPr="00FD7C2B">
        <w:t>By collecting and processing data from multiple sources, the system delivers real-time insights that enable plant managers and maintenance teams to make informed decisions and move from reactive to predictive maintenance strategies.</w:t>
      </w:r>
      <w:r w:rsidR="00996D45">
        <w:t xml:space="preserve"> </w:t>
      </w:r>
      <w:r w:rsidRPr="00FD7C2B">
        <w:rPr>
          <w:rFonts w:cs="Arial"/>
        </w:rPr>
        <w:t xml:space="preserve">Data processing takes place both </w:t>
      </w:r>
      <w:r w:rsidR="00DA4C60">
        <w:rPr>
          <w:rFonts w:cs="Arial"/>
        </w:rPr>
        <w:t>at the</w:t>
      </w:r>
      <w:r w:rsidRPr="00FD7C2B">
        <w:rPr>
          <w:rFonts w:cs="Arial"/>
        </w:rPr>
        <w:t xml:space="preserve"> edge and in the cloud. </w:t>
      </w:r>
      <w:r w:rsidR="00A87256" w:rsidRPr="00A87256">
        <w:rPr>
          <w:rFonts w:cs="Arial"/>
        </w:rPr>
        <w:t xml:space="preserve">This hybrid approach combines device-level processing with deeper, long-term analysis across entire sites or fleets. </w:t>
      </w:r>
    </w:p>
    <w:p w14:paraId="71342424" w14:textId="77777777" w:rsidR="00FD7C2B" w:rsidRDefault="00FD7C2B" w:rsidP="00D06C4A">
      <w:pPr>
        <w:spacing w:line="480" w:lineRule="auto"/>
        <w:jc w:val="both"/>
        <w:rPr>
          <w:rFonts w:cs="Arial"/>
        </w:rPr>
      </w:pPr>
    </w:p>
    <w:p w14:paraId="19701983" w14:textId="5699A1DB" w:rsidR="00FD7C2B" w:rsidRDefault="00FD7C2B" w:rsidP="00FD7C2B">
      <w:pPr>
        <w:spacing w:line="480" w:lineRule="auto"/>
        <w:jc w:val="both"/>
        <w:rPr>
          <w:rFonts w:cs="Arial"/>
        </w:rPr>
      </w:pPr>
      <w:r w:rsidRPr="00FD7C2B">
        <w:rPr>
          <w:rFonts w:cs="Arial"/>
        </w:rPr>
        <w:t xml:space="preserve">MFM </w:t>
      </w:r>
      <w:r w:rsidR="009F2353">
        <w:rPr>
          <w:rFonts w:cs="Arial"/>
        </w:rPr>
        <w:t xml:space="preserve">then </w:t>
      </w:r>
      <w:r w:rsidRPr="00FD7C2B">
        <w:rPr>
          <w:rFonts w:cs="Arial"/>
        </w:rPr>
        <w:t xml:space="preserve">presents this information through an intuitive dashboard that consolidates key indicators, visualisations and historical records into a single interface. This holistic view allows users to track the condition and performance of individual assets, multiple </w:t>
      </w:r>
      <w:r w:rsidRPr="00FD7C2B">
        <w:rPr>
          <w:rFonts w:cs="Arial"/>
        </w:rPr>
        <w:lastRenderedPageBreak/>
        <w:t>production lines or entire facilities, simplifying maintenance planning and improving asset transparency.</w:t>
      </w:r>
    </w:p>
    <w:p w14:paraId="123D9DD4" w14:textId="77777777" w:rsidR="00FD7C2B" w:rsidRDefault="00FD7C2B" w:rsidP="00FD7C2B">
      <w:pPr>
        <w:spacing w:line="480" w:lineRule="auto"/>
        <w:jc w:val="both"/>
        <w:rPr>
          <w:rFonts w:cs="Arial"/>
        </w:rPr>
      </w:pPr>
    </w:p>
    <w:p w14:paraId="20EDEF10" w14:textId="014F6DF6" w:rsidR="00381C53" w:rsidRPr="00011016" w:rsidRDefault="00381C53" w:rsidP="00381C53">
      <w:pPr>
        <w:spacing w:line="480" w:lineRule="auto"/>
        <w:jc w:val="both"/>
      </w:pPr>
      <w:r w:rsidRPr="00381C53">
        <w:t xml:space="preserve">“Motion Fleet Management reflects WEG’s broader approach to maintenance, combining advanced products with data-driven digital services to support customers throughout the full asset lifecycle,” </w:t>
      </w:r>
      <w:r w:rsidR="005C2E1A">
        <w:t>continued</w:t>
      </w:r>
      <w:r w:rsidR="001D37E7">
        <w:t xml:space="preserve"> Lievens</w:t>
      </w:r>
      <w:r w:rsidR="005C2E1A">
        <w:t>.</w:t>
      </w:r>
      <w:r w:rsidR="003F22F8">
        <w:t xml:space="preserve"> “</w:t>
      </w:r>
      <w:r w:rsidR="003F22F8" w:rsidRPr="0082445C">
        <w:rPr>
          <w:rFonts w:cs="Arial"/>
        </w:rPr>
        <w:t xml:space="preserve">Across industrial sectors, around </w:t>
      </w:r>
      <w:hyperlink r:id="rId13" w:history="1">
        <w:r w:rsidR="003F22F8" w:rsidRPr="007371A0">
          <w:rPr>
            <w:rStyle w:val="Hyperlink"/>
            <w:rFonts w:cs="Arial"/>
          </w:rPr>
          <w:t>28 per cent of EU manufacturers</w:t>
        </w:r>
      </w:hyperlink>
      <w:r w:rsidR="003F22F8" w:rsidRPr="0082445C">
        <w:rPr>
          <w:rFonts w:cs="Arial"/>
        </w:rPr>
        <w:t xml:space="preserve"> already use IoT to track maintenance needs and many more consider predictive maintenance a strategic priority, reinforcing its value in reducing unplanned downtime, prolonging equipment life and optimising maintenance costs.</w:t>
      </w:r>
      <w:r w:rsidR="003F22F8">
        <w:t>”</w:t>
      </w:r>
    </w:p>
    <w:p w14:paraId="6AB938BB" w14:textId="77777777" w:rsidR="00011016" w:rsidRPr="00FD7C2B" w:rsidRDefault="00011016" w:rsidP="00FD7C2B">
      <w:pPr>
        <w:spacing w:line="480" w:lineRule="auto"/>
        <w:jc w:val="both"/>
        <w:rPr>
          <w:rFonts w:cs="Arial"/>
        </w:rPr>
      </w:pPr>
    </w:p>
    <w:p w14:paraId="74B8A8E8" w14:textId="534D5C5A" w:rsidR="0082445C" w:rsidRDefault="00FD7C2B" w:rsidP="00FD7C2B">
      <w:pPr>
        <w:spacing w:line="480" w:lineRule="auto"/>
        <w:jc w:val="both"/>
        <w:rPr>
          <w:rFonts w:cs="Arial"/>
        </w:rPr>
      </w:pPr>
      <w:r w:rsidRPr="00FD7C2B">
        <w:rPr>
          <w:rFonts w:cs="Arial"/>
        </w:rPr>
        <w:t>When</w:t>
      </w:r>
      <w:r w:rsidR="00940E59">
        <w:rPr>
          <w:rFonts w:cs="Arial"/>
        </w:rPr>
        <w:t xml:space="preserve"> MFM is</w:t>
      </w:r>
      <w:r w:rsidRPr="00FD7C2B">
        <w:rPr>
          <w:rFonts w:cs="Arial"/>
        </w:rPr>
        <w:t xml:space="preserve"> used in combination with </w:t>
      </w:r>
      <w:hyperlink r:id="rId14" w:history="1">
        <w:r w:rsidR="00AC68D8" w:rsidRPr="00AC68D8">
          <w:rPr>
            <w:rStyle w:val="Hyperlink"/>
            <w:rFonts w:cs="Arial"/>
          </w:rPr>
          <w:t>WEG Motor Scan</w:t>
        </w:r>
      </w:hyperlink>
      <w:r w:rsidR="00AC68D8">
        <w:rPr>
          <w:rFonts w:cs="Arial"/>
        </w:rPr>
        <w:t xml:space="preserve"> </w:t>
      </w:r>
      <w:r w:rsidRPr="00FD7C2B">
        <w:rPr>
          <w:rFonts w:cs="Arial"/>
        </w:rPr>
        <w:t xml:space="preserve">and </w:t>
      </w:r>
      <w:hyperlink r:id="rId15" w:history="1">
        <w:r w:rsidR="008E4471" w:rsidRPr="008E4471">
          <w:rPr>
            <w:rStyle w:val="Hyperlink"/>
            <w:rFonts w:cs="Arial"/>
          </w:rPr>
          <w:t>WEG Drive Scan</w:t>
        </w:r>
      </w:hyperlink>
      <w:r w:rsidR="008E4471">
        <w:rPr>
          <w:rFonts w:cs="Arial"/>
        </w:rPr>
        <w:t>,</w:t>
      </w:r>
      <w:r w:rsidRPr="00FD7C2B">
        <w:rPr>
          <w:rFonts w:cs="Arial"/>
        </w:rPr>
        <w:t xml:space="preserve"> sensors that measure vibration, temperature and operating hours</w:t>
      </w:r>
      <w:r w:rsidR="008E4471">
        <w:rPr>
          <w:rFonts w:cs="Arial"/>
        </w:rPr>
        <w:t>,</w:t>
      </w:r>
      <w:r w:rsidRPr="00FD7C2B">
        <w:rPr>
          <w:rFonts w:cs="Arial"/>
        </w:rPr>
        <w:t xml:space="preserve"> </w:t>
      </w:r>
      <w:r w:rsidR="00BA3A57">
        <w:rPr>
          <w:rFonts w:cs="Arial"/>
        </w:rPr>
        <w:t>it</w:t>
      </w:r>
      <w:r w:rsidRPr="00FD7C2B">
        <w:rPr>
          <w:rFonts w:cs="Arial"/>
        </w:rPr>
        <w:t xml:space="preserve"> can assess asset health, forecast deterioration and recommend predictive maintenance actions. This approach helps reduce unplanned downtime, extend equipment lifespan and optimise maintenance costs.</w:t>
      </w:r>
    </w:p>
    <w:p w14:paraId="46039930" w14:textId="77777777" w:rsidR="00EA5E18" w:rsidRDefault="00EA5E18" w:rsidP="00FD7C2B">
      <w:pPr>
        <w:spacing w:line="480" w:lineRule="auto"/>
        <w:jc w:val="both"/>
        <w:rPr>
          <w:rFonts w:cs="Arial"/>
        </w:rPr>
      </w:pPr>
    </w:p>
    <w:p w14:paraId="344AC423" w14:textId="75898CE0" w:rsidR="00EA5E18" w:rsidRDefault="00EA5E18" w:rsidP="00FD7C2B">
      <w:pPr>
        <w:spacing w:line="480" w:lineRule="auto"/>
        <w:jc w:val="both"/>
        <w:rPr>
          <w:rFonts w:cs="Arial"/>
        </w:rPr>
      </w:pPr>
      <w:r w:rsidRPr="00EA5E18">
        <w:rPr>
          <w:rFonts w:cs="Arial"/>
        </w:rPr>
        <w:t>By combining the practical expertise of WEG Service with digital monitoring technologies, WEG supports customers in managing the performance and reliability of industrial assets throughout their operational lifecycle.</w:t>
      </w:r>
    </w:p>
    <w:p w14:paraId="5D2DCB4E" w14:textId="77777777" w:rsidR="000F78F9" w:rsidRDefault="000F78F9" w:rsidP="000F78F9">
      <w:pPr>
        <w:spacing w:line="480" w:lineRule="auto"/>
        <w:jc w:val="both"/>
        <w:rPr>
          <w:b/>
        </w:rPr>
      </w:pPr>
    </w:p>
    <w:p w14:paraId="338583C9" w14:textId="546A04D0" w:rsidR="00221AAC" w:rsidRPr="008E4471" w:rsidRDefault="003E6FBC" w:rsidP="00221AAC">
      <w:pPr>
        <w:spacing w:line="480" w:lineRule="auto"/>
        <w:jc w:val="both"/>
        <w:rPr>
          <w:i/>
          <w:iCs/>
          <w:color w:val="000000"/>
          <w:lang w:eastAsia="en-GB"/>
        </w:rPr>
      </w:pPr>
      <w:r>
        <w:rPr>
          <w:i/>
          <w:iCs/>
          <w:color w:val="000000"/>
          <w:lang w:eastAsia="en-GB"/>
        </w:rPr>
        <w:t>Visit WEG at stand 1132 for</w:t>
      </w:r>
      <w:r w:rsidR="00D777B7">
        <w:rPr>
          <w:i/>
          <w:iCs/>
          <w:color w:val="000000"/>
          <w:lang w:eastAsia="en-GB"/>
        </w:rPr>
        <w:t xml:space="preserve"> </w:t>
      </w:r>
      <w:r w:rsidR="00E167EC">
        <w:rPr>
          <w:i/>
          <w:iCs/>
          <w:color w:val="000000"/>
          <w:lang w:eastAsia="en-GB"/>
        </w:rPr>
        <w:t>m</w:t>
      </w:r>
      <w:r w:rsidR="00221AAC" w:rsidRPr="008E4471">
        <w:rPr>
          <w:i/>
          <w:iCs/>
          <w:color w:val="000000"/>
          <w:lang w:eastAsia="en-GB"/>
        </w:rPr>
        <w:t>ore information on</w:t>
      </w:r>
      <w:r w:rsidR="00717C74">
        <w:rPr>
          <w:i/>
          <w:iCs/>
          <w:color w:val="000000"/>
          <w:lang w:eastAsia="en-GB"/>
        </w:rPr>
        <w:t xml:space="preserve"> </w:t>
      </w:r>
      <w:r w:rsidR="0027460E" w:rsidRPr="0027460E">
        <w:rPr>
          <w:i/>
          <w:iCs/>
          <w:lang w:eastAsia="en-GB"/>
        </w:rPr>
        <w:t>WEG Service</w:t>
      </w:r>
      <w:r w:rsidR="006F1458">
        <w:rPr>
          <w:i/>
          <w:iCs/>
          <w:color w:val="000000"/>
          <w:lang w:eastAsia="en-GB"/>
        </w:rPr>
        <w:t xml:space="preserve"> and</w:t>
      </w:r>
      <w:r w:rsidR="00221AAC" w:rsidRPr="008E4471">
        <w:rPr>
          <w:i/>
          <w:iCs/>
          <w:color w:val="000000"/>
          <w:lang w:eastAsia="en-GB"/>
        </w:rPr>
        <w:t xml:space="preserve"> </w:t>
      </w:r>
      <w:hyperlink r:id="rId16" w:history="1">
        <w:r w:rsidR="00221AAC" w:rsidRPr="008E4471">
          <w:rPr>
            <w:rStyle w:val="Hyperlink"/>
            <w:i/>
            <w:iCs/>
            <w:lang w:eastAsia="en-GB"/>
          </w:rPr>
          <w:t>WEG Motion Fleet Management</w:t>
        </w:r>
      </w:hyperlink>
      <w:r>
        <w:rPr>
          <w:i/>
          <w:iCs/>
          <w:color w:val="000000"/>
          <w:lang w:eastAsia="en-GB"/>
        </w:rPr>
        <w:t>.</w:t>
      </w:r>
      <w:r w:rsidR="00221AAC" w:rsidRPr="008E4471">
        <w:rPr>
          <w:i/>
          <w:iCs/>
          <w:color w:val="000000"/>
          <w:lang w:eastAsia="en-GB"/>
        </w:rPr>
        <w:t xml:space="preserve"> </w:t>
      </w:r>
    </w:p>
    <w:p w14:paraId="77293063" w14:textId="77777777" w:rsidR="00172E62" w:rsidRPr="005076D1" w:rsidRDefault="00172E62" w:rsidP="003E5474">
      <w:pPr>
        <w:rPr>
          <w:rFonts w:cs="Arial"/>
        </w:rPr>
      </w:pPr>
    </w:p>
    <w:p w14:paraId="5D2DCB53" w14:textId="207FA35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73FA7">
        <w:rPr>
          <w:rFonts w:eastAsia="MS Mincho" w:cs="Arial"/>
        </w:rPr>
        <w:t>515</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8"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9"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45016B8D"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0" w:history="1">
        <w:r w:rsidRPr="004E6D19">
          <w:rPr>
            <w:rStyle w:val="Hyperlink"/>
            <w:rFonts w:eastAsia="MS Mincho"/>
            <w:spacing w:val="-3"/>
          </w:rPr>
          <w:t>stephanie@stonejunction.co.uk</w:t>
        </w:r>
      </w:hyperlink>
      <w:r w:rsidRPr="004E6D19">
        <w:rPr>
          <w:rFonts w:eastAsia="MS Mincho"/>
          <w:spacing w:val="-3"/>
        </w:rPr>
        <w:t xml:space="preserve"> or </w:t>
      </w:r>
      <w:hyperlink r:id="rId21"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2" w:history="1">
        <w:r w:rsidR="009241E7"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3"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4"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5"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49E2F23D" w14:textId="2DBB7265" w:rsidR="007E1C8F" w:rsidRDefault="00382C38" w:rsidP="006E6D32">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6E6D32" w:rsidRPr="006E6D32">
        <w:rPr>
          <w:rFonts w:ascii="Arial" w:hAnsi="Arial" w:cs="Arial"/>
          <w:lang w:val="en-GB"/>
        </w:rPr>
        <w:t>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sidR="006E6D32">
        <w:rPr>
          <w:rFonts w:ascii="Arial" w:hAnsi="Arial" w:cs="Arial"/>
          <w:lang w:val="en-GB"/>
        </w:rPr>
        <w:t xml:space="preserve"> </w:t>
      </w:r>
      <w:r w:rsidR="004D34BA" w:rsidRPr="004D34BA">
        <w:rPr>
          <w:rFonts w:ascii="Arial" w:hAnsi="Arial" w:cs="Arial"/>
          <w:lang w:val="en-GB"/>
        </w:rPr>
        <w:t>For more information, visit</w:t>
      </w:r>
      <w:r w:rsidR="007E1C8F">
        <w:rPr>
          <w:rFonts w:ascii="Arial" w:hAnsi="Arial" w:cs="Arial"/>
        </w:rPr>
        <w:t xml:space="preserve"> </w:t>
      </w:r>
      <w:hyperlink r:id="rId26"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34E7F9E0"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9009C8">
        <w:rPr>
          <w:rFonts w:eastAsia="MS Mincho" w:cs="Arial"/>
          <w:spacing w:val="-3"/>
        </w:rPr>
        <w:t>1628</w:t>
      </w:r>
      <w:r w:rsidRPr="005076D1">
        <w:rPr>
          <w:rFonts w:eastAsia="MS Mincho" w:cs="Arial"/>
          <w:spacing w:val="-3"/>
        </w:rPr>
        <w:t>/</w:t>
      </w:r>
      <w:r w:rsidR="009009C8">
        <w:rPr>
          <w:rFonts w:eastAsia="MS Mincho" w:cs="Arial"/>
          <w:spacing w:val="-3"/>
        </w:rPr>
        <w:t>02</w:t>
      </w:r>
      <w:r w:rsidRPr="005076D1">
        <w:rPr>
          <w:rFonts w:eastAsia="MS Mincho" w:cs="Arial"/>
          <w:spacing w:val="-3"/>
        </w:rPr>
        <w:t>/</w:t>
      </w:r>
      <w:r w:rsidR="009009C8">
        <w:rPr>
          <w:rFonts w:eastAsia="MS Mincho" w:cs="Arial"/>
          <w:spacing w:val="-3"/>
        </w:rPr>
        <w:t>26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F9E38" w14:textId="77777777" w:rsidR="00F21FA6" w:rsidRDefault="00F21FA6" w:rsidP="00C0175F">
      <w:r>
        <w:separator/>
      </w:r>
    </w:p>
  </w:endnote>
  <w:endnote w:type="continuationSeparator" w:id="0">
    <w:p w14:paraId="594388BB" w14:textId="77777777" w:rsidR="00F21FA6" w:rsidRDefault="00F21FA6" w:rsidP="00C0175F">
      <w:r>
        <w:continuationSeparator/>
      </w:r>
    </w:p>
  </w:endnote>
  <w:endnote w:type="continuationNotice" w:id="1">
    <w:p w14:paraId="72CAB143" w14:textId="77777777" w:rsidR="00F21FA6" w:rsidRDefault="00F21F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80184" w14:textId="77777777" w:rsidR="00F21FA6" w:rsidRDefault="00F21FA6" w:rsidP="00C0175F">
      <w:r>
        <w:separator/>
      </w:r>
    </w:p>
  </w:footnote>
  <w:footnote w:type="continuationSeparator" w:id="0">
    <w:p w14:paraId="188974FE" w14:textId="77777777" w:rsidR="00F21FA6" w:rsidRDefault="00F21FA6" w:rsidP="00C0175F">
      <w:r>
        <w:continuationSeparator/>
      </w:r>
    </w:p>
  </w:footnote>
  <w:footnote w:type="continuationNotice" w:id="1">
    <w:p w14:paraId="528C465B" w14:textId="77777777" w:rsidR="00F21FA6" w:rsidRDefault="00F21F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953"/>
    <w:rsid w:val="00011016"/>
    <w:rsid w:val="00012707"/>
    <w:rsid w:val="000245BC"/>
    <w:rsid w:val="00027D32"/>
    <w:rsid w:val="000350E6"/>
    <w:rsid w:val="00045BF8"/>
    <w:rsid w:val="0005012E"/>
    <w:rsid w:val="00050B2B"/>
    <w:rsid w:val="00062B19"/>
    <w:rsid w:val="000632A5"/>
    <w:rsid w:val="00067F07"/>
    <w:rsid w:val="00085BF2"/>
    <w:rsid w:val="0009647B"/>
    <w:rsid w:val="000B4E32"/>
    <w:rsid w:val="000B7E0B"/>
    <w:rsid w:val="000C2851"/>
    <w:rsid w:val="000D273A"/>
    <w:rsid w:val="000D6C36"/>
    <w:rsid w:val="000E44C7"/>
    <w:rsid w:val="000E74BE"/>
    <w:rsid w:val="000F3741"/>
    <w:rsid w:val="000F78F9"/>
    <w:rsid w:val="0010339A"/>
    <w:rsid w:val="001059AD"/>
    <w:rsid w:val="0012070B"/>
    <w:rsid w:val="001453CB"/>
    <w:rsid w:val="00155C9B"/>
    <w:rsid w:val="00165FE6"/>
    <w:rsid w:val="00172E62"/>
    <w:rsid w:val="001749B1"/>
    <w:rsid w:val="001B2D8F"/>
    <w:rsid w:val="001B4566"/>
    <w:rsid w:val="001C062A"/>
    <w:rsid w:val="001C4B73"/>
    <w:rsid w:val="001C664F"/>
    <w:rsid w:val="001D19B0"/>
    <w:rsid w:val="001D37E7"/>
    <w:rsid w:val="001D6804"/>
    <w:rsid w:val="001E32F9"/>
    <w:rsid w:val="001E6365"/>
    <w:rsid w:val="0020370B"/>
    <w:rsid w:val="00204BB5"/>
    <w:rsid w:val="00221AAC"/>
    <w:rsid w:val="00245AFF"/>
    <w:rsid w:val="002729EE"/>
    <w:rsid w:val="0027460E"/>
    <w:rsid w:val="0029327A"/>
    <w:rsid w:val="002A1459"/>
    <w:rsid w:val="002A4040"/>
    <w:rsid w:val="002B2F32"/>
    <w:rsid w:val="002B5A47"/>
    <w:rsid w:val="002D1267"/>
    <w:rsid w:val="002E127E"/>
    <w:rsid w:val="002E58A3"/>
    <w:rsid w:val="0030235E"/>
    <w:rsid w:val="0030281F"/>
    <w:rsid w:val="00302AA3"/>
    <w:rsid w:val="00304C21"/>
    <w:rsid w:val="00304FE6"/>
    <w:rsid w:val="003072B5"/>
    <w:rsid w:val="00317911"/>
    <w:rsid w:val="00343B01"/>
    <w:rsid w:val="00344857"/>
    <w:rsid w:val="00351818"/>
    <w:rsid w:val="003646FD"/>
    <w:rsid w:val="003708FC"/>
    <w:rsid w:val="0037245B"/>
    <w:rsid w:val="00373FA7"/>
    <w:rsid w:val="00381C53"/>
    <w:rsid w:val="00382C38"/>
    <w:rsid w:val="00387BB5"/>
    <w:rsid w:val="00396D46"/>
    <w:rsid w:val="00397F17"/>
    <w:rsid w:val="003A62E5"/>
    <w:rsid w:val="003A7BBA"/>
    <w:rsid w:val="003B4EDB"/>
    <w:rsid w:val="003C34D4"/>
    <w:rsid w:val="003E4812"/>
    <w:rsid w:val="003E5474"/>
    <w:rsid w:val="003E6FBC"/>
    <w:rsid w:val="003F22F8"/>
    <w:rsid w:val="004027C8"/>
    <w:rsid w:val="004046B9"/>
    <w:rsid w:val="00414F33"/>
    <w:rsid w:val="004216B1"/>
    <w:rsid w:val="004225DF"/>
    <w:rsid w:val="00446645"/>
    <w:rsid w:val="0045754B"/>
    <w:rsid w:val="00463485"/>
    <w:rsid w:val="00492E4F"/>
    <w:rsid w:val="004948DB"/>
    <w:rsid w:val="004A2AA0"/>
    <w:rsid w:val="004A5A58"/>
    <w:rsid w:val="004D1123"/>
    <w:rsid w:val="004D34BA"/>
    <w:rsid w:val="004E6D19"/>
    <w:rsid w:val="004F5688"/>
    <w:rsid w:val="00500E9F"/>
    <w:rsid w:val="005076D1"/>
    <w:rsid w:val="00517556"/>
    <w:rsid w:val="00522573"/>
    <w:rsid w:val="00524A30"/>
    <w:rsid w:val="00524B55"/>
    <w:rsid w:val="005345F6"/>
    <w:rsid w:val="005367E9"/>
    <w:rsid w:val="005464CD"/>
    <w:rsid w:val="00547A5B"/>
    <w:rsid w:val="00551987"/>
    <w:rsid w:val="00561654"/>
    <w:rsid w:val="00565165"/>
    <w:rsid w:val="00575480"/>
    <w:rsid w:val="00580101"/>
    <w:rsid w:val="005973B5"/>
    <w:rsid w:val="005973B8"/>
    <w:rsid w:val="005A07C9"/>
    <w:rsid w:val="005B2767"/>
    <w:rsid w:val="005B2F5B"/>
    <w:rsid w:val="005B4D7C"/>
    <w:rsid w:val="005C2E1A"/>
    <w:rsid w:val="005C3A2D"/>
    <w:rsid w:val="005C3DF8"/>
    <w:rsid w:val="005C72BE"/>
    <w:rsid w:val="005D010E"/>
    <w:rsid w:val="005E361D"/>
    <w:rsid w:val="005F0A68"/>
    <w:rsid w:val="0061053B"/>
    <w:rsid w:val="006108D0"/>
    <w:rsid w:val="0061105B"/>
    <w:rsid w:val="00612C56"/>
    <w:rsid w:val="006154AA"/>
    <w:rsid w:val="006222EF"/>
    <w:rsid w:val="006320A8"/>
    <w:rsid w:val="0064285E"/>
    <w:rsid w:val="00645876"/>
    <w:rsid w:val="00645AEF"/>
    <w:rsid w:val="00652580"/>
    <w:rsid w:val="00682516"/>
    <w:rsid w:val="00685357"/>
    <w:rsid w:val="00685A84"/>
    <w:rsid w:val="00687C41"/>
    <w:rsid w:val="006A1D50"/>
    <w:rsid w:val="006B02B1"/>
    <w:rsid w:val="006B7A4C"/>
    <w:rsid w:val="006C0C87"/>
    <w:rsid w:val="006C5423"/>
    <w:rsid w:val="006D0EBA"/>
    <w:rsid w:val="006D1CAB"/>
    <w:rsid w:val="006E0299"/>
    <w:rsid w:val="006E6D32"/>
    <w:rsid w:val="006F1458"/>
    <w:rsid w:val="007135C7"/>
    <w:rsid w:val="007143CC"/>
    <w:rsid w:val="00717C74"/>
    <w:rsid w:val="007206FB"/>
    <w:rsid w:val="00722541"/>
    <w:rsid w:val="00726E08"/>
    <w:rsid w:val="007371A0"/>
    <w:rsid w:val="00737F3E"/>
    <w:rsid w:val="007563FD"/>
    <w:rsid w:val="00763095"/>
    <w:rsid w:val="007A1A2E"/>
    <w:rsid w:val="007A29F7"/>
    <w:rsid w:val="007A3FDD"/>
    <w:rsid w:val="007B13B4"/>
    <w:rsid w:val="007B2663"/>
    <w:rsid w:val="007C302C"/>
    <w:rsid w:val="007C5FB3"/>
    <w:rsid w:val="007D2D26"/>
    <w:rsid w:val="007E1C8F"/>
    <w:rsid w:val="007E5B66"/>
    <w:rsid w:val="007F3F1C"/>
    <w:rsid w:val="00801EAD"/>
    <w:rsid w:val="00811D8E"/>
    <w:rsid w:val="00812CAA"/>
    <w:rsid w:val="0081437B"/>
    <w:rsid w:val="0082445C"/>
    <w:rsid w:val="008373ED"/>
    <w:rsid w:val="00843BE7"/>
    <w:rsid w:val="00847C7B"/>
    <w:rsid w:val="00852BDA"/>
    <w:rsid w:val="00856AAC"/>
    <w:rsid w:val="00857350"/>
    <w:rsid w:val="008575DB"/>
    <w:rsid w:val="00897520"/>
    <w:rsid w:val="008A6A7A"/>
    <w:rsid w:val="008D63D5"/>
    <w:rsid w:val="008E33FA"/>
    <w:rsid w:val="008E4471"/>
    <w:rsid w:val="008F1159"/>
    <w:rsid w:val="008F5F4B"/>
    <w:rsid w:val="009009C8"/>
    <w:rsid w:val="00910E33"/>
    <w:rsid w:val="009213B5"/>
    <w:rsid w:val="009241E7"/>
    <w:rsid w:val="00924FCE"/>
    <w:rsid w:val="00940E59"/>
    <w:rsid w:val="00947352"/>
    <w:rsid w:val="00954DCC"/>
    <w:rsid w:val="00964250"/>
    <w:rsid w:val="009701B9"/>
    <w:rsid w:val="00981A09"/>
    <w:rsid w:val="00996D45"/>
    <w:rsid w:val="009B2687"/>
    <w:rsid w:val="009B53C9"/>
    <w:rsid w:val="009B68D9"/>
    <w:rsid w:val="009D7744"/>
    <w:rsid w:val="009F2353"/>
    <w:rsid w:val="009F2A0F"/>
    <w:rsid w:val="009F4BD4"/>
    <w:rsid w:val="00A234DF"/>
    <w:rsid w:val="00A33F1E"/>
    <w:rsid w:val="00A445B8"/>
    <w:rsid w:val="00A71188"/>
    <w:rsid w:val="00A72BF0"/>
    <w:rsid w:val="00A72E27"/>
    <w:rsid w:val="00A832B5"/>
    <w:rsid w:val="00A87256"/>
    <w:rsid w:val="00A97965"/>
    <w:rsid w:val="00AB432C"/>
    <w:rsid w:val="00AC68D8"/>
    <w:rsid w:val="00AD3BD8"/>
    <w:rsid w:val="00AD7350"/>
    <w:rsid w:val="00B02318"/>
    <w:rsid w:val="00B024CE"/>
    <w:rsid w:val="00B04F8D"/>
    <w:rsid w:val="00B1798B"/>
    <w:rsid w:val="00B235D1"/>
    <w:rsid w:val="00B258B4"/>
    <w:rsid w:val="00B31A7B"/>
    <w:rsid w:val="00B42B41"/>
    <w:rsid w:val="00B66859"/>
    <w:rsid w:val="00B774A6"/>
    <w:rsid w:val="00B8312E"/>
    <w:rsid w:val="00B86129"/>
    <w:rsid w:val="00B86E1F"/>
    <w:rsid w:val="00B900D7"/>
    <w:rsid w:val="00B92D37"/>
    <w:rsid w:val="00B92F4F"/>
    <w:rsid w:val="00BA3A57"/>
    <w:rsid w:val="00BC29DA"/>
    <w:rsid w:val="00BD0366"/>
    <w:rsid w:val="00BD1859"/>
    <w:rsid w:val="00BD2472"/>
    <w:rsid w:val="00C00639"/>
    <w:rsid w:val="00C0175F"/>
    <w:rsid w:val="00C03BA0"/>
    <w:rsid w:val="00C03F22"/>
    <w:rsid w:val="00C06D6B"/>
    <w:rsid w:val="00C07DAB"/>
    <w:rsid w:val="00C20A04"/>
    <w:rsid w:val="00C35D67"/>
    <w:rsid w:val="00C416CC"/>
    <w:rsid w:val="00C53825"/>
    <w:rsid w:val="00C5636D"/>
    <w:rsid w:val="00C60552"/>
    <w:rsid w:val="00C61A46"/>
    <w:rsid w:val="00C87AE3"/>
    <w:rsid w:val="00C94AB3"/>
    <w:rsid w:val="00C94B4E"/>
    <w:rsid w:val="00CA0066"/>
    <w:rsid w:val="00CA611D"/>
    <w:rsid w:val="00CB26E7"/>
    <w:rsid w:val="00CB5356"/>
    <w:rsid w:val="00CD71BE"/>
    <w:rsid w:val="00CF666D"/>
    <w:rsid w:val="00D06C4A"/>
    <w:rsid w:val="00D1441B"/>
    <w:rsid w:val="00D151AE"/>
    <w:rsid w:val="00D1609C"/>
    <w:rsid w:val="00D347C2"/>
    <w:rsid w:val="00D52945"/>
    <w:rsid w:val="00D57AD4"/>
    <w:rsid w:val="00D57F17"/>
    <w:rsid w:val="00D738E3"/>
    <w:rsid w:val="00D777B7"/>
    <w:rsid w:val="00D80086"/>
    <w:rsid w:val="00D84B54"/>
    <w:rsid w:val="00D951A4"/>
    <w:rsid w:val="00DA4C60"/>
    <w:rsid w:val="00DB2784"/>
    <w:rsid w:val="00DB53D0"/>
    <w:rsid w:val="00DB57D6"/>
    <w:rsid w:val="00DB62E8"/>
    <w:rsid w:val="00DB75D6"/>
    <w:rsid w:val="00DE1B48"/>
    <w:rsid w:val="00DE3409"/>
    <w:rsid w:val="00E008B8"/>
    <w:rsid w:val="00E016AE"/>
    <w:rsid w:val="00E03D45"/>
    <w:rsid w:val="00E10654"/>
    <w:rsid w:val="00E14628"/>
    <w:rsid w:val="00E167EC"/>
    <w:rsid w:val="00E23DAC"/>
    <w:rsid w:val="00E3492C"/>
    <w:rsid w:val="00E44E5D"/>
    <w:rsid w:val="00E527AD"/>
    <w:rsid w:val="00E65380"/>
    <w:rsid w:val="00E65B64"/>
    <w:rsid w:val="00E70129"/>
    <w:rsid w:val="00E70F9A"/>
    <w:rsid w:val="00E850B0"/>
    <w:rsid w:val="00E8641C"/>
    <w:rsid w:val="00E947A9"/>
    <w:rsid w:val="00EA5E18"/>
    <w:rsid w:val="00EB1D2A"/>
    <w:rsid w:val="00EB2DE2"/>
    <w:rsid w:val="00EB4C49"/>
    <w:rsid w:val="00EE04DD"/>
    <w:rsid w:val="00EE611D"/>
    <w:rsid w:val="00EF0E92"/>
    <w:rsid w:val="00F0391D"/>
    <w:rsid w:val="00F21FA6"/>
    <w:rsid w:val="00F23F50"/>
    <w:rsid w:val="00F24E50"/>
    <w:rsid w:val="00F4065F"/>
    <w:rsid w:val="00F43DC8"/>
    <w:rsid w:val="00F5663B"/>
    <w:rsid w:val="00F603CF"/>
    <w:rsid w:val="00F65F0B"/>
    <w:rsid w:val="00F668D0"/>
    <w:rsid w:val="00F6781F"/>
    <w:rsid w:val="00F90D2D"/>
    <w:rsid w:val="00F975DE"/>
    <w:rsid w:val="00FA03F5"/>
    <w:rsid w:val="00FA644B"/>
    <w:rsid w:val="00FA67FA"/>
    <w:rsid w:val="00FB7145"/>
    <w:rsid w:val="00FC33CB"/>
    <w:rsid w:val="00FD7C2B"/>
    <w:rsid w:val="00FF18BF"/>
    <w:rsid w:val="00FF4452"/>
    <w:rsid w:val="00FF4564"/>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29327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F4065F"/>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4065F"/>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transition.com/iot/industrial"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webSettings" Target="webSettings.xml"/><Relationship Id="rId12" Type="http://schemas.openxmlformats.org/officeDocument/2006/relationships/hyperlink" Target="Alongside%20its%20service%20capabilities,%20WEG%20will%20also%20showcase%20its%20Motion%20Fleet%20Management%20(MFM)%20platform.%20The%20digital%20system%20uses%20cloud%20computing%20and%20Internet%20of%20Things%20(IoT)%20technology%20to%20monitor%20operating%20conditions%20across%20fleets%20of%20motors,%20drives,%20gearboxes%20and%20other%20installed%20equipment."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catalog/weg/BE/en/Digital-Solutions/Asset-Management/WEG-Motion-Fleet-Management/WEG-Motion-Fleet-Management/p/MKT_WDC_GLOBAL_PRODUCT_DIGITAL_MOTION_FLEET_MANAGEMENT?utm_source=SJ&amp;utm_medium=PR&amp;utm_campaign=WEG1628&amp;utm_id=HN&amp;utm_term=WEG&amp;utm_content=Earned"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BE/en/?utm_source=SJ&amp;utm_medium=PR&amp;utm_campaign=WEG1628&amp;utm_id=HN&amp;utm_term=WEG&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static.weg.net/medias/downloadcenter/h0c/hd5/WEG-drive-scan-50103073_en.pdf?utm_source=SJ&amp;utm_medium=PR&amp;utm_campaign=WEG1628&amp;utm_id=HN&amp;utm_term=WEG&amp;utm_content=Earned" TargetMode="External"/><Relationship Id="rId23" Type="http://schemas.openxmlformats.org/officeDocument/2006/relationships/hyperlink" Target="http://www.x.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info-ch@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E/en/Digital-Solutions/Asset-Management/Condition-Monitoring-Sensors/WEG-Motor-Scan---Sensor/WEG-Motor-Scan---Sensor/p/MKT_WDC_GLOBAL_EDGE_DEVICE_MOTOR_SCAN_SENSOR?utm_source=SJ&amp;utm_medium=PR&amp;utm_campaign=WEG1628&amp;utm_id=HN&amp;utm_term=WEG&amp;utm_content=Earned" TargetMode="External"/><Relationship Id="rId22" Type="http://schemas.openxmlformats.org/officeDocument/2006/relationships/hyperlink" Target="http://www.wechangeminds.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4</Pages>
  <Words>721</Words>
  <Characters>4694</Characters>
  <Application>Microsoft Office Word</Application>
  <DocSecurity>0</DocSecurity>
  <Lines>102</Lines>
  <Paragraphs>29</Paragraphs>
  <ScaleCrop>false</ScaleCrop>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163</cp:revision>
  <cp:lastPrinted>2013-11-28T05:43:00Z</cp:lastPrinted>
  <dcterms:created xsi:type="dcterms:W3CDTF">2023-08-15T16:58:00Z</dcterms:created>
  <dcterms:modified xsi:type="dcterms:W3CDTF">2026-03-16T08:44:00Z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