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rFonts w:eastAsia="MS Mincho" w:cs="Arial"/>
          <w:noProof/>
          <w:lang w:val="es-ES" w:eastAsia="es-ES"/>
        </w:rPr>
        <w:drawing>
          <wp:inline distT="0" distB="0" distL="0" distR="0" wp14:anchorId="5D2DCB6C" wp14:editId="117E1E41">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2550" cy="942975"/>
                    </a:xfrm>
                    <a:prstGeom prst="rect">
                      <a:avLst/>
                    </a:prstGeom>
                    <a:noFill/>
                    <a:ln>
                      <a:noFill/>
                    </a:ln>
                  </pic:spPr>
                </pic:pic>
              </a:graphicData>
            </a:graphic>
          </wp:inline>
        </w:drawing>
      </w:r>
    </w:p>
    <w:p w14:paraId="10560A2B" w14:textId="77777777" w:rsidR="0092109E" w:rsidRDefault="0092109E" w:rsidP="00E747C9">
      <w:pPr>
        <w:spacing w:line="480" w:lineRule="auto"/>
        <w:jc w:val="center"/>
        <w:rPr>
          <w:rFonts w:cs="Arial"/>
          <w:b/>
          <w:sz w:val="32"/>
          <w:lang w:val="es-ES"/>
        </w:rPr>
      </w:pPr>
    </w:p>
    <w:p w14:paraId="5A723C97" w14:textId="66A35370" w:rsidR="00E747C9" w:rsidRDefault="00E747C9" w:rsidP="00E747C9">
      <w:pPr>
        <w:spacing w:line="480" w:lineRule="auto"/>
        <w:jc w:val="center"/>
        <w:rPr>
          <w:rFonts w:cs="Arial"/>
          <w:b/>
          <w:sz w:val="32"/>
        </w:rPr>
      </w:pPr>
      <w:r w:rsidRPr="00E747C9">
        <w:rPr>
          <w:rFonts w:cs="Arial"/>
          <w:b/>
          <w:sz w:val="32"/>
        </w:rPr>
        <w:t xml:space="preserve">WEG </w:t>
      </w:r>
      <w:r>
        <w:rPr>
          <w:rFonts w:cs="Arial"/>
          <w:b/>
          <w:sz w:val="32"/>
        </w:rPr>
        <w:t>u</w:t>
      </w:r>
      <w:r w:rsidRPr="00E747C9">
        <w:rPr>
          <w:rFonts w:cs="Arial"/>
          <w:b/>
          <w:sz w:val="32"/>
        </w:rPr>
        <w:t xml:space="preserve">nveils </w:t>
      </w:r>
      <w:r>
        <w:rPr>
          <w:rFonts w:cs="Arial"/>
          <w:b/>
          <w:sz w:val="32"/>
        </w:rPr>
        <w:t>modern</w:t>
      </w:r>
      <w:r w:rsidRPr="00E747C9">
        <w:rPr>
          <w:rFonts w:cs="Arial"/>
          <w:b/>
          <w:sz w:val="32"/>
        </w:rPr>
        <w:t xml:space="preserve"> </w:t>
      </w:r>
      <w:r>
        <w:rPr>
          <w:rFonts w:cs="Arial"/>
          <w:b/>
          <w:sz w:val="32"/>
        </w:rPr>
        <w:t>t</w:t>
      </w:r>
      <w:r w:rsidRPr="00E747C9">
        <w:rPr>
          <w:rFonts w:cs="Arial"/>
          <w:b/>
          <w:sz w:val="32"/>
        </w:rPr>
        <w:t xml:space="preserve">esting </w:t>
      </w:r>
      <w:r>
        <w:rPr>
          <w:rFonts w:cs="Arial"/>
          <w:b/>
          <w:sz w:val="32"/>
        </w:rPr>
        <w:t>l</w:t>
      </w:r>
      <w:r w:rsidRPr="00E747C9">
        <w:rPr>
          <w:rFonts w:cs="Arial"/>
          <w:b/>
          <w:sz w:val="32"/>
        </w:rPr>
        <w:t xml:space="preserve">aboratory in Portugal, </w:t>
      </w:r>
      <w:r>
        <w:rPr>
          <w:rFonts w:cs="Arial"/>
          <w:b/>
          <w:sz w:val="32"/>
        </w:rPr>
        <w:t>b</w:t>
      </w:r>
      <w:r w:rsidRPr="00E747C9">
        <w:rPr>
          <w:rFonts w:cs="Arial"/>
          <w:b/>
          <w:sz w:val="32"/>
        </w:rPr>
        <w:t xml:space="preserve">olstering European </w:t>
      </w:r>
      <w:r>
        <w:rPr>
          <w:rFonts w:cs="Arial"/>
          <w:b/>
          <w:sz w:val="32"/>
        </w:rPr>
        <w:t>l</w:t>
      </w:r>
      <w:r w:rsidRPr="00E747C9">
        <w:rPr>
          <w:rFonts w:cs="Arial"/>
          <w:b/>
          <w:sz w:val="32"/>
        </w:rPr>
        <w:t>eadership</w:t>
      </w:r>
    </w:p>
    <w:p w14:paraId="678F7F0B" w14:textId="77777777" w:rsidR="008B7501" w:rsidRDefault="008B7501" w:rsidP="00E747C9">
      <w:pPr>
        <w:spacing w:line="480" w:lineRule="auto"/>
        <w:jc w:val="center"/>
        <w:rPr>
          <w:rFonts w:cs="Arial"/>
          <w:b/>
          <w:sz w:val="32"/>
        </w:rPr>
      </w:pPr>
    </w:p>
    <w:p w14:paraId="022DC03A" w14:textId="642032FD" w:rsidR="00C94041" w:rsidRDefault="00C94041" w:rsidP="00C94041">
      <w:pPr>
        <w:spacing w:line="480" w:lineRule="auto"/>
        <w:jc w:val="both"/>
        <w:rPr>
          <w:b/>
          <w:bCs/>
        </w:rPr>
      </w:pPr>
      <w:r w:rsidRPr="66C04D1A">
        <w:rPr>
          <w:b/>
          <w:bCs/>
        </w:rPr>
        <w:t xml:space="preserve">WEG, the leading global manufacturer of </w:t>
      </w:r>
      <w:hyperlink r:id="rId11">
        <w:r w:rsidRPr="66C04D1A">
          <w:rPr>
            <w:rStyle w:val="Hyperlink"/>
            <w:b/>
            <w:bCs/>
          </w:rPr>
          <w:t>electrical equipment</w:t>
        </w:r>
      </w:hyperlink>
      <w:r w:rsidRPr="66C04D1A">
        <w:rPr>
          <w:b/>
          <w:bCs/>
        </w:rPr>
        <w:t xml:space="preserve">, has announced the full operational status of its new, highly advanced testing laboratory in Santo Tirso, Portugal. </w:t>
      </w:r>
      <w:r w:rsidR="00222B8F" w:rsidRPr="66C04D1A">
        <w:rPr>
          <w:b/>
          <w:bCs/>
        </w:rPr>
        <w:t>S</w:t>
      </w:r>
      <w:r w:rsidRPr="66C04D1A">
        <w:rPr>
          <w:b/>
          <w:bCs/>
        </w:rPr>
        <w:t>ince August</w:t>
      </w:r>
      <w:r w:rsidR="7FD70623" w:rsidRPr="66C04D1A">
        <w:rPr>
          <w:b/>
          <w:bCs/>
        </w:rPr>
        <w:t xml:space="preserve"> 2024</w:t>
      </w:r>
      <w:r w:rsidRPr="66C04D1A">
        <w:rPr>
          <w:b/>
          <w:bCs/>
        </w:rPr>
        <w:t xml:space="preserve">, this cutting-edge facility </w:t>
      </w:r>
      <w:r w:rsidR="00C1472A" w:rsidRPr="66C04D1A">
        <w:rPr>
          <w:b/>
          <w:bCs/>
        </w:rPr>
        <w:t xml:space="preserve">has </w:t>
      </w:r>
      <w:r w:rsidRPr="66C04D1A">
        <w:rPr>
          <w:b/>
          <w:bCs/>
        </w:rPr>
        <w:t xml:space="preserve">significantly </w:t>
      </w:r>
      <w:r w:rsidR="00C1472A" w:rsidRPr="66C04D1A">
        <w:rPr>
          <w:b/>
          <w:bCs/>
        </w:rPr>
        <w:t xml:space="preserve">enhanced </w:t>
      </w:r>
      <w:r w:rsidRPr="66C04D1A">
        <w:rPr>
          <w:b/>
          <w:bCs/>
        </w:rPr>
        <w:t xml:space="preserve">WEG's capabilities in testing large motors and inverters, </w:t>
      </w:r>
      <w:r w:rsidR="0094645D" w:rsidRPr="66C04D1A">
        <w:rPr>
          <w:b/>
          <w:bCs/>
        </w:rPr>
        <w:t>a major step forward in expanding WEG’s operations and influence across Europe.</w:t>
      </w:r>
    </w:p>
    <w:p w14:paraId="7CA9CB96" w14:textId="77777777" w:rsidR="0094645D" w:rsidRPr="0069040A" w:rsidRDefault="0094645D" w:rsidP="00C94041">
      <w:pPr>
        <w:spacing w:line="480" w:lineRule="auto"/>
        <w:jc w:val="both"/>
        <w:rPr>
          <w:lang w:val="en-US"/>
        </w:rPr>
      </w:pPr>
    </w:p>
    <w:p w14:paraId="4FF7174D" w14:textId="79249A76" w:rsidR="00C1472A" w:rsidRPr="0069040A" w:rsidRDefault="00676042" w:rsidP="00C94041">
      <w:pPr>
        <w:spacing w:line="480" w:lineRule="auto"/>
        <w:jc w:val="both"/>
        <w:rPr>
          <w:lang w:val="en-US"/>
        </w:rPr>
      </w:pPr>
      <w:r w:rsidRPr="0069040A">
        <w:rPr>
          <w:lang w:val="en-US"/>
        </w:rPr>
        <w:t>About six years ago, WEG made a strategic decision to expand beyond its original base in Maia, near Porto, after identifying a critical need to enhance inspection processes and improve overall production capacity. This led to the establishment of the new laboratory.</w:t>
      </w:r>
    </w:p>
    <w:p w14:paraId="23DAA2AF" w14:textId="77777777" w:rsidR="00676042" w:rsidRPr="0069040A" w:rsidRDefault="00676042" w:rsidP="00C94041">
      <w:pPr>
        <w:spacing w:line="480" w:lineRule="auto"/>
        <w:jc w:val="both"/>
        <w:rPr>
          <w:lang w:val="en-US"/>
        </w:rPr>
      </w:pPr>
    </w:p>
    <w:p w14:paraId="1EE343CA" w14:textId="7BBF6B69" w:rsidR="00BB117C" w:rsidRPr="0069040A" w:rsidRDefault="00676042">
      <w:pPr>
        <w:spacing w:line="480" w:lineRule="auto"/>
        <w:jc w:val="both"/>
        <w:rPr>
          <w:lang w:val="en-US"/>
        </w:rPr>
      </w:pPr>
      <w:r w:rsidRPr="66C04D1A">
        <w:rPr>
          <w:lang w:val="en-US"/>
        </w:rPr>
        <w:t>The new facility has</w:t>
      </w:r>
      <w:r w:rsidR="00C94041" w:rsidRPr="66C04D1A">
        <w:rPr>
          <w:lang w:val="en-US"/>
        </w:rPr>
        <w:t xml:space="preserve"> two distinct production units</w:t>
      </w:r>
      <w:r w:rsidRPr="66C04D1A">
        <w:rPr>
          <w:lang w:val="en-US"/>
        </w:rPr>
        <w:t>, each</w:t>
      </w:r>
      <w:r w:rsidR="00C94041" w:rsidRPr="66C04D1A">
        <w:rPr>
          <w:lang w:val="en-US"/>
        </w:rPr>
        <w:t xml:space="preserve"> co-located within </w:t>
      </w:r>
      <w:r w:rsidR="00F216E2" w:rsidRPr="66C04D1A">
        <w:rPr>
          <w:lang w:val="en-US"/>
        </w:rPr>
        <w:t xml:space="preserve">Portugal’s </w:t>
      </w:r>
      <w:r w:rsidR="00C94041" w:rsidRPr="66C04D1A">
        <w:rPr>
          <w:lang w:val="en-US"/>
        </w:rPr>
        <w:t>Santo Tirso industrial area</w:t>
      </w:r>
      <w:r w:rsidR="00F216E2" w:rsidRPr="66C04D1A">
        <w:rPr>
          <w:lang w:val="en-US"/>
        </w:rPr>
        <w:t>, near Porto</w:t>
      </w:r>
      <w:r w:rsidRPr="66C04D1A">
        <w:rPr>
          <w:lang w:val="en-US"/>
        </w:rPr>
        <w:t>. O</w:t>
      </w:r>
      <w:r w:rsidR="00C94041" w:rsidRPr="66C04D1A">
        <w:rPr>
          <w:lang w:val="en-US"/>
        </w:rPr>
        <w:t xml:space="preserve">ne </w:t>
      </w:r>
      <w:r w:rsidRPr="66C04D1A">
        <w:rPr>
          <w:lang w:val="en-US"/>
        </w:rPr>
        <w:t xml:space="preserve">unit is </w:t>
      </w:r>
      <w:r w:rsidR="00C94041" w:rsidRPr="66C04D1A">
        <w:rPr>
          <w:lang w:val="en-US"/>
        </w:rPr>
        <w:t>dedicated to low voltage products</w:t>
      </w:r>
      <w:r w:rsidRPr="66C04D1A">
        <w:rPr>
          <w:lang w:val="en-US"/>
        </w:rPr>
        <w:t>,</w:t>
      </w:r>
      <w:r w:rsidR="00C94041" w:rsidRPr="66C04D1A">
        <w:rPr>
          <w:lang w:val="en-US"/>
        </w:rPr>
        <w:t xml:space="preserve"> and the other to high voltage</w:t>
      </w:r>
      <w:r w:rsidR="12E6AFA8" w:rsidRPr="66C04D1A">
        <w:rPr>
          <w:lang w:val="en-US"/>
        </w:rPr>
        <w:t xml:space="preserve"> solutions</w:t>
      </w:r>
      <w:r w:rsidR="00C94041" w:rsidRPr="66C04D1A">
        <w:rPr>
          <w:lang w:val="en-US"/>
        </w:rPr>
        <w:t xml:space="preserve"> and larger machines. All testing platforms from the previous site have been seamlessly relocated </w:t>
      </w:r>
      <w:r w:rsidRPr="66C04D1A">
        <w:rPr>
          <w:lang w:val="en-US"/>
        </w:rPr>
        <w:t xml:space="preserve">and have been fully operational since </w:t>
      </w:r>
      <w:r w:rsidR="2200E5D8" w:rsidRPr="66C04D1A">
        <w:rPr>
          <w:lang w:val="en-US"/>
        </w:rPr>
        <w:t>August 2024</w:t>
      </w:r>
      <w:r w:rsidRPr="66C04D1A">
        <w:rPr>
          <w:lang w:val="en-US"/>
        </w:rPr>
        <w:t>.</w:t>
      </w:r>
      <w:r w:rsidR="00C94041" w:rsidRPr="66C04D1A">
        <w:rPr>
          <w:lang w:val="en-US"/>
        </w:rPr>
        <w:t xml:space="preserve"> </w:t>
      </w:r>
    </w:p>
    <w:p w14:paraId="0A176E6D" w14:textId="4653C56A" w:rsidR="00F216E2" w:rsidRPr="0069040A" w:rsidRDefault="00F216E2" w:rsidP="00C94041">
      <w:pPr>
        <w:spacing w:line="480" w:lineRule="auto"/>
        <w:jc w:val="both"/>
        <w:rPr>
          <w:lang w:val="en-US"/>
        </w:rPr>
      </w:pPr>
    </w:p>
    <w:p w14:paraId="6DF3EF30" w14:textId="46870AD2" w:rsidR="00B1485E" w:rsidRPr="0069040A" w:rsidRDefault="00B1485E" w:rsidP="66C04D1A">
      <w:pPr>
        <w:spacing w:line="480" w:lineRule="auto"/>
        <w:jc w:val="both"/>
        <w:rPr>
          <w:lang w:val="en-US"/>
        </w:rPr>
      </w:pPr>
      <w:r w:rsidRPr="66C04D1A">
        <w:rPr>
          <w:lang w:val="en-US"/>
        </w:rPr>
        <w:t xml:space="preserve">WEG Group’s new laboratory now stands as one of the most technologically advanced testing facilities within WEG’s global operations. The testing lab covers 410 </w:t>
      </w:r>
      <w:r w:rsidR="00580D91" w:rsidRPr="66C04D1A">
        <w:rPr>
          <w:lang w:val="en-US"/>
        </w:rPr>
        <w:t>square meters (</w:t>
      </w:r>
      <w:r w:rsidRPr="66C04D1A">
        <w:rPr>
          <w:lang w:val="en-US"/>
        </w:rPr>
        <w:t>m²</w:t>
      </w:r>
      <w:r w:rsidR="00580D91" w:rsidRPr="66C04D1A">
        <w:rPr>
          <w:lang w:val="en-US"/>
        </w:rPr>
        <w:t>)</w:t>
      </w:r>
      <w:r w:rsidR="77F29233" w:rsidRPr="66C04D1A">
        <w:rPr>
          <w:lang w:val="en-US"/>
        </w:rPr>
        <w:t xml:space="preserve"> of test area</w:t>
      </w:r>
      <w:r w:rsidRPr="66C04D1A">
        <w:rPr>
          <w:lang w:val="en-US"/>
        </w:rPr>
        <w:t xml:space="preserve">, complemented by 82 m² of testing and development offices that facilitate engineering and analytical work. In addition, 45 m² are dedicated to </w:t>
      </w:r>
      <w:r w:rsidR="41F5FE72" w:rsidRPr="66C04D1A">
        <w:rPr>
          <w:rFonts w:eastAsia="Arial" w:cs="Arial"/>
        </w:rPr>
        <w:t>inspection and costumers’</w:t>
      </w:r>
      <w:r w:rsidRPr="66C04D1A">
        <w:rPr>
          <w:lang w:val="en-US"/>
        </w:rPr>
        <w:t xml:space="preserve"> offices, providing a professional space for collaboration</w:t>
      </w:r>
      <w:r w:rsidR="4227DBA5" w:rsidRPr="66C04D1A">
        <w:rPr>
          <w:lang w:val="en-US"/>
        </w:rPr>
        <w:t>,</w:t>
      </w:r>
      <w:r w:rsidRPr="66C04D1A">
        <w:rPr>
          <w:lang w:val="en-US"/>
        </w:rPr>
        <w:t xml:space="preserve"> project reviews</w:t>
      </w:r>
      <w:r w:rsidR="6A267891" w:rsidRPr="66C04D1A">
        <w:rPr>
          <w:lang w:val="en-US"/>
        </w:rPr>
        <w:t xml:space="preserve"> and </w:t>
      </w:r>
      <w:r w:rsidR="6A267891" w:rsidRPr="66C04D1A">
        <w:rPr>
          <w:rFonts w:eastAsia="Arial" w:cs="Arial"/>
        </w:rPr>
        <w:t xml:space="preserve">and witnessed </w:t>
      </w:r>
      <w:r w:rsidR="000B1B54" w:rsidRPr="66C04D1A">
        <w:rPr>
          <w:rFonts w:eastAsia="Arial" w:cs="Arial"/>
        </w:rPr>
        <w:t>testing</w:t>
      </w:r>
      <w:r w:rsidRPr="66C04D1A">
        <w:rPr>
          <w:lang w:val="en-US"/>
        </w:rPr>
        <w:t xml:space="preserve">. The laboratory also includes </w:t>
      </w:r>
      <w:r w:rsidR="7855F334" w:rsidRPr="66C04D1A">
        <w:rPr>
          <w:rFonts w:eastAsia="Arial" w:cs="Arial"/>
        </w:rPr>
        <w:t>segregated technical areas with</w:t>
      </w:r>
      <w:r w:rsidR="7855F334" w:rsidRPr="66C04D1A">
        <w:rPr>
          <w:rFonts w:eastAsia="Arial" w:cs="Arial"/>
          <w:lang w:val="en-US"/>
        </w:rPr>
        <w:t xml:space="preserve"> </w:t>
      </w:r>
      <w:r w:rsidRPr="66C04D1A">
        <w:rPr>
          <w:lang w:val="en-US"/>
        </w:rPr>
        <w:t xml:space="preserve">560 m² </w:t>
      </w:r>
      <w:r w:rsidR="16FF8DCA" w:rsidRPr="66C04D1A">
        <w:rPr>
          <w:rFonts w:eastAsia="Arial" w:cs="Arial"/>
        </w:rPr>
        <w:t>dedicated to medium and low voltage</w:t>
      </w:r>
      <w:r w:rsidR="16FF8DCA" w:rsidRPr="66C04D1A">
        <w:rPr>
          <w:rFonts w:eastAsia="Arial" w:cs="Arial"/>
          <w:lang w:val="en-US"/>
        </w:rPr>
        <w:t xml:space="preserve"> </w:t>
      </w:r>
      <w:r w:rsidRPr="66C04D1A">
        <w:rPr>
          <w:lang w:val="en-US"/>
        </w:rPr>
        <w:t xml:space="preserve">automation </w:t>
      </w:r>
      <w:r w:rsidR="03A87E2E" w:rsidRPr="66C04D1A">
        <w:rPr>
          <w:lang w:val="en-US"/>
        </w:rPr>
        <w:t xml:space="preserve">and </w:t>
      </w:r>
      <w:r w:rsidR="000B1B54" w:rsidRPr="66C04D1A">
        <w:rPr>
          <w:lang w:val="en-US"/>
        </w:rPr>
        <w:t>control and</w:t>
      </w:r>
      <w:r w:rsidRPr="66C04D1A">
        <w:rPr>
          <w:lang w:val="en-US"/>
        </w:rPr>
        <w:t xml:space="preserve"> 525 m²</w:t>
      </w:r>
      <w:r w:rsidR="18567B28" w:rsidRPr="66C04D1A">
        <w:rPr>
          <w:lang w:val="en-US"/>
        </w:rPr>
        <w:t xml:space="preserve"> </w:t>
      </w:r>
      <w:r w:rsidR="18567B28" w:rsidRPr="66C04D1A">
        <w:rPr>
          <w:rFonts w:eastAsia="Arial" w:cs="Arial"/>
        </w:rPr>
        <w:t>that encompass the electrical</w:t>
      </w:r>
      <w:r w:rsidRPr="66C04D1A">
        <w:rPr>
          <w:lang w:val="en-US"/>
        </w:rPr>
        <w:t xml:space="preserve"> machinery</w:t>
      </w:r>
      <w:r w:rsidR="7984320E" w:rsidRPr="66C04D1A">
        <w:rPr>
          <w:lang w:val="en-US"/>
        </w:rPr>
        <w:t>.</w:t>
      </w:r>
      <w:r w:rsidRPr="66C04D1A">
        <w:rPr>
          <w:lang w:val="en-US"/>
        </w:rPr>
        <w:t xml:space="preserve">, </w:t>
      </w:r>
      <w:r w:rsidR="780B2E20" w:rsidRPr="66C04D1A">
        <w:rPr>
          <w:lang w:val="en-US"/>
        </w:rPr>
        <w:t xml:space="preserve">They are </w:t>
      </w:r>
      <w:r w:rsidRPr="66C04D1A">
        <w:rPr>
          <w:lang w:val="en-US"/>
        </w:rPr>
        <w:t>both equipped with state-of-the-art technology to support innovation,</w:t>
      </w:r>
      <w:r w:rsidR="020CAFE6" w:rsidRPr="66C04D1A">
        <w:rPr>
          <w:lang w:val="en-US"/>
        </w:rPr>
        <w:t xml:space="preserve"> diagnosis,</w:t>
      </w:r>
      <w:r w:rsidRPr="66C04D1A">
        <w:rPr>
          <w:lang w:val="en-US"/>
        </w:rPr>
        <w:t xml:space="preserve"> performance analysis and product advancement.</w:t>
      </w:r>
    </w:p>
    <w:p w14:paraId="254442C9" w14:textId="77777777" w:rsidR="00F216E2" w:rsidRPr="0069040A" w:rsidRDefault="00F216E2" w:rsidP="00C94041">
      <w:pPr>
        <w:spacing w:line="480" w:lineRule="auto"/>
        <w:jc w:val="both"/>
        <w:rPr>
          <w:lang w:val="en-US"/>
        </w:rPr>
      </w:pPr>
    </w:p>
    <w:p w14:paraId="6A58DF63" w14:textId="000034B4" w:rsidR="00F216E2" w:rsidRPr="0069040A" w:rsidRDefault="00F216E2" w:rsidP="66C04D1A">
      <w:pPr>
        <w:spacing w:line="480" w:lineRule="auto"/>
        <w:jc w:val="both"/>
        <w:rPr>
          <w:lang w:val="en-US"/>
        </w:rPr>
      </w:pPr>
      <w:r w:rsidRPr="66C04D1A">
        <w:rPr>
          <w:lang w:val="en-US"/>
        </w:rPr>
        <w:t>The facility is equipped to test motors weighing up to 43 tons (t), with infrastructure in place to support future capacities of up to 63 t. It can conduct</w:t>
      </w:r>
      <w:r w:rsidR="5293F273" w:rsidRPr="66C04D1A">
        <w:rPr>
          <w:lang w:val="en-US"/>
        </w:rPr>
        <w:t xml:space="preserve"> performance</w:t>
      </w:r>
      <w:r w:rsidRPr="66C04D1A">
        <w:rPr>
          <w:lang w:val="en-US"/>
        </w:rPr>
        <w:t xml:space="preserve"> tests on both low- and high-voltage equipment up to 15 kilovolt (kV) and perform direct load tests of up to 7</w:t>
      </w:r>
      <w:r w:rsidR="00EA5BC8" w:rsidRPr="66C04D1A">
        <w:rPr>
          <w:lang w:val="en-US"/>
        </w:rPr>
        <w:t>,</w:t>
      </w:r>
      <w:r w:rsidRPr="66C04D1A">
        <w:rPr>
          <w:lang w:val="en-US"/>
        </w:rPr>
        <w:t xml:space="preserve">5 </w:t>
      </w:r>
      <w:proofErr w:type="gramStart"/>
      <w:r w:rsidRPr="66C04D1A">
        <w:rPr>
          <w:lang w:val="en-US"/>
        </w:rPr>
        <w:t>megawatt</w:t>
      </w:r>
      <w:proofErr w:type="gramEnd"/>
      <w:r w:rsidRPr="66C04D1A">
        <w:rPr>
          <w:lang w:val="en-US"/>
        </w:rPr>
        <w:t xml:space="preserve"> (MW) on motors and inverters.</w:t>
      </w:r>
      <w:r w:rsidR="004035FA" w:rsidRPr="66C04D1A">
        <w:rPr>
          <w:lang w:val="en-US"/>
        </w:rPr>
        <w:t xml:space="preserve"> Beyond standard induction motors</w:t>
      </w:r>
      <w:r w:rsidR="282E0254" w:rsidRPr="66C04D1A">
        <w:rPr>
          <w:lang w:val="en-US"/>
        </w:rPr>
        <w:t xml:space="preserve"> and generators</w:t>
      </w:r>
      <w:r w:rsidR="004035FA" w:rsidRPr="66C04D1A">
        <w:rPr>
          <w:lang w:val="en-US"/>
        </w:rPr>
        <w:t>, the facility is also capable of</w:t>
      </w:r>
      <w:r w:rsidR="041BC7C2" w:rsidRPr="66C04D1A">
        <w:rPr>
          <w:rFonts w:eastAsia="Arial" w:cs="Arial"/>
        </w:rPr>
        <w:t xml:space="preserve"> performing string tests to complete drivetrains composed of </w:t>
      </w:r>
      <w:proofErr w:type="gramStart"/>
      <w:r w:rsidR="041BC7C2" w:rsidRPr="66C04D1A">
        <w:rPr>
          <w:rFonts w:eastAsia="Arial" w:cs="Arial"/>
        </w:rPr>
        <w:t>transformer</w:t>
      </w:r>
      <w:proofErr w:type="gramEnd"/>
      <w:r w:rsidR="041BC7C2" w:rsidRPr="66C04D1A">
        <w:rPr>
          <w:rFonts w:eastAsia="Arial" w:cs="Arial"/>
        </w:rPr>
        <w:t xml:space="preserve">, </w:t>
      </w:r>
      <w:proofErr w:type="gramStart"/>
      <w:r w:rsidR="041BC7C2" w:rsidRPr="66C04D1A">
        <w:rPr>
          <w:rFonts w:eastAsia="Arial" w:cs="Arial"/>
        </w:rPr>
        <w:t>inverter</w:t>
      </w:r>
      <w:proofErr w:type="gramEnd"/>
      <w:r w:rsidR="041BC7C2" w:rsidRPr="66C04D1A">
        <w:rPr>
          <w:rFonts w:eastAsia="Arial" w:cs="Arial"/>
        </w:rPr>
        <w:t xml:space="preserve"> and </w:t>
      </w:r>
      <w:proofErr w:type="gramStart"/>
      <w:r w:rsidR="041BC7C2" w:rsidRPr="66C04D1A">
        <w:rPr>
          <w:rFonts w:eastAsia="Arial" w:cs="Arial"/>
        </w:rPr>
        <w:t>motor</w:t>
      </w:r>
      <w:proofErr w:type="gramEnd"/>
      <w:r w:rsidR="041BC7C2" w:rsidRPr="66C04D1A">
        <w:rPr>
          <w:rFonts w:eastAsia="Arial" w:cs="Arial"/>
        </w:rPr>
        <w:t xml:space="preserve"> and special tests such as</w:t>
      </w:r>
      <w:r w:rsidR="004035FA" w:rsidRPr="66C04D1A">
        <w:rPr>
          <w:lang w:val="en-US"/>
        </w:rPr>
        <w:t xml:space="preserve"> high voltage testing and sound level testing for larger machines. </w:t>
      </w:r>
    </w:p>
    <w:p w14:paraId="1111D41B" w14:textId="77777777" w:rsidR="00F216E2" w:rsidRPr="0069040A" w:rsidRDefault="00F216E2" w:rsidP="00C94041">
      <w:pPr>
        <w:spacing w:line="480" w:lineRule="auto"/>
        <w:jc w:val="both"/>
        <w:rPr>
          <w:lang w:val="en-US"/>
        </w:rPr>
      </w:pPr>
    </w:p>
    <w:p w14:paraId="6A2AB53C" w14:textId="40E14823" w:rsidR="00653B72" w:rsidRPr="0069040A" w:rsidRDefault="00653B72" w:rsidP="00C94041">
      <w:pPr>
        <w:spacing w:line="480" w:lineRule="auto"/>
        <w:jc w:val="both"/>
        <w:rPr>
          <w:lang w:val="en-US"/>
        </w:rPr>
      </w:pPr>
      <w:r w:rsidRPr="0069040A">
        <w:rPr>
          <w:lang w:val="en-US"/>
        </w:rPr>
        <w:t xml:space="preserve">According to the laboratory’s technical team, a major innovation is the ability to integrate different technologies within the same space to perform full string tests. This approach </w:t>
      </w:r>
      <w:r w:rsidRPr="0069040A">
        <w:rPr>
          <w:lang w:val="en-US"/>
        </w:rPr>
        <w:lastRenderedPageBreak/>
        <w:t>enables complete solutions — from inverters to transformers and motors — to be tested together at one site.</w:t>
      </w:r>
    </w:p>
    <w:p w14:paraId="709A5A71" w14:textId="77777777" w:rsidR="00F216E2" w:rsidRPr="0069040A" w:rsidRDefault="00F216E2" w:rsidP="00C94041">
      <w:pPr>
        <w:spacing w:line="480" w:lineRule="auto"/>
        <w:jc w:val="both"/>
        <w:rPr>
          <w:lang w:val="en-US"/>
        </w:rPr>
      </w:pPr>
    </w:p>
    <w:p w14:paraId="408F2ABA" w14:textId="22F28315" w:rsidR="00EF2250" w:rsidRPr="0069040A" w:rsidRDefault="00C94041" w:rsidP="00C94041">
      <w:pPr>
        <w:spacing w:line="480" w:lineRule="auto"/>
        <w:jc w:val="both"/>
        <w:rPr>
          <w:lang w:val="en-US"/>
        </w:rPr>
      </w:pPr>
      <w:r w:rsidRPr="66C04D1A">
        <w:rPr>
          <w:lang w:val="en-US"/>
        </w:rPr>
        <w:t>Further enhancing its capabilities, the laboratory is equipped for advanced vibration test</w:t>
      </w:r>
      <w:r w:rsidR="65B121DB" w:rsidRPr="66C04D1A">
        <w:rPr>
          <w:lang w:val="en-US"/>
        </w:rPr>
        <w:t>ing and analysis</w:t>
      </w:r>
      <w:r w:rsidRPr="66C04D1A">
        <w:rPr>
          <w:lang w:val="en-US"/>
        </w:rPr>
        <w:t xml:space="preserve"> using both free suspension and rigid mounting methods to ensure compliance with stringent international standards. </w:t>
      </w:r>
      <w:r w:rsidR="004035FA" w:rsidRPr="66C04D1A">
        <w:rPr>
          <w:lang w:val="en-US"/>
        </w:rPr>
        <w:t>The facility is also capable of testing water-cooled systems and a range of lubrication systems, meeting diverse industry requirements with its state-of-the-art equipment.</w:t>
      </w:r>
    </w:p>
    <w:p w14:paraId="3B29CF71" w14:textId="77777777" w:rsidR="00EF2250" w:rsidRPr="0069040A" w:rsidRDefault="00EF2250" w:rsidP="00C94041">
      <w:pPr>
        <w:spacing w:line="480" w:lineRule="auto"/>
        <w:jc w:val="both"/>
        <w:rPr>
          <w:lang w:val="en-US"/>
        </w:rPr>
      </w:pPr>
    </w:p>
    <w:p w14:paraId="352BD901" w14:textId="642365E5" w:rsidR="0069040A" w:rsidRPr="0069040A" w:rsidRDefault="00C94041" w:rsidP="004035FA">
      <w:pPr>
        <w:spacing w:line="480" w:lineRule="auto"/>
        <w:jc w:val="both"/>
        <w:rPr>
          <w:lang w:val="en-US"/>
        </w:rPr>
      </w:pPr>
      <w:r w:rsidRPr="66C04D1A">
        <w:rPr>
          <w:lang w:val="en-US"/>
        </w:rPr>
        <w:t>Notably, around 80 per</w:t>
      </w:r>
      <w:r w:rsidR="004035FA" w:rsidRPr="66C04D1A">
        <w:rPr>
          <w:lang w:val="en-US"/>
        </w:rPr>
        <w:t xml:space="preserve"> </w:t>
      </w:r>
      <w:r w:rsidRPr="66C04D1A">
        <w:rPr>
          <w:lang w:val="en-US"/>
        </w:rPr>
        <w:t xml:space="preserve">cent of the investment in </w:t>
      </w:r>
      <w:r w:rsidR="004035FA" w:rsidRPr="66C04D1A">
        <w:rPr>
          <w:lang w:val="en-US"/>
        </w:rPr>
        <w:t xml:space="preserve">the new </w:t>
      </w:r>
      <w:r w:rsidRPr="66C04D1A">
        <w:rPr>
          <w:lang w:val="en-US"/>
        </w:rPr>
        <w:t>facility was sourced from within the WEG Group</w:t>
      </w:r>
      <w:r w:rsidR="004035FA" w:rsidRPr="66C04D1A">
        <w:rPr>
          <w:lang w:val="en-US"/>
        </w:rPr>
        <w:t xml:space="preserve"> — the laboratory’s medium voltage equipment,</w:t>
      </w:r>
      <w:r w:rsidR="54AE2385" w:rsidRPr="66C04D1A">
        <w:rPr>
          <w:lang w:val="en-US"/>
        </w:rPr>
        <w:t xml:space="preserve"> both machines and automation,</w:t>
      </w:r>
      <w:r w:rsidR="004035FA" w:rsidRPr="66C04D1A">
        <w:rPr>
          <w:lang w:val="en-US"/>
        </w:rPr>
        <w:t xml:space="preserve"> uninterruptible power supply (UPS) systems, programmable logic controllers (PLCs) </w:t>
      </w:r>
      <w:r w:rsidRPr="66C04D1A">
        <w:rPr>
          <w:lang w:val="en-US"/>
        </w:rPr>
        <w:t xml:space="preserve">and control systems </w:t>
      </w:r>
      <w:r w:rsidR="004035FA" w:rsidRPr="66C04D1A">
        <w:rPr>
          <w:lang w:val="en-US"/>
        </w:rPr>
        <w:t xml:space="preserve">were mostly </w:t>
      </w:r>
      <w:r w:rsidRPr="66C04D1A">
        <w:rPr>
          <w:lang w:val="en-US"/>
        </w:rPr>
        <w:t>procured internally.</w:t>
      </w:r>
      <w:r w:rsidR="0069040A" w:rsidRPr="66C04D1A">
        <w:rPr>
          <w:lang w:val="en-US"/>
        </w:rPr>
        <w:t xml:space="preserve"> </w:t>
      </w:r>
    </w:p>
    <w:p w14:paraId="60DD8FAB" w14:textId="77777777" w:rsidR="0069040A" w:rsidRPr="0069040A" w:rsidRDefault="0069040A" w:rsidP="004035FA">
      <w:pPr>
        <w:spacing w:line="480" w:lineRule="auto"/>
        <w:jc w:val="both"/>
        <w:rPr>
          <w:lang w:val="en-US"/>
        </w:rPr>
      </w:pPr>
    </w:p>
    <w:p w14:paraId="0DC19350" w14:textId="77777777" w:rsidR="0069040A" w:rsidRDefault="004035FA" w:rsidP="004035FA">
      <w:pPr>
        <w:spacing w:line="480" w:lineRule="auto"/>
        <w:jc w:val="both"/>
        <w:rPr>
          <w:lang w:val="en-US"/>
        </w:rPr>
      </w:pPr>
      <w:r w:rsidRPr="009921AE">
        <w:rPr>
          <w:lang w:val="en-US"/>
        </w:rPr>
        <w:t>The laboratory also acts as a showcase for WEG in Europe, inviting customers to visit and experience the company’s full product catalogue operating as a cohesive solution. This hands-on approach highlights WEG’s integrated capabilities, from design to testing.</w:t>
      </w:r>
      <w:r w:rsidR="0069040A">
        <w:rPr>
          <w:lang w:val="en-US"/>
        </w:rPr>
        <w:t xml:space="preserve"> </w:t>
      </w:r>
    </w:p>
    <w:p w14:paraId="0060DEF3" w14:textId="77777777" w:rsidR="0069040A" w:rsidRDefault="0069040A" w:rsidP="004035FA">
      <w:pPr>
        <w:spacing w:line="480" w:lineRule="auto"/>
        <w:jc w:val="both"/>
        <w:rPr>
          <w:lang w:val="en-US"/>
        </w:rPr>
      </w:pPr>
    </w:p>
    <w:p w14:paraId="7E4E4485" w14:textId="563D1524" w:rsidR="00653B72" w:rsidRPr="00653B72" w:rsidRDefault="00653B72" w:rsidP="004035FA">
      <w:pPr>
        <w:spacing w:line="480" w:lineRule="auto"/>
        <w:jc w:val="both"/>
        <w:rPr>
          <w:lang w:val="en-US"/>
        </w:rPr>
      </w:pPr>
      <w:r w:rsidRPr="0069040A">
        <w:rPr>
          <w:lang w:val="en-US"/>
        </w:rPr>
        <w:t>The testing team highlights that the workflow allows products to arrive at the laboratory ready for testing, with all cabling and instrumentation already connected. This integrated setup supports the capability for remote testing between the laboratory and the production area, ensuring exceptional quality and efficiency.</w:t>
      </w:r>
    </w:p>
    <w:p w14:paraId="5FC892E4" w14:textId="77777777" w:rsidR="00EF2250" w:rsidRPr="0069040A" w:rsidRDefault="00EF2250" w:rsidP="00C94041">
      <w:pPr>
        <w:spacing w:line="480" w:lineRule="auto"/>
        <w:jc w:val="both"/>
        <w:rPr>
          <w:lang w:val="en-US"/>
        </w:rPr>
      </w:pPr>
    </w:p>
    <w:p w14:paraId="11E45088" w14:textId="4C9B7E1E" w:rsidR="004035FA" w:rsidRPr="009921AE" w:rsidRDefault="004035FA" w:rsidP="004035FA">
      <w:pPr>
        <w:spacing w:line="480" w:lineRule="auto"/>
        <w:jc w:val="both"/>
        <w:rPr>
          <w:lang w:val="en-US"/>
        </w:rPr>
      </w:pPr>
      <w:r w:rsidRPr="66C04D1A">
        <w:rPr>
          <w:lang w:val="en-US"/>
        </w:rPr>
        <w:lastRenderedPageBreak/>
        <w:t xml:space="preserve">Looking ahead, WEG is developing a new </w:t>
      </w:r>
      <w:r w:rsidR="2E32A66C" w:rsidRPr="66C04D1A">
        <w:rPr>
          <w:lang w:val="en-US"/>
        </w:rPr>
        <w:t>dual</w:t>
      </w:r>
      <w:r w:rsidRPr="66C04D1A">
        <w:rPr>
          <w:lang w:val="en-US"/>
        </w:rPr>
        <w:t xml:space="preserve">-frequency testing method at its Portugal facility. The laboratory was designed with future expansion in mind, including space for potential </w:t>
      </w:r>
      <w:r w:rsidR="0093369B" w:rsidRPr="66C04D1A">
        <w:rPr>
          <w:lang w:val="en-US"/>
        </w:rPr>
        <w:t xml:space="preserve">new </w:t>
      </w:r>
      <w:r w:rsidRPr="66C04D1A">
        <w:rPr>
          <w:lang w:val="en-US"/>
        </w:rPr>
        <w:t>test platform</w:t>
      </w:r>
      <w:r w:rsidR="0093369B" w:rsidRPr="66C04D1A">
        <w:rPr>
          <w:lang w:val="en-US"/>
        </w:rPr>
        <w:t>s</w:t>
      </w:r>
      <w:r w:rsidRPr="66C04D1A">
        <w:rPr>
          <w:lang w:val="en-US"/>
        </w:rPr>
        <w:t xml:space="preserve"> to complement the existing </w:t>
      </w:r>
      <w:r w:rsidR="0093369B" w:rsidRPr="66C04D1A">
        <w:rPr>
          <w:lang w:val="en-US"/>
        </w:rPr>
        <w:t>ones</w:t>
      </w:r>
      <w:r w:rsidR="0069040A" w:rsidRPr="66C04D1A">
        <w:rPr>
          <w:lang w:val="en-US"/>
        </w:rPr>
        <w:t xml:space="preserve">. </w:t>
      </w:r>
      <w:r w:rsidR="0093369B" w:rsidRPr="66C04D1A">
        <w:rPr>
          <w:lang w:val="en-US"/>
        </w:rPr>
        <w:t>T</w:t>
      </w:r>
      <w:r w:rsidRPr="66C04D1A">
        <w:rPr>
          <w:lang w:val="en-US"/>
        </w:rPr>
        <w:t>his forward planning supports the facility’s ability to accommodate growing testing needs.</w:t>
      </w:r>
    </w:p>
    <w:p w14:paraId="021E1A34" w14:textId="77777777" w:rsidR="004035FA" w:rsidRPr="004035FA" w:rsidRDefault="004035FA" w:rsidP="004035FA">
      <w:pPr>
        <w:spacing w:line="480" w:lineRule="auto"/>
        <w:jc w:val="both"/>
        <w:rPr>
          <w:lang w:val="en-US"/>
        </w:rPr>
      </w:pPr>
    </w:p>
    <w:p w14:paraId="27115209" w14:textId="04422316" w:rsidR="00E946DE" w:rsidRPr="0069040A" w:rsidRDefault="004035FA" w:rsidP="00E946DE">
      <w:pPr>
        <w:spacing w:line="480" w:lineRule="auto"/>
        <w:jc w:val="both"/>
        <w:rPr>
          <w:lang w:val="en-US"/>
        </w:rPr>
      </w:pPr>
      <w:r w:rsidRPr="66C04D1A">
        <w:rPr>
          <w:lang w:val="en-US"/>
        </w:rPr>
        <w:t>WEG is also preparing to address emerging areas such as</w:t>
      </w:r>
      <w:r w:rsidR="0093369B" w:rsidRPr="66C04D1A">
        <w:rPr>
          <w:lang w:val="en-US"/>
        </w:rPr>
        <w:t xml:space="preserve"> Battery Energy Storage System (BESS</w:t>
      </w:r>
      <w:r w:rsidR="0069040A" w:rsidRPr="66C04D1A">
        <w:rPr>
          <w:lang w:val="en-US"/>
        </w:rPr>
        <w:t>)</w:t>
      </w:r>
      <w:r w:rsidRPr="66C04D1A">
        <w:rPr>
          <w:lang w:val="en-US"/>
        </w:rPr>
        <w:t xml:space="preserve"> and electric vehicle charging</w:t>
      </w:r>
      <w:r w:rsidR="0093369B" w:rsidRPr="66C04D1A">
        <w:rPr>
          <w:lang w:val="en-US"/>
        </w:rPr>
        <w:t xml:space="preserve"> stations</w:t>
      </w:r>
      <w:r w:rsidRPr="66C04D1A">
        <w:rPr>
          <w:lang w:val="en-US"/>
        </w:rPr>
        <w:t xml:space="preserve">. </w:t>
      </w:r>
      <w:r w:rsidR="00653B72" w:rsidRPr="66C04D1A">
        <w:rPr>
          <w:lang w:val="en-US"/>
        </w:rPr>
        <w:t>The testing team is prepared to adapt the laboratories capabilities to evolving market demands, including the testing of next-generation motor technologies. Test environments</w:t>
      </w:r>
      <w:r w:rsidR="00653B72">
        <w:t xml:space="preserve"> can be recreated as required, ensuring comprehensive validation for emerging and future-generation solutions.</w:t>
      </w:r>
    </w:p>
    <w:p w14:paraId="5753E7C0" w14:textId="77777777" w:rsidR="00653B72" w:rsidRPr="00C94041" w:rsidRDefault="00653B72" w:rsidP="00E946DE">
      <w:pPr>
        <w:spacing w:line="480" w:lineRule="auto"/>
        <w:jc w:val="both"/>
      </w:pPr>
    </w:p>
    <w:p w14:paraId="2C88B263" w14:textId="5715E2A1" w:rsidR="00A96395" w:rsidRPr="006820C9" w:rsidRDefault="000E426B" w:rsidP="00BC7250">
      <w:pPr>
        <w:spacing w:line="480" w:lineRule="auto"/>
        <w:rPr>
          <w:rFonts w:cs="Arial"/>
          <w:i/>
          <w:iCs/>
        </w:rPr>
      </w:pPr>
      <w:r w:rsidRPr="000E426B">
        <w:rPr>
          <w:rFonts w:cs="Arial"/>
          <w:i/>
          <w:iCs/>
        </w:rPr>
        <w:t>Discover more about</w:t>
      </w:r>
      <w:r w:rsidR="004B5C20">
        <w:rPr>
          <w:rFonts w:cs="Arial"/>
          <w:i/>
          <w:iCs/>
        </w:rPr>
        <w:t xml:space="preserve"> the latest</w:t>
      </w:r>
      <w:r w:rsidRPr="000E426B">
        <w:rPr>
          <w:rFonts w:cs="Arial"/>
          <w:i/>
          <w:iCs/>
        </w:rPr>
        <w:t xml:space="preserve"> </w:t>
      </w:r>
      <w:r>
        <w:rPr>
          <w:rFonts w:cs="Arial"/>
          <w:i/>
          <w:iCs/>
        </w:rPr>
        <w:t>WEG</w:t>
      </w:r>
      <w:r w:rsidR="00FE428B">
        <w:rPr>
          <w:rFonts w:cs="Arial"/>
          <w:i/>
          <w:iCs/>
        </w:rPr>
        <w:t xml:space="preserve"> </w:t>
      </w:r>
      <w:r w:rsidR="00C1472A">
        <w:rPr>
          <w:rFonts w:cs="Arial"/>
          <w:i/>
          <w:iCs/>
        </w:rPr>
        <w:t>products</w:t>
      </w:r>
      <w:r>
        <w:rPr>
          <w:rFonts w:cs="Arial"/>
          <w:i/>
          <w:iCs/>
        </w:rPr>
        <w:t xml:space="preserve"> </w:t>
      </w:r>
      <w:r w:rsidR="00C1472A" w:rsidRPr="00FE428B">
        <w:rPr>
          <w:rFonts w:cs="Arial"/>
          <w:i/>
          <w:iCs/>
        </w:rPr>
        <w:t xml:space="preserve">on </w:t>
      </w:r>
      <w:hyperlink r:id="rId12" w:history="1">
        <w:r w:rsidR="00FE428B" w:rsidRPr="00FE428B">
          <w:rPr>
            <w:rStyle w:val="Hyperlink"/>
            <w:rFonts w:cs="Arial"/>
            <w:i/>
            <w:iCs/>
          </w:rPr>
          <w:t>this</w:t>
        </w:r>
        <w:r w:rsidR="00C1472A" w:rsidRPr="00FE428B">
          <w:rPr>
            <w:rStyle w:val="Hyperlink"/>
            <w:rFonts w:cs="Arial"/>
            <w:i/>
            <w:iCs/>
          </w:rPr>
          <w:t xml:space="preserve"> website</w:t>
        </w:r>
      </w:hyperlink>
      <w:r>
        <w:rPr>
          <w:rFonts w:cs="Arial"/>
          <w:i/>
          <w:iCs/>
        </w:rPr>
        <w:t>.</w:t>
      </w:r>
      <w:r w:rsidR="0092109E" w:rsidRPr="000E426B">
        <w:rPr>
          <w:rFonts w:cs="Arial"/>
          <w:i/>
          <w:iCs/>
        </w:rPr>
        <w:t xml:space="preserve"> </w:t>
      </w:r>
    </w:p>
    <w:p w14:paraId="0CD97468" w14:textId="77777777" w:rsidR="00EC4726" w:rsidRPr="006820C9" w:rsidRDefault="00EC4726" w:rsidP="00EC4726">
      <w:pPr>
        <w:rPr>
          <w:rFonts w:cs="Arial"/>
          <w:bCs/>
        </w:rPr>
      </w:pPr>
    </w:p>
    <w:p w14:paraId="5D2DCB53" w14:textId="590FF885" w:rsidR="00E03D45" w:rsidRPr="005076D1" w:rsidRDefault="00E03D45" w:rsidP="00E03D45">
      <w:pPr>
        <w:rPr>
          <w:rFonts w:eastAsia="MS Mincho" w:cs="Arial"/>
        </w:rPr>
      </w:pPr>
      <w:r w:rsidRPr="1FB5535E">
        <w:rPr>
          <w:rFonts w:eastAsia="MS Mincho" w:cs="Arial"/>
          <w:b/>
          <w:bCs/>
          <w:color w:val="4472C4" w:themeColor="accent1"/>
        </w:rPr>
        <w:t>Ends:</w:t>
      </w:r>
      <w:r w:rsidRPr="1FB5535E">
        <w:rPr>
          <w:rFonts w:eastAsia="MS Mincho" w:cs="Arial"/>
        </w:rPr>
        <w:t xml:space="preserve"> </w:t>
      </w:r>
      <w:r w:rsidR="004035FA">
        <w:rPr>
          <w:rFonts w:eastAsia="MS Mincho" w:cs="Arial"/>
        </w:rPr>
        <w:t>6</w:t>
      </w:r>
      <w:r w:rsidR="0069040A">
        <w:rPr>
          <w:rFonts w:eastAsia="MS Mincho" w:cs="Arial"/>
        </w:rPr>
        <w:t>57</w:t>
      </w:r>
      <w:r w:rsidR="004035FA" w:rsidRPr="1FB5535E">
        <w:rPr>
          <w:rFonts w:eastAsia="MS Mincho" w:cs="Arial"/>
        </w:rPr>
        <w:t xml:space="preserve"> </w:t>
      </w:r>
      <w:r w:rsidRPr="1FB5535E">
        <w:rPr>
          <w:rFonts w:eastAsia="MS Mincho" w:cs="Arial"/>
        </w:rPr>
        <w:t>words</w:t>
      </w:r>
    </w:p>
    <w:p w14:paraId="5D2DCB54" w14:textId="77777777" w:rsidR="00E03D45" w:rsidRPr="008A6A7A" w:rsidRDefault="00E03D45" w:rsidP="008A6A7A">
      <w:pPr>
        <w:rPr>
          <w:rFonts w:eastAsia="MS Mincho"/>
        </w:rPr>
      </w:pPr>
    </w:p>
    <w:p w14:paraId="78914E2B" w14:textId="77777777" w:rsidR="00BC3F06" w:rsidRPr="008A6A7A" w:rsidRDefault="00BC3F06" w:rsidP="00BC3F06">
      <w:r w:rsidRPr="00F603CF">
        <w:rPr>
          <w:rFonts w:eastAsia="MS Mincho"/>
          <w:b/>
          <w:color w:val="4472C4"/>
        </w:rPr>
        <w:t>Image caption:</w:t>
      </w:r>
      <w:r w:rsidRPr="008A6A7A">
        <w:rPr>
          <w:rFonts w:eastAsia="MS Mincho"/>
          <w:b/>
          <w:color w:val="FF9933"/>
        </w:rPr>
        <w:t xml:space="preserve"> </w:t>
      </w:r>
      <w:r w:rsidRPr="008A6A7A">
        <w:t>INSERT IMAGE CAPTION HERE</w:t>
      </w:r>
    </w:p>
    <w:p w14:paraId="7970CDE4" w14:textId="77777777" w:rsidR="00BC3F06" w:rsidRPr="008A6A7A" w:rsidRDefault="00BC3F06" w:rsidP="00BC3F06">
      <w:pPr>
        <w:rPr>
          <w:rFonts w:eastAsia="MS Mincho"/>
        </w:rPr>
      </w:pPr>
    </w:p>
    <w:p w14:paraId="779790D9" w14:textId="77777777" w:rsidR="00BC3F06" w:rsidRPr="008A6A7A" w:rsidRDefault="00BC3F06" w:rsidP="00BC3F06">
      <w:r w:rsidRPr="00F603CF">
        <w:rPr>
          <w:rFonts w:eastAsia="MS Mincho"/>
          <w:b/>
          <w:bCs/>
          <w:color w:val="4472C4"/>
        </w:rPr>
        <w:t>Editor’s note:</w:t>
      </w:r>
      <w:r w:rsidRPr="008A6A7A">
        <w:rPr>
          <w:rFonts w:eastAsia="MS Mincho"/>
          <w:b/>
          <w:bCs/>
          <w:color w:val="439639"/>
        </w:rPr>
        <w:t xml:space="preserve"> </w:t>
      </w:r>
      <w:r w:rsidRPr="008A6A7A">
        <w:t xml:space="preserve">If you want to ensure you keep up to date with press material, opinion focussed content and case studies from WEG visit </w:t>
      </w:r>
      <w:hyperlink r:id="rId13" w:history="1">
        <w:r w:rsidRPr="008A6A7A">
          <w:rPr>
            <w:rStyle w:val="Hyperlink"/>
            <w:rFonts w:cs="Arial"/>
          </w:rPr>
          <w:t>https://www.weg.net/institutional/MR/en/all-news/all</w:t>
        </w:r>
      </w:hyperlink>
    </w:p>
    <w:p w14:paraId="0C9CB9C4" w14:textId="77777777" w:rsidR="00BC3F06" w:rsidRPr="008A6A7A" w:rsidRDefault="00BC3F06" w:rsidP="00BC3F06">
      <w:pPr>
        <w:rPr>
          <w:rFonts w:eastAsia="MS Mincho"/>
          <w:b/>
          <w:bCs/>
          <w:color w:val="00529C"/>
        </w:rPr>
      </w:pPr>
    </w:p>
    <w:p w14:paraId="738F3B17" w14:textId="77777777" w:rsidR="00BC3F06" w:rsidRPr="00633467" w:rsidRDefault="00BC3F06" w:rsidP="00BC3F06">
      <w:pPr>
        <w:rPr>
          <w:color w:val="000000" w:themeColor="text1"/>
          <w:lang w:val="en-US" w:eastAsia="en-GB"/>
        </w:rPr>
      </w:pPr>
      <w:r w:rsidRPr="33AD68EE">
        <w:rPr>
          <w:rFonts w:eastAsia="MS Mincho"/>
          <w:b/>
          <w:bCs/>
          <w:color w:val="4472C4" w:themeColor="accent1"/>
        </w:rPr>
        <w:t>For further information contact:</w:t>
      </w:r>
      <w:r w:rsidRPr="33AD68EE">
        <w:rPr>
          <w:rFonts w:eastAsia="MS Mincho"/>
          <w:b/>
          <w:bCs/>
          <w:color w:val="439639"/>
        </w:rPr>
        <w:t xml:space="preserve"> </w:t>
      </w:r>
    </w:p>
    <w:p w14:paraId="58DAC59C" w14:textId="77777777" w:rsidR="00BC3F06" w:rsidRPr="004E6D19" w:rsidRDefault="00BC3F06" w:rsidP="00BC3F06">
      <w:pPr>
        <w:rPr>
          <w:color w:val="000000" w:themeColor="text1"/>
          <w:lang w:eastAsia="en-GB"/>
        </w:rPr>
      </w:pPr>
      <w:r w:rsidRPr="00633467">
        <w:rPr>
          <w:color w:val="000000" w:themeColor="text1"/>
          <w:lang w:val="en-US" w:eastAsia="en-GB"/>
        </w:rPr>
        <w:t>Marcio Ematsu</w:t>
      </w:r>
      <w:r>
        <w:rPr>
          <w:color w:val="000000" w:themeColor="text1"/>
          <w:lang w:val="en-US" w:eastAsia="en-GB"/>
        </w:rPr>
        <w:t xml:space="preserve">, </w:t>
      </w:r>
      <w:r w:rsidRPr="004E6D19">
        <w:rPr>
          <w:color w:val="000000" w:themeColor="text1"/>
          <w:lang w:eastAsia="en-GB"/>
        </w:rPr>
        <w:t xml:space="preserve">WEG International GmbH, Am </w:t>
      </w:r>
      <w:proofErr w:type="spellStart"/>
      <w:r w:rsidRPr="004E6D19">
        <w:rPr>
          <w:color w:val="000000" w:themeColor="text1"/>
          <w:lang w:eastAsia="en-GB"/>
        </w:rPr>
        <w:t>Mattenhof</w:t>
      </w:r>
      <w:proofErr w:type="spellEnd"/>
      <w:r w:rsidRPr="004E6D19">
        <w:rPr>
          <w:color w:val="000000" w:themeColor="text1"/>
          <w:lang w:eastAsia="en-GB"/>
        </w:rPr>
        <w:t xml:space="preserve"> 16a, 6010 Kriens, Switzerland. </w:t>
      </w:r>
    </w:p>
    <w:p w14:paraId="5BDBCD02" w14:textId="77777777" w:rsidR="00BC3F06" w:rsidRPr="0093369B" w:rsidRDefault="00BC3F06" w:rsidP="00BC3F06">
      <w:pPr>
        <w:rPr>
          <w:rFonts w:eastAsia="MS Mincho"/>
          <w:bCs/>
        </w:rPr>
      </w:pPr>
      <w:r w:rsidRPr="0093369B">
        <w:rPr>
          <w:rFonts w:eastAsia="MS Mincho"/>
          <w:b/>
          <w:color w:val="4472C4"/>
        </w:rPr>
        <w:t>www:</w:t>
      </w:r>
      <w:r w:rsidRPr="0093369B">
        <w:rPr>
          <w:color w:val="FF9933"/>
        </w:rPr>
        <w:t xml:space="preserve"> </w:t>
      </w:r>
      <w:hyperlink r:id="rId14" w:history="1">
        <w:r w:rsidRPr="0093369B">
          <w:rPr>
            <w:rStyle w:val="Hyperlink"/>
            <w:rFonts w:cs="Arial"/>
          </w:rPr>
          <w:t>www.weg.net</w:t>
        </w:r>
      </w:hyperlink>
      <w:r w:rsidRPr="0093369B">
        <w:rPr>
          <w:bCs/>
        </w:rPr>
        <w:t xml:space="preserve"> </w:t>
      </w:r>
    </w:p>
    <w:p w14:paraId="1A54AFAE" w14:textId="77777777" w:rsidR="00BC3F06" w:rsidRPr="0093369B" w:rsidRDefault="00BC3F06" w:rsidP="00BC3F06">
      <w:r w:rsidRPr="0093369B">
        <w:rPr>
          <w:rFonts w:eastAsia="MS Mincho"/>
          <w:b/>
          <w:bCs/>
          <w:color w:val="4472C4"/>
        </w:rPr>
        <w:t>e-mail:</w:t>
      </w:r>
      <w:r w:rsidRPr="0093369B">
        <w:rPr>
          <w:color w:val="000000" w:themeColor="text1"/>
          <w:lang w:eastAsia="en-GB"/>
        </w:rPr>
        <w:t xml:space="preserve"> </w:t>
      </w:r>
      <w:hyperlink r:id="rId15" w:history="1">
        <w:r w:rsidRPr="0093369B">
          <w:rPr>
            <w:rStyle w:val="Hyperlink"/>
            <w:lang w:eastAsia="en-GB"/>
          </w:rPr>
          <w:t>info-ch@weg.net</w:t>
        </w:r>
      </w:hyperlink>
    </w:p>
    <w:p w14:paraId="3DE4538B" w14:textId="77777777" w:rsidR="00BC3F06" w:rsidRPr="0093369B" w:rsidRDefault="00BC3F06" w:rsidP="00BC3F06">
      <w:pPr>
        <w:rPr>
          <w:rFonts w:eastAsia="MS Mincho"/>
          <w:color w:val="0C7289"/>
        </w:rPr>
      </w:pPr>
    </w:p>
    <w:p w14:paraId="7B65D136" w14:textId="77777777" w:rsidR="00BC3F06" w:rsidRPr="008A6A7A" w:rsidRDefault="00BC3F06" w:rsidP="00BC3F06">
      <w:pPr>
        <w:rPr>
          <w:rFonts w:eastAsia="MS Mincho"/>
          <w:spacing w:val="-3"/>
        </w:rPr>
      </w:pPr>
      <w:r w:rsidRPr="00F603CF">
        <w:rPr>
          <w:rFonts w:eastAsia="MS Mincho"/>
          <w:b/>
          <w:bCs/>
          <w:color w:val="4472C4"/>
        </w:rPr>
        <w:t>Press enquiries:</w:t>
      </w:r>
      <w:r w:rsidRPr="008A6A7A">
        <w:rPr>
          <w:rFonts w:eastAsia="MS Mincho"/>
          <w:b/>
          <w:bCs/>
          <w:color w:val="00B4EC"/>
          <w:spacing w:val="-3"/>
        </w:rPr>
        <w:t xml:space="preserve"> </w:t>
      </w:r>
      <w:r>
        <w:rPr>
          <w:rFonts w:eastAsia="MS Mincho"/>
          <w:spacing w:val="-3"/>
        </w:rPr>
        <w:t>Stephanie Wood</w:t>
      </w:r>
      <w:r w:rsidRPr="008A6A7A">
        <w:rPr>
          <w:rFonts w:eastAsia="MS Mincho"/>
          <w:spacing w:val="-3"/>
        </w:rPr>
        <w:t xml:space="preserve"> </w:t>
      </w:r>
      <w:r>
        <w:rPr>
          <w:rFonts w:eastAsia="MS Mincho"/>
          <w:spacing w:val="-3"/>
        </w:rPr>
        <w:t xml:space="preserve">and Encarna Nunez </w:t>
      </w:r>
      <w:r w:rsidRPr="008A6A7A">
        <w:rPr>
          <w:rFonts w:eastAsia="MS Mincho"/>
          <w:spacing w:val="-3"/>
        </w:rPr>
        <w:t>– Stone Junction Ltd</w:t>
      </w:r>
    </w:p>
    <w:p w14:paraId="0C17FD08" w14:textId="77777777" w:rsidR="00BC3F06" w:rsidRPr="00E23DAC" w:rsidRDefault="00BC3F06" w:rsidP="00BC3F06">
      <w:pPr>
        <w:rPr>
          <w:rFonts w:cs="Arial"/>
          <w:color w:val="000000"/>
          <w:lang w:eastAsia="en-GB"/>
        </w:rPr>
      </w:pPr>
      <w:r w:rsidRPr="00B20A0A">
        <w:rPr>
          <w:rFonts w:cs="Arial"/>
          <w:color w:val="000000"/>
          <w:lang w:eastAsia="en-GB"/>
        </w:rPr>
        <w:t>Suites 1&amp;2 The Malthouse, Water Street, Stafford, Staffordshire, ST16 1AR </w:t>
      </w:r>
      <w:r w:rsidRPr="008A6A7A">
        <w:rPr>
          <w:rFonts w:eastAsia="MS Mincho"/>
          <w:noProof/>
          <w:lang w:eastAsia="en-GB"/>
        </w:rPr>
        <w:br/>
      </w:r>
      <w:r w:rsidRPr="00F603CF">
        <w:rPr>
          <w:rFonts w:eastAsia="MS Mincho"/>
          <w:b/>
          <w:bCs/>
          <w:color w:val="4472C4"/>
        </w:rPr>
        <w:t>Telephone:</w:t>
      </w:r>
      <w:r w:rsidRPr="008A6A7A">
        <w:rPr>
          <w:rFonts w:eastAsia="MS Mincho"/>
          <w:color w:val="002060"/>
          <w:spacing w:val="-3"/>
        </w:rPr>
        <w:t xml:space="preserve"> </w:t>
      </w:r>
      <w:r w:rsidRPr="008A6A7A">
        <w:rPr>
          <w:rFonts w:eastAsia="MS Mincho"/>
          <w:spacing w:val="-3"/>
        </w:rPr>
        <w:t>+44 (0) 1785 225416</w:t>
      </w:r>
    </w:p>
    <w:p w14:paraId="0F52CB7D" w14:textId="77777777" w:rsidR="00BC3F06" w:rsidRPr="004E6D19" w:rsidRDefault="00BC3F06" w:rsidP="00BC3F06">
      <w:pPr>
        <w:rPr>
          <w:rFonts w:eastAsia="MS Mincho"/>
          <w:spacing w:val="-3"/>
        </w:rPr>
      </w:pPr>
      <w:r w:rsidRPr="004E6D19">
        <w:rPr>
          <w:rFonts w:eastAsia="MS Mincho"/>
          <w:b/>
          <w:bCs/>
          <w:color w:val="4472C4"/>
        </w:rPr>
        <w:t>e-mail:</w:t>
      </w:r>
      <w:r w:rsidRPr="004E6D19">
        <w:rPr>
          <w:rFonts w:eastAsia="MS Mincho"/>
          <w:color w:val="00B050"/>
          <w:spacing w:val="-3"/>
        </w:rPr>
        <w:t xml:space="preserve"> </w:t>
      </w:r>
      <w:hyperlink r:id="rId16" w:history="1">
        <w:r w:rsidRPr="004E6D19">
          <w:rPr>
            <w:rStyle w:val="Hyperlink"/>
            <w:rFonts w:eastAsia="MS Mincho"/>
            <w:spacing w:val="-3"/>
          </w:rPr>
          <w:t>stephanie@stonejunction.co.uk</w:t>
        </w:r>
      </w:hyperlink>
      <w:r w:rsidRPr="004E6D19">
        <w:rPr>
          <w:rFonts w:eastAsia="MS Mincho"/>
          <w:spacing w:val="-3"/>
        </w:rPr>
        <w:t xml:space="preserve"> or </w:t>
      </w:r>
      <w:hyperlink r:id="rId17" w:history="1">
        <w:r w:rsidRPr="002C495D">
          <w:rPr>
            <w:rStyle w:val="Hyperlink"/>
            <w:rFonts w:eastAsia="MS Mincho"/>
            <w:spacing w:val="-3"/>
          </w:rPr>
          <w:t>encarna@stonejunction.co.uk</w:t>
        </w:r>
      </w:hyperlink>
      <w:r>
        <w:rPr>
          <w:rFonts w:eastAsia="MS Mincho"/>
          <w:spacing w:val="-3"/>
        </w:rPr>
        <w:t xml:space="preserve"> </w:t>
      </w:r>
    </w:p>
    <w:p w14:paraId="76553AFF" w14:textId="77777777" w:rsidR="00BC3F06" w:rsidRPr="00DC2DC2" w:rsidRDefault="00BC3F06" w:rsidP="00BC3F06">
      <w:pPr>
        <w:rPr>
          <w:rFonts w:eastAsia="MS Mincho"/>
          <w:spacing w:val="-3"/>
          <w:lang w:val="en-US"/>
        </w:rPr>
      </w:pPr>
      <w:r w:rsidRPr="00DC2DC2">
        <w:rPr>
          <w:rFonts w:eastAsia="MS Mincho"/>
          <w:b/>
          <w:bCs/>
          <w:color w:val="4472C4"/>
          <w:lang w:val="en-US"/>
        </w:rPr>
        <w:t>www:</w:t>
      </w:r>
      <w:r w:rsidRPr="00DC2DC2">
        <w:rPr>
          <w:rFonts w:eastAsia="MS Mincho"/>
          <w:color w:val="00B050"/>
          <w:spacing w:val="-3"/>
          <w:lang w:val="en-US"/>
        </w:rPr>
        <w:t xml:space="preserve"> </w:t>
      </w:r>
      <w:hyperlink r:id="rId18" w:history="1">
        <w:r w:rsidRPr="00DC2DC2">
          <w:rPr>
            <w:rStyle w:val="Hyperlink"/>
            <w:rFonts w:eastAsia="MS Mincho" w:cs="Arial"/>
            <w:spacing w:val="-3"/>
            <w:lang w:val="en-US"/>
          </w:rPr>
          <w:t>www.stonejunction.co.uk</w:t>
        </w:r>
      </w:hyperlink>
      <w:r w:rsidRPr="00DC2DC2">
        <w:rPr>
          <w:rFonts w:eastAsia="MS Mincho"/>
          <w:spacing w:val="-3"/>
          <w:lang w:val="en-US"/>
        </w:rPr>
        <w:t xml:space="preserve">  </w:t>
      </w:r>
    </w:p>
    <w:p w14:paraId="3EC53881" w14:textId="77777777" w:rsidR="00BC3F06" w:rsidRPr="00DC2DC2" w:rsidRDefault="00BC3F06" w:rsidP="00BC3F06">
      <w:pPr>
        <w:rPr>
          <w:rFonts w:eastAsia="MS Mincho"/>
          <w:bCs/>
          <w:color w:val="002060"/>
          <w:spacing w:val="-3"/>
          <w:lang w:val="en-US"/>
        </w:rPr>
      </w:pPr>
      <w:r w:rsidRPr="00DC2DC2">
        <w:rPr>
          <w:rFonts w:eastAsia="MS Mincho"/>
          <w:b/>
          <w:bCs/>
          <w:color w:val="4472C4"/>
          <w:lang w:val="en-US"/>
        </w:rPr>
        <w:t>Twitter:</w:t>
      </w:r>
      <w:r w:rsidRPr="00DC2DC2">
        <w:rPr>
          <w:rFonts w:eastAsia="MS Mincho"/>
          <w:b/>
          <w:bCs/>
          <w:color w:val="00529C"/>
          <w:spacing w:val="-3"/>
          <w:lang w:val="en-US"/>
        </w:rPr>
        <w:t xml:space="preserve"> </w:t>
      </w:r>
      <w:hyperlink r:id="rId19" w:history="1">
        <w:r w:rsidRPr="00DC2DC2">
          <w:rPr>
            <w:rStyle w:val="Hyperlink"/>
            <w:rFonts w:eastAsia="MS Mincho" w:cs="Arial"/>
            <w:bCs/>
            <w:spacing w:val="-3"/>
            <w:lang w:val="en-US"/>
          </w:rPr>
          <w:t>www.twitter.com/StoneJunctionPR</w:t>
        </w:r>
      </w:hyperlink>
    </w:p>
    <w:p w14:paraId="2F158E0C" w14:textId="77777777" w:rsidR="00BC3F06" w:rsidRPr="00DC2DC2" w:rsidRDefault="00BC3F06" w:rsidP="00BC3F06">
      <w:pPr>
        <w:rPr>
          <w:rFonts w:eastAsia="MS Mincho"/>
          <w:bCs/>
          <w:color w:val="002060"/>
          <w:spacing w:val="-3"/>
          <w:lang w:val="en-US"/>
        </w:rPr>
      </w:pPr>
      <w:r w:rsidRPr="00DC2DC2">
        <w:rPr>
          <w:rFonts w:eastAsia="MS Mincho"/>
          <w:b/>
          <w:bCs/>
          <w:color w:val="4472C4"/>
          <w:lang w:val="en-US"/>
        </w:rPr>
        <w:t>Facebook</w:t>
      </w:r>
      <w:r w:rsidRPr="00DC2DC2">
        <w:rPr>
          <w:rFonts w:eastAsia="MS Mincho"/>
          <w:b/>
          <w:bCs/>
          <w:color w:val="4472C4"/>
          <w:spacing w:val="-3"/>
          <w:lang w:val="en-US"/>
        </w:rPr>
        <w:t>:</w:t>
      </w:r>
      <w:r w:rsidRPr="00DC2DC2">
        <w:rPr>
          <w:rFonts w:eastAsia="MS Mincho"/>
          <w:b/>
          <w:bCs/>
          <w:color w:val="00B050"/>
          <w:spacing w:val="-3"/>
          <w:lang w:val="en-US"/>
        </w:rPr>
        <w:t xml:space="preserve"> </w:t>
      </w:r>
      <w:hyperlink r:id="rId20" w:history="1">
        <w:r w:rsidRPr="00DC2DC2">
          <w:rPr>
            <w:rStyle w:val="Hyperlink"/>
            <w:rFonts w:eastAsia="MS Mincho" w:cs="Arial"/>
            <w:lang w:val="en-US"/>
          </w:rPr>
          <w:t>http://www.facebook.com/technicalPR</w:t>
        </w:r>
      </w:hyperlink>
    </w:p>
    <w:p w14:paraId="68F72C63" w14:textId="77777777" w:rsidR="00BC3F06" w:rsidRPr="0093369B" w:rsidRDefault="00BC3F06" w:rsidP="00BC3F06">
      <w:pPr>
        <w:rPr>
          <w:rFonts w:eastAsia="MS Mincho"/>
          <w:b/>
          <w:bCs/>
          <w:color w:val="002060"/>
          <w:spacing w:val="-3"/>
          <w:lang w:val="de-DE"/>
        </w:rPr>
      </w:pPr>
      <w:r w:rsidRPr="0093369B">
        <w:rPr>
          <w:rFonts w:eastAsia="MS Mincho"/>
          <w:b/>
          <w:bCs/>
          <w:color w:val="4472C4"/>
          <w:lang w:val="de-DE"/>
        </w:rPr>
        <w:lastRenderedPageBreak/>
        <w:t>LinkedIn:</w:t>
      </w:r>
      <w:r w:rsidRPr="0093369B">
        <w:rPr>
          <w:rFonts w:eastAsia="MS Mincho"/>
          <w:noProof/>
          <w:color w:val="4472C4"/>
          <w:lang w:val="de-DE" w:eastAsia="en-GB"/>
        </w:rPr>
        <w:t xml:space="preserve"> </w:t>
      </w:r>
      <w:hyperlink r:id="rId21" w:history="1">
        <w:r w:rsidRPr="0093369B">
          <w:rPr>
            <w:rStyle w:val="Hyperlink"/>
            <w:rFonts w:eastAsia="MS Mincho" w:cs="Arial"/>
            <w:lang w:val="de-DE"/>
          </w:rPr>
          <w:t>https://www.linkedin.com/company/stone-junction-ltd</w:t>
        </w:r>
      </w:hyperlink>
    </w:p>
    <w:p w14:paraId="6D6EBD7C" w14:textId="77777777" w:rsidR="00BC3F06" w:rsidRPr="0093369B" w:rsidRDefault="00BC3F06" w:rsidP="00BC3F06">
      <w:pPr>
        <w:rPr>
          <w:rFonts w:eastAsia="MS Mincho"/>
          <w:b/>
          <w:bCs/>
          <w:color w:val="439639"/>
          <w:lang w:val="de-DE"/>
        </w:rPr>
      </w:pPr>
    </w:p>
    <w:p w14:paraId="4C6830FD" w14:textId="77777777" w:rsidR="00BC3F06" w:rsidRDefault="00BC3F06" w:rsidP="00BC3F06">
      <w:pPr>
        <w:pStyle w:val="NormalWeb"/>
        <w:jc w:val="both"/>
        <w:rPr>
          <w:rFonts w:ascii="Arial" w:hAnsi="Arial" w:cs="Arial"/>
          <w:lang w:val="en-GB"/>
        </w:rPr>
      </w:pPr>
      <w:r w:rsidRPr="00382C38">
        <w:rPr>
          <w:rFonts w:ascii="Arial" w:eastAsia="MS Mincho" w:hAnsi="Arial" w:cs="Arial"/>
          <w:b/>
          <w:bCs/>
          <w:color w:val="4472C4"/>
        </w:rPr>
        <w:t>About WEG:</w:t>
      </w:r>
      <w:r w:rsidRPr="00382C38">
        <w:rPr>
          <w:rFonts w:ascii="Arial" w:hAnsi="Arial" w:cs="Arial"/>
          <w:color w:val="2D2B2B"/>
          <w:shd w:val="clear" w:color="auto" w:fill="FFFFFF"/>
        </w:rPr>
        <w:t xml:space="preserve"> </w:t>
      </w:r>
      <w:r w:rsidRPr="00A97965">
        <w:rPr>
          <w:rFonts w:ascii="Arial" w:hAnsi="Arial" w:cs="Arial"/>
          <w:lang w:val="en-GB"/>
        </w:rPr>
        <w:t xml:space="preserve">Founded in 1961, WEG is a global electric-electronic equipment </w:t>
      </w:r>
      <w:proofErr w:type="gramStart"/>
      <w:r w:rsidRPr="00A97965">
        <w:rPr>
          <w:rFonts w:ascii="Arial" w:hAnsi="Arial" w:cs="Arial"/>
          <w:lang w:val="en-GB"/>
        </w:rPr>
        <w:t>company,</w:t>
      </w:r>
      <w:proofErr w:type="gramEnd"/>
      <w:r w:rsidRPr="00A97965">
        <w:rPr>
          <w:rFonts w:ascii="Arial" w:hAnsi="Arial" w:cs="Arial"/>
          <w:lang w:val="en-GB"/>
        </w:rPr>
        <w:t xml:space="preserve"> operating mainly in the capital goods sector with solutions in electric machines, automation and paints for several sectors, including infrastructure, steel, pulp and paper, oil and gas, mining, among many others. </w:t>
      </w:r>
    </w:p>
    <w:p w14:paraId="542C25F6" w14:textId="77777777" w:rsidR="00BC3F06" w:rsidRDefault="00BC3F06" w:rsidP="00BC3F06">
      <w:pPr>
        <w:pStyle w:val="NormalWeb"/>
        <w:jc w:val="both"/>
        <w:rPr>
          <w:rFonts w:ascii="Arial" w:hAnsi="Arial" w:cs="Arial"/>
        </w:rPr>
      </w:pPr>
      <w:r>
        <w:rPr>
          <w:rFonts w:ascii="Arial" w:hAnsi="Arial" w:cs="Arial"/>
          <w:lang w:val="en-GB"/>
        </w:rPr>
        <w:t xml:space="preserve">WEG stands out in innovation by constantly developing solutions to meet the major trends in energy efficiency, renewable energy and electric mobility. With manufacturing units in 15 countries and present in more than 120 countries, the company has more than 40,000 employees worldwide. </w:t>
      </w:r>
      <w:r>
        <w:rPr>
          <w:rFonts w:ascii="Arial" w:hAnsi="Arial" w:cs="Arial"/>
          <w:shd w:val="clear" w:color="auto" w:fill="FFFFFF"/>
        </w:rPr>
        <w:t xml:space="preserve">WEG’s net revenue reached R$ 32.5 billion in 2023, 53 per cent </w:t>
      </w:r>
      <w:proofErr w:type="gramStart"/>
      <w:r>
        <w:rPr>
          <w:rFonts w:ascii="Arial" w:hAnsi="Arial" w:cs="Arial"/>
          <w:shd w:val="clear" w:color="auto" w:fill="FFFFFF"/>
        </w:rPr>
        <w:t>from</w:t>
      </w:r>
      <w:proofErr w:type="gramEnd"/>
      <w:r>
        <w:rPr>
          <w:rFonts w:ascii="Arial" w:hAnsi="Arial" w:cs="Arial"/>
          <w:shd w:val="clear" w:color="auto" w:fill="FFFFFF"/>
        </w:rPr>
        <w:t xml:space="preserve"> external markets.</w:t>
      </w:r>
      <w:r>
        <w:rPr>
          <w:rFonts w:ascii="Arial" w:hAnsi="Arial" w:cs="Arial"/>
        </w:rPr>
        <w:t xml:space="preserve"> For more information, visit </w:t>
      </w:r>
      <w:hyperlink r:id="rId22" w:history="1">
        <w:r w:rsidRPr="00856AAC">
          <w:rPr>
            <w:rStyle w:val="Hyperlink"/>
            <w:rFonts w:ascii="Arial" w:hAnsi="Arial" w:cs="Arial"/>
          </w:rPr>
          <w:t>www.weg.net</w:t>
        </w:r>
      </w:hyperlink>
    </w:p>
    <w:p w14:paraId="3CB93638" w14:textId="77777777" w:rsidR="00BC3F06" w:rsidRPr="007E1C8F" w:rsidRDefault="00BC3F06" w:rsidP="00BC3F06">
      <w:pPr>
        <w:rPr>
          <w:rFonts w:cs="Arial"/>
          <w:bCs/>
          <w:lang w:val="en-US"/>
        </w:rPr>
      </w:pPr>
    </w:p>
    <w:p w14:paraId="2861D2BE" w14:textId="369502EE" w:rsidR="00BC3F06" w:rsidRDefault="00BC3F06" w:rsidP="00BC3F06">
      <w:pPr>
        <w:rPr>
          <w:rFonts w:eastAsia="MS Mincho" w:cs="Arial"/>
          <w:spacing w:val="-3"/>
        </w:rPr>
      </w:pPr>
      <w:r w:rsidRPr="00F603CF">
        <w:rPr>
          <w:rFonts w:eastAsia="MS Mincho" w:cs="Arial"/>
          <w:b/>
          <w:bCs/>
          <w:color w:val="4472C4"/>
        </w:rPr>
        <w:t>Ref:</w:t>
      </w:r>
      <w:r w:rsidRPr="005076D1">
        <w:rPr>
          <w:rFonts w:eastAsia="MS Mincho" w:cs="Arial"/>
          <w:spacing w:val="-3"/>
        </w:rPr>
        <w:t xml:space="preserve"> </w:t>
      </w:r>
      <w:r>
        <w:rPr>
          <w:rFonts w:eastAsia="MS Mincho" w:cs="Arial"/>
          <w:spacing w:val="-3"/>
        </w:rPr>
        <w:t>WEG1</w:t>
      </w:r>
      <w:r w:rsidR="000E426B">
        <w:rPr>
          <w:rFonts w:eastAsia="MS Mincho" w:cs="Arial"/>
          <w:spacing w:val="-3"/>
        </w:rPr>
        <w:t>346</w:t>
      </w:r>
      <w:r w:rsidRPr="005076D1">
        <w:rPr>
          <w:rFonts w:eastAsia="MS Mincho" w:cs="Arial"/>
          <w:spacing w:val="-3"/>
        </w:rPr>
        <w:t>/</w:t>
      </w:r>
      <w:r w:rsidR="00377386">
        <w:rPr>
          <w:rFonts w:eastAsia="MS Mincho" w:cs="Arial"/>
          <w:spacing w:val="-3"/>
        </w:rPr>
        <w:t>01</w:t>
      </w:r>
      <w:r w:rsidRPr="005076D1">
        <w:rPr>
          <w:rFonts w:eastAsia="MS Mincho" w:cs="Arial"/>
          <w:spacing w:val="-3"/>
        </w:rPr>
        <w:t>/</w:t>
      </w:r>
      <w:r>
        <w:rPr>
          <w:rFonts w:eastAsia="MS Mincho" w:cs="Arial"/>
          <w:spacing w:val="-3"/>
        </w:rPr>
        <w:t>2</w:t>
      </w:r>
      <w:r w:rsidR="00377386">
        <w:rPr>
          <w:rFonts w:eastAsia="MS Mincho" w:cs="Arial"/>
          <w:spacing w:val="-3"/>
        </w:rPr>
        <w:t>6</w:t>
      </w:r>
    </w:p>
    <w:p w14:paraId="5D2DCB6B" w14:textId="5DF789BC" w:rsidR="00B86E1F" w:rsidRPr="005076D1" w:rsidRDefault="00B86E1F" w:rsidP="1FB5535E">
      <w:pPr>
        <w:rPr>
          <w:rFonts w:eastAsia="MS Mincho" w:cs="Arial"/>
          <w:b/>
          <w:bCs/>
          <w:color w:val="CC3300"/>
          <w:spacing w:val="-3"/>
        </w:rPr>
      </w:pPr>
    </w:p>
    <w:sectPr w:rsidR="00B86E1F" w:rsidRPr="005076D1" w:rsidSect="006B046B">
      <w:headerReference w:type="first" r:id="rId23"/>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0F8A8" w14:textId="77777777" w:rsidR="008906D3" w:rsidRDefault="008906D3" w:rsidP="00C0175F">
      <w:r>
        <w:separator/>
      </w:r>
    </w:p>
  </w:endnote>
  <w:endnote w:type="continuationSeparator" w:id="0">
    <w:p w14:paraId="53E2B2AA" w14:textId="77777777" w:rsidR="008906D3" w:rsidRDefault="008906D3" w:rsidP="00C0175F">
      <w:r>
        <w:continuationSeparator/>
      </w:r>
    </w:p>
  </w:endnote>
  <w:endnote w:type="continuationNotice" w:id="1">
    <w:p w14:paraId="2FE0D2BB" w14:textId="77777777" w:rsidR="008906D3" w:rsidRDefault="008906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64AB9" w14:textId="77777777" w:rsidR="008906D3" w:rsidRDefault="008906D3" w:rsidP="00C0175F">
      <w:r>
        <w:separator/>
      </w:r>
    </w:p>
  </w:footnote>
  <w:footnote w:type="continuationSeparator" w:id="0">
    <w:p w14:paraId="1135B784" w14:textId="77777777" w:rsidR="008906D3" w:rsidRDefault="008906D3" w:rsidP="00C0175F">
      <w:r>
        <w:continuationSeparator/>
      </w:r>
    </w:p>
  </w:footnote>
  <w:footnote w:type="continuationNotice" w:id="1">
    <w:p w14:paraId="7FD204D5" w14:textId="77777777" w:rsidR="008906D3" w:rsidRDefault="008906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E41DF"/>
    <w:multiLevelType w:val="multilevel"/>
    <w:tmpl w:val="8C30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CA3315"/>
    <w:multiLevelType w:val="multilevel"/>
    <w:tmpl w:val="D35A9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301622303">
    <w:abstractNumId w:val="2"/>
  </w:num>
  <w:num w:numId="2" w16cid:durableId="1687561401">
    <w:abstractNumId w:val="0"/>
  </w:num>
  <w:num w:numId="3" w16cid:durableId="2057390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6FD"/>
    <w:rsid w:val="00001BF1"/>
    <w:rsid w:val="000037FD"/>
    <w:rsid w:val="00012707"/>
    <w:rsid w:val="00013BE3"/>
    <w:rsid w:val="0001616C"/>
    <w:rsid w:val="00016CB6"/>
    <w:rsid w:val="000245BC"/>
    <w:rsid w:val="00025FE0"/>
    <w:rsid w:val="00026AC2"/>
    <w:rsid w:val="00027D32"/>
    <w:rsid w:val="00045BF8"/>
    <w:rsid w:val="0005012E"/>
    <w:rsid w:val="00050601"/>
    <w:rsid w:val="000526F8"/>
    <w:rsid w:val="00053BA5"/>
    <w:rsid w:val="00070530"/>
    <w:rsid w:val="000753C7"/>
    <w:rsid w:val="00085867"/>
    <w:rsid w:val="00092CD6"/>
    <w:rsid w:val="000B1B54"/>
    <w:rsid w:val="000B7E0B"/>
    <w:rsid w:val="000C2851"/>
    <w:rsid w:val="000C394C"/>
    <w:rsid w:val="000C3B66"/>
    <w:rsid w:val="000C4DE9"/>
    <w:rsid w:val="000C63C6"/>
    <w:rsid w:val="000C6D30"/>
    <w:rsid w:val="000D2F2C"/>
    <w:rsid w:val="000D6C36"/>
    <w:rsid w:val="000E15EF"/>
    <w:rsid w:val="000E426B"/>
    <w:rsid w:val="000E6DC3"/>
    <w:rsid w:val="000F0CC8"/>
    <w:rsid w:val="000F4996"/>
    <w:rsid w:val="000F6641"/>
    <w:rsid w:val="000F788E"/>
    <w:rsid w:val="000F78F9"/>
    <w:rsid w:val="001024BF"/>
    <w:rsid w:val="0010339A"/>
    <w:rsid w:val="00106D5E"/>
    <w:rsid w:val="001122CC"/>
    <w:rsid w:val="00115C59"/>
    <w:rsid w:val="0012021F"/>
    <w:rsid w:val="0013296A"/>
    <w:rsid w:val="0013597A"/>
    <w:rsid w:val="00136DF4"/>
    <w:rsid w:val="0014217A"/>
    <w:rsid w:val="001538CB"/>
    <w:rsid w:val="00155C9B"/>
    <w:rsid w:val="00163F40"/>
    <w:rsid w:val="00165FE6"/>
    <w:rsid w:val="00166954"/>
    <w:rsid w:val="00170D6D"/>
    <w:rsid w:val="0017229A"/>
    <w:rsid w:val="001749B1"/>
    <w:rsid w:val="00175E58"/>
    <w:rsid w:val="00181EDF"/>
    <w:rsid w:val="001878F4"/>
    <w:rsid w:val="001909FB"/>
    <w:rsid w:val="00194C3D"/>
    <w:rsid w:val="001A1E33"/>
    <w:rsid w:val="001A77B6"/>
    <w:rsid w:val="001B1940"/>
    <w:rsid w:val="001B2D8F"/>
    <w:rsid w:val="001B3061"/>
    <w:rsid w:val="001C062A"/>
    <w:rsid w:val="001C46A3"/>
    <w:rsid w:val="001C4B73"/>
    <w:rsid w:val="001D4718"/>
    <w:rsid w:val="001D6804"/>
    <w:rsid w:val="001E32F9"/>
    <w:rsid w:val="001F0096"/>
    <w:rsid w:val="001F1A17"/>
    <w:rsid w:val="002018E2"/>
    <w:rsid w:val="002022A3"/>
    <w:rsid w:val="00222B8F"/>
    <w:rsid w:val="002249E7"/>
    <w:rsid w:val="002364FB"/>
    <w:rsid w:val="00255F5B"/>
    <w:rsid w:val="00256AD0"/>
    <w:rsid w:val="00260C2B"/>
    <w:rsid w:val="002723C9"/>
    <w:rsid w:val="002729EE"/>
    <w:rsid w:val="00273F1C"/>
    <w:rsid w:val="00274F72"/>
    <w:rsid w:val="00277C97"/>
    <w:rsid w:val="0028457C"/>
    <w:rsid w:val="002A1459"/>
    <w:rsid w:val="002A4040"/>
    <w:rsid w:val="002B1E9B"/>
    <w:rsid w:val="002B2F32"/>
    <w:rsid w:val="002B5A47"/>
    <w:rsid w:val="002C72D4"/>
    <w:rsid w:val="002D5450"/>
    <w:rsid w:val="002D6725"/>
    <w:rsid w:val="002D7F33"/>
    <w:rsid w:val="002E1F54"/>
    <w:rsid w:val="002E58A3"/>
    <w:rsid w:val="002E64D3"/>
    <w:rsid w:val="002E7A5B"/>
    <w:rsid w:val="002F0BE7"/>
    <w:rsid w:val="002F47A0"/>
    <w:rsid w:val="0030281F"/>
    <w:rsid w:val="00302AA3"/>
    <w:rsid w:val="00304916"/>
    <w:rsid w:val="003078C5"/>
    <w:rsid w:val="00307A54"/>
    <w:rsid w:val="0031162E"/>
    <w:rsid w:val="00315109"/>
    <w:rsid w:val="003207DC"/>
    <w:rsid w:val="0032082F"/>
    <w:rsid w:val="00327CD6"/>
    <w:rsid w:val="003320D4"/>
    <w:rsid w:val="00337271"/>
    <w:rsid w:val="00344857"/>
    <w:rsid w:val="00346A63"/>
    <w:rsid w:val="00351818"/>
    <w:rsid w:val="003533BE"/>
    <w:rsid w:val="0036118B"/>
    <w:rsid w:val="00362A9E"/>
    <w:rsid w:val="00364576"/>
    <w:rsid w:val="003646FD"/>
    <w:rsid w:val="003708FC"/>
    <w:rsid w:val="00377386"/>
    <w:rsid w:val="00382C38"/>
    <w:rsid w:val="00387BB5"/>
    <w:rsid w:val="00391320"/>
    <w:rsid w:val="00394EF0"/>
    <w:rsid w:val="00396D46"/>
    <w:rsid w:val="003A0143"/>
    <w:rsid w:val="003A40F2"/>
    <w:rsid w:val="003A7BBA"/>
    <w:rsid w:val="003B2DC2"/>
    <w:rsid w:val="003D3460"/>
    <w:rsid w:val="003E5474"/>
    <w:rsid w:val="003F19AA"/>
    <w:rsid w:val="00400746"/>
    <w:rsid w:val="004035FA"/>
    <w:rsid w:val="004046B9"/>
    <w:rsid w:val="00413C4E"/>
    <w:rsid w:val="004145B3"/>
    <w:rsid w:val="00414B59"/>
    <w:rsid w:val="00420871"/>
    <w:rsid w:val="004225DF"/>
    <w:rsid w:val="004320E6"/>
    <w:rsid w:val="00440AEA"/>
    <w:rsid w:val="00444E33"/>
    <w:rsid w:val="00462AF9"/>
    <w:rsid w:val="00463485"/>
    <w:rsid w:val="0046638E"/>
    <w:rsid w:val="00472477"/>
    <w:rsid w:val="00492E4F"/>
    <w:rsid w:val="004948DB"/>
    <w:rsid w:val="00496367"/>
    <w:rsid w:val="004A0F61"/>
    <w:rsid w:val="004A2AA0"/>
    <w:rsid w:val="004A2D18"/>
    <w:rsid w:val="004B1472"/>
    <w:rsid w:val="004B3439"/>
    <w:rsid w:val="004B5C20"/>
    <w:rsid w:val="004C5981"/>
    <w:rsid w:val="004C74A1"/>
    <w:rsid w:val="004D1123"/>
    <w:rsid w:val="004D26DD"/>
    <w:rsid w:val="004D5F4D"/>
    <w:rsid w:val="004E7C2F"/>
    <w:rsid w:val="004F2B78"/>
    <w:rsid w:val="004F444E"/>
    <w:rsid w:val="00500E9F"/>
    <w:rsid w:val="00506384"/>
    <w:rsid w:val="005076D1"/>
    <w:rsid w:val="005133E8"/>
    <w:rsid w:val="00516FB0"/>
    <w:rsid w:val="00522573"/>
    <w:rsid w:val="00522B93"/>
    <w:rsid w:val="00524B55"/>
    <w:rsid w:val="00535485"/>
    <w:rsid w:val="00540FFC"/>
    <w:rsid w:val="005419F3"/>
    <w:rsid w:val="00545415"/>
    <w:rsid w:val="00551987"/>
    <w:rsid w:val="0055770A"/>
    <w:rsid w:val="00560BE5"/>
    <w:rsid w:val="00562806"/>
    <w:rsid w:val="00565385"/>
    <w:rsid w:val="0056657B"/>
    <w:rsid w:val="00567098"/>
    <w:rsid w:val="00575480"/>
    <w:rsid w:val="00580101"/>
    <w:rsid w:val="00580D91"/>
    <w:rsid w:val="00594E59"/>
    <w:rsid w:val="00594FA5"/>
    <w:rsid w:val="005973B5"/>
    <w:rsid w:val="005A2478"/>
    <w:rsid w:val="005A2A42"/>
    <w:rsid w:val="005A68D7"/>
    <w:rsid w:val="005B4041"/>
    <w:rsid w:val="005B4319"/>
    <w:rsid w:val="005B476E"/>
    <w:rsid w:val="005C3A2D"/>
    <w:rsid w:val="005C3DF8"/>
    <w:rsid w:val="005C72BE"/>
    <w:rsid w:val="005D7445"/>
    <w:rsid w:val="005E0C70"/>
    <w:rsid w:val="005E6368"/>
    <w:rsid w:val="005E72A0"/>
    <w:rsid w:val="005F0A68"/>
    <w:rsid w:val="005F2B52"/>
    <w:rsid w:val="005F4D16"/>
    <w:rsid w:val="00602083"/>
    <w:rsid w:val="006069AF"/>
    <w:rsid w:val="0061053B"/>
    <w:rsid w:val="00610812"/>
    <w:rsid w:val="00614B45"/>
    <w:rsid w:val="006154AA"/>
    <w:rsid w:val="00616DBD"/>
    <w:rsid w:val="006315AC"/>
    <w:rsid w:val="006320A8"/>
    <w:rsid w:val="00633B76"/>
    <w:rsid w:val="00634559"/>
    <w:rsid w:val="0064285E"/>
    <w:rsid w:val="00653B72"/>
    <w:rsid w:val="006637F9"/>
    <w:rsid w:val="00663E6A"/>
    <w:rsid w:val="006647B9"/>
    <w:rsid w:val="00672034"/>
    <w:rsid w:val="006740CF"/>
    <w:rsid w:val="00674598"/>
    <w:rsid w:val="00676042"/>
    <w:rsid w:val="00677B43"/>
    <w:rsid w:val="00680B82"/>
    <w:rsid w:val="006820C9"/>
    <w:rsid w:val="0068225D"/>
    <w:rsid w:val="00683CA0"/>
    <w:rsid w:val="00683D71"/>
    <w:rsid w:val="00685357"/>
    <w:rsid w:val="0068571C"/>
    <w:rsid w:val="00685A84"/>
    <w:rsid w:val="00686617"/>
    <w:rsid w:val="00687C41"/>
    <w:rsid w:val="0069040A"/>
    <w:rsid w:val="006A0ABB"/>
    <w:rsid w:val="006A1D4C"/>
    <w:rsid w:val="006A1D50"/>
    <w:rsid w:val="006A2167"/>
    <w:rsid w:val="006A4B33"/>
    <w:rsid w:val="006B046B"/>
    <w:rsid w:val="006B40D9"/>
    <w:rsid w:val="006B7A4C"/>
    <w:rsid w:val="006C5423"/>
    <w:rsid w:val="006C69D7"/>
    <w:rsid w:val="006D0EBA"/>
    <w:rsid w:val="006D4038"/>
    <w:rsid w:val="006E4A85"/>
    <w:rsid w:val="00700810"/>
    <w:rsid w:val="00700920"/>
    <w:rsid w:val="00701C1F"/>
    <w:rsid w:val="00707024"/>
    <w:rsid w:val="00714B44"/>
    <w:rsid w:val="00715FB0"/>
    <w:rsid w:val="0071628C"/>
    <w:rsid w:val="00725CB6"/>
    <w:rsid w:val="00726E08"/>
    <w:rsid w:val="007309FD"/>
    <w:rsid w:val="00731AC6"/>
    <w:rsid w:val="00737F3E"/>
    <w:rsid w:val="00740036"/>
    <w:rsid w:val="00741935"/>
    <w:rsid w:val="00741FB2"/>
    <w:rsid w:val="0075561B"/>
    <w:rsid w:val="00763095"/>
    <w:rsid w:val="0077364C"/>
    <w:rsid w:val="0078432C"/>
    <w:rsid w:val="007859D9"/>
    <w:rsid w:val="00791A6C"/>
    <w:rsid w:val="00794A0D"/>
    <w:rsid w:val="007957B8"/>
    <w:rsid w:val="007A1895"/>
    <w:rsid w:val="007A4BBF"/>
    <w:rsid w:val="007B24A5"/>
    <w:rsid w:val="007B2663"/>
    <w:rsid w:val="007B2FEC"/>
    <w:rsid w:val="007C3704"/>
    <w:rsid w:val="007C3F5A"/>
    <w:rsid w:val="007D0F57"/>
    <w:rsid w:val="007D4323"/>
    <w:rsid w:val="007D5ADB"/>
    <w:rsid w:val="007E1C8F"/>
    <w:rsid w:val="007E31C3"/>
    <w:rsid w:val="007E4A67"/>
    <w:rsid w:val="007E570F"/>
    <w:rsid w:val="007E5B66"/>
    <w:rsid w:val="007F3F1C"/>
    <w:rsid w:val="007F7203"/>
    <w:rsid w:val="0081437B"/>
    <w:rsid w:val="00817F76"/>
    <w:rsid w:val="00824F29"/>
    <w:rsid w:val="008318F5"/>
    <w:rsid w:val="008362EB"/>
    <w:rsid w:val="00850CCC"/>
    <w:rsid w:val="00853F3D"/>
    <w:rsid w:val="0085607A"/>
    <w:rsid w:val="00856AAC"/>
    <w:rsid w:val="00857350"/>
    <w:rsid w:val="008575DB"/>
    <w:rsid w:val="008642EC"/>
    <w:rsid w:val="008813E7"/>
    <w:rsid w:val="00882B37"/>
    <w:rsid w:val="008845B0"/>
    <w:rsid w:val="00885A67"/>
    <w:rsid w:val="008906D3"/>
    <w:rsid w:val="00891747"/>
    <w:rsid w:val="00895DF3"/>
    <w:rsid w:val="00896A95"/>
    <w:rsid w:val="008A0BF7"/>
    <w:rsid w:val="008A1B46"/>
    <w:rsid w:val="008A1B88"/>
    <w:rsid w:val="008A6A7A"/>
    <w:rsid w:val="008B19F6"/>
    <w:rsid w:val="008B4F9D"/>
    <w:rsid w:val="008B7501"/>
    <w:rsid w:val="008C29B8"/>
    <w:rsid w:val="008C3862"/>
    <w:rsid w:val="008C42F8"/>
    <w:rsid w:val="008D0A36"/>
    <w:rsid w:val="008D63D5"/>
    <w:rsid w:val="008D75AD"/>
    <w:rsid w:val="008F1A74"/>
    <w:rsid w:val="00904648"/>
    <w:rsid w:val="00906184"/>
    <w:rsid w:val="00906FD5"/>
    <w:rsid w:val="00910E33"/>
    <w:rsid w:val="00911E76"/>
    <w:rsid w:val="009173A6"/>
    <w:rsid w:val="0092109E"/>
    <w:rsid w:val="009213B5"/>
    <w:rsid w:val="00924FCE"/>
    <w:rsid w:val="00933653"/>
    <w:rsid w:val="0093369B"/>
    <w:rsid w:val="0094645D"/>
    <w:rsid w:val="00950C40"/>
    <w:rsid w:val="0095420B"/>
    <w:rsid w:val="009547C9"/>
    <w:rsid w:val="00965FB9"/>
    <w:rsid w:val="009678BA"/>
    <w:rsid w:val="009679B2"/>
    <w:rsid w:val="009701B9"/>
    <w:rsid w:val="009703DF"/>
    <w:rsid w:val="00971457"/>
    <w:rsid w:val="0097453F"/>
    <w:rsid w:val="00981A09"/>
    <w:rsid w:val="0098217D"/>
    <w:rsid w:val="00983F32"/>
    <w:rsid w:val="009921AE"/>
    <w:rsid w:val="0099554A"/>
    <w:rsid w:val="009976FA"/>
    <w:rsid w:val="009A1911"/>
    <w:rsid w:val="009A61F9"/>
    <w:rsid w:val="009B4879"/>
    <w:rsid w:val="009D038A"/>
    <w:rsid w:val="009D091D"/>
    <w:rsid w:val="009D1D4C"/>
    <w:rsid w:val="009D7744"/>
    <w:rsid w:val="009D7E01"/>
    <w:rsid w:val="009E0E8D"/>
    <w:rsid w:val="009E47BC"/>
    <w:rsid w:val="009F0F60"/>
    <w:rsid w:val="009F3B76"/>
    <w:rsid w:val="009F6DBF"/>
    <w:rsid w:val="00A0637C"/>
    <w:rsid w:val="00A26393"/>
    <w:rsid w:val="00A33F1E"/>
    <w:rsid w:val="00A35BC1"/>
    <w:rsid w:val="00A538D4"/>
    <w:rsid w:val="00A60DC8"/>
    <w:rsid w:val="00A63B0C"/>
    <w:rsid w:val="00A65739"/>
    <w:rsid w:val="00A73583"/>
    <w:rsid w:val="00A7548F"/>
    <w:rsid w:val="00A832B5"/>
    <w:rsid w:val="00A87784"/>
    <w:rsid w:val="00A906A8"/>
    <w:rsid w:val="00A942E1"/>
    <w:rsid w:val="00A96395"/>
    <w:rsid w:val="00A97965"/>
    <w:rsid w:val="00AC084A"/>
    <w:rsid w:val="00AC5DB6"/>
    <w:rsid w:val="00AD5221"/>
    <w:rsid w:val="00AF3A6C"/>
    <w:rsid w:val="00B010B1"/>
    <w:rsid w:val="00B02318"/>
    <w:rsid w:val="00B04F8D"/>
    <w:rsid w:val="00B13FB9"/>
    <w:rsid w:val="00B1485E"/>
    <w:rsid w:val="00B1798B"/>
    <w:rsid w:val="00B207C5"/>
    <w:rsid w:val="00B210A5"/>
    <w:rsid w:val="00B258B4"/>
    <w:rsid w:val="00B25BB2"/>
    <w:rsid w:val="00B26676"/>
    <w:rsid w:val="00B3199C"/>
    <w:rsid w:val="00B31F80"/>
    <w:rsid w:val="00B45EA3"/>
    <w:rsid w:val="00B50B75"/>
    <w:rsid w:val="00B8312E"/>
    <w:rsid w:val="00B86129"/>
    <w:rsid w:val="00B8683B"/>
    <w:rsid w:val="00B86E1F"/>
    <w:rsid w:val="00B900D7"/>
    <w:rsid w:val="00B932AC"/>
    <w:rsid w:val="00BA0BCE"/>
    <w:rsid w:val="00BA29CF"/>
    <w:rsid w:val="00BA4D15"/>
    <w:rsid w:val="00BA6649"/>
    <w:rsid w:val="00BA6B60"/>
    <w:rsid w:val="00BB117C"/>
    <w:rsid w:val="00BB2826"/>
    <w:rsid w:val="00BB6C9C"/>
    <w:rsid w:val="00BC067C"/>
    <w:rsid w:val="00BC1554"/>
    <w:rsid w:val="00BC3F06"/>
    <w:rsid w:val="00BC7250"/>
    <w:rsid w:val="00BD0366"/>
    <w:rsid w:val="00BD1859"/>
    <w:rsid w:val="00BD1A0A"/>
    <w:rsid w:val="00BE4DF7"/>
    <w:rsid w:val="00C00639"/>
    <w:rsid w:val="00C0175F"/>
    <w:rsid w:val="00C03BA0"/>
    <w:rsid w:val="00C07DAB"/>
    <w:rsid w:val="00C1472A"/>
    <w:rsid w:val="00C16000"/>
    <w:rsid w:val="00C161E9"/>
    <w:rsid w:val="00C20A04"/>
    <w:rsid w:val="00C30391"/>
    <w:rsid w:val="00C37A3F"/>
    <w:rsid w:val="00C4775F"/>
    <w:rsid w:val="00C51D79"/>
    <w:rsid w:val="00C53825"/>
    <w:rsid w:val="00C54FA9"/>
    <w:rsid w:val="00C568C3"/>
    <w:rsid w:val="00C715A5"/>
    <w:rsid w:val="00C7443B"/>
    <w:rsid w:val="00C752EB"/>
    <w:rsid w:val="00C7649D"/>
    <w:rsid w:val="00C765FE"/>
    <w:rsid w:val="00C777AB"/>
    <w:rsid w:val="00C8017B"/>
    <w:rsid w:val="00C94041"/>
    <w:rsid w:val="00C94AB3"/>
    <w:rsid w:val="00C94B4E"/>
    <w:rsid w:val="00CA0066"/>
    <w:rsid w:val="00CA0AE5"/>
    <w:rsid w:val="00CA611D"/>
    <w:rsid w:val="00CB26E7"/>
    <w:rsid w:val="00CB5356"/>
    <w:rsid w:val="00CC0CD5"/>
    <w:rsid w:val="00CD466D"/>
    <w:rsid w:val="00CD4A5C"/>
    <w:rsid w:val="00CE52E0"/>
    <w:rsid w:val="00CF4A54"/>
    <w:rsid w:val="00CF666D"/>
    <w:rsid w:val="00CF6FA7"/>
    <w:rsid w:val="00D02106"/>
    <w:rsid w:val="00D13D1F"/>
    <w:rsid w:val="00D151AE"/>
    <w:rsid w:val="00D162F4"/>
    <w:rsid w:val="00D25447"/>
    <w:rsid w:val="00D30EEB"/>
    <w:rsid w:val="00D4058F"/>
    <w:rsid w:val="00D52945"/>
    <w:rsid w:val="00D560F1"/>
    <w:rsid w:val="00D57F17"/>
    <w:rsid w:val="00D80086"/>
    <w:rsid w:val="00D832FC"/>
    <w:rsid w:val="00D84B54"/>
    <w:rsid w:val="00D86372"/>
    <w:rsid w:val="00D951A4"/>
    <w:rsid w:val="00DA08DC"/>
    <w:rsid w:val="00DA3E93"/>
    <w:rsid w:val="00DB066C"/>
    <w:rsid w:val="00DB06DB"/>
    <w:rsid w:val="00DB57D6"/>
    <w:rsid w:val="00DB6489"/>
    <w:rsid w:val="00DB75D6"/>
    <w:rsid w:val="00DB7CF4"/>
    <w:rsid w:val="00DC2DC2"/>
    <w:rsid w:val="00DD3693"/>
    <w:rsid w:val="00DD41F7"/>
    <w:rsid w:val="00DE1B48"/>
    <w:rsid w:val="00DE3409"/>
    <w:rsid w:val="00DE68FF"/>
    <w:rsid w:val="00DF190E"/>
    <w:rsid w:val="00E00599"/>
    <w:rsid w:val="00E008B8"/>
    <w:rsid w:val="00E03D45"/>
    <w:rsid w:val="00E10654"/>
    <w:rsid w:val="00E14628"/>
    <w:rsid w:val="00E23A5A"/>
    <w:rsid w:val="00E23DAC"/>
    <w:rsid w:val="00E24FD6"/>
    <w:rsid w:val="00E37F36"/>
    <w:rsid w:val="00E527AD"/>
    <w:rsid w:val="00E6736A"/>
    <w:rsid w:val="00E70F9A"/>
    <w:rsid w:val="00E747C9"/>
    <w:rsid w:val="00E7773A"/>
    <w:rsid w:val="00E8641C"/>
    <w:rsid w:val="00E946DE"/>
    <w:rsid w:val="00E95A3F"/>
    <w:rsid w:val="00E962D5"/>
    <w:rsid w:val="00E97D1D"/>
    <w:rsid w:val="00EA0D9C"/>
    <w:rsid w:val="00EA5BC8"/>
    <w:rsid w:val="00EA698B"/>
    <w:rsid w:val="00EB1D2A"/>
    <w:rsid w:val="00EB2DE2"/>
    <w:rsid w:val="00EB3261"/>
    <w:rsid w:val="00EB4C49"/>
    <w:rsid w:val="00EC19CD"/>
    <w:rsid w:val="00EC4726"/>
    <w:rsid w:val="00EC4B0F"/>
    <w:rsid w:val="00EC76CD"/>
    <w:rsid w:val="00ED4D48"/>
    <w:rsid w:val="00EE04DD"/>
    <w:rsid w:val="00EE6E5B"/>
    <w:rsid w:val="00EE797A"/>
    <w:rsid w:val="00EF2250"/>
    <w:rsid w:val="00EF246B"/>
    <w:rsid w:val="00F15878"/>
    <w:rsid w:val="00F216E2"/>
    <w:rsid w:val="00F24E50"/>
    <w:rsid w:val="00F427D9"/>
    <w:rsid w:val="00F42E4C"/>
    <w:rsid w:val="00F603CF"/>
    <w:rsid w:val="00F65F0B"/>
    <w:rsid w:val="00F668D0"/>
    <w:rsid w:val="00F6739B"/>
    <w:rsid w:val="00F70B80"/>
    <w:rsid w:val="00F73487"/>
    <w:rsid w:val="00F759EF"/>
    <w:rsid w:val="00F9154C"/>
    <w:rsid w:val="00F94624"/>
    <w:rsid w:val="00F94789"/>
    <w:rsid w:val="00FA03F5"/>
    <w:rsid w:val="00FA0727"/>
    <w:rsid w:val="00FA41DE"/>
    <w:rsid w:val="00FA6964"/>
    <w:rsid w:val="00FC33CB"/>
    <w:rsid w:val="00FC5459"/>
    <w:rsid w:val="00FE428B"/>
    <w:rsid w:val="00FF18BF"/>
    <w:rsid w:val="00FF7AFA"/>
    <w:rsid w:val="010A27F9"/>
    <w:rsid w:val="020CAFE6"/>
    <w:rsid w:val="02AF2F55"/>
    <w:rsid w:val="03A87E2E"/>
    <w:rsid w:val="03ED6613"/>
    <w:rsid w:val="03FD9A0C"/>
    <w:rsid w:val="041A3A07"/>
    <w:rsid w:val="041BC7C2"/>
    <w:rsid w:val="0640D8F1"/>
    <w:rsid w:val="06968A0F"/>
    <w:rsid w:val="075B1472"/>
    <w:rsid w:val="0769B793"/>
    <w:rsid w:val="07BC9CF4"/>
    <w:rsid w:val="0932AD49"/>
    <w:rsid w:val="0983CA28"/>
    <w:rsid w:val="09C612F7"/>
    <w:rsid w:val="0A57DC4E"/>
    <w:rsid w:val="0ACA7E94"/>
    <w:rsid w:val="0B6B70E8"/>
    <w:rsid w:val="0BA02A8F"/>
    <w:rsid w:val="0CE46B33"/>
    <w:rsid w:val="0DD385D0"/>
    <w:rsid w:val="0F8B0822"/>
    <w:rsid w:val="0FDC003A"/>
    <w:rsid w:val="0FF486CC"/>
    <w:rsid w:val="1171E3D3"/>
    <w:rsid w:val="11790588"/>
    <w:rsid w:val="12165C21"/>
    <w:rsid w:val="12E6AFA8"/>
    <w:rsid w:val="134908A2"/>
    <w:rsid w:val="13AEACF0"/>
    <w:rsid w:val="14B0A64A"/>
    <w:rsid w:val="15761284"/>
    <w:rsid w:val="165485DF"/>
    <w:rsid w:val="167343E2"/>
    <w:rsid w:val="16832692"/>
    <w:rsid w:val="16A2BDB9"/>
    <w:rsid w:val="16AC7F45"/>
    <w:rsid w:val="16FF8DCA"/>
    <w:rsid w:val="1728E16A"/>
    <w:rsid w:val="18567B28"/>
    <w:rsid w:val="1891EBDE"/>
    <w:rsid w:val="19BC2D3A"/>
    <w:rsid w:val="19F7982B"/>
    <w:rsid w:val="1D4E58DC"/>
    <w:rsid w:val="1E01408E"/>
    <w:rsid w:val="1E685D88"/>
    <w:rsid w:val="1E9FFD86"/>
    <w:rsid w:val="1EC15B06"/>
    <w:rsid w:val="1EDD5A21"/>
    <w:rsid w:val="1F3CF070"/>
    <w:rsid w:val="1FB5535E"/>
    <w:rsid w:val="20AF74AF"/>
    <w:rsid w:val="2200E5D8"/>
    <w:rsid w:val="246D6A2F"/>
    <w:rsid w:val="24B8F841"/>
    <w:rsid w:val="282E0254"/>
    <w:rsid w:val="28416095"/>
    <w:rsid w:val="28CCC118"/>
    <w:rsid w:val="29F1253E"/>
    <w:rsid w:val="2A04431D"/>
    <w:rsid w:val="2C3AA7ED"/>
    <w:rsid w:val="2CC363DE"/>
    <w:rsid w:val="2CD9E1C9"/>
    <w:rsid w:val="2D042A77"/>
    <w:rsid w:val="2DB1475F"/>
    <w:rsid w:val="2E1A8C59"/>
    <w:rsid w:val="2E32A66C"/>
    <w:rsid w:val="31449CF8"/>
    <w:rsid w:val="322E03D6"/>
    <w:rsid w:val="32942217"/>
    <w:rsid w:val="32A3CAFC"/>
    <w:rsid w:val="367656BB"/>
    <w:rsid w:val="36F44221"/>
    <w:rsid w:val="3729D5EB"/>
    <w:rsid w:val="37A874DD"/>
    <w:rsid w:val="37F23E08"/>
    <w:rsid w:val="382AB0F8"/>
    <w:rsid w:val="38E157E5"/>
    <w:rsid w:val="39CB0F22"/>
    <w:rsid w:val="3A18C36F"/>
    <w:rsid w:val="3E621732"/>
    <w:rsid w:val="410228A1"/>
    <w:rsid w:val="41B9B6A6"/>
    <w:rsid w:val="41F5FE72"/>
    <w:rsid w:val="4227DBA5"/>
    <w:rsid w:val="43200BF0"/>
    <w:rsid w:val="47DFDB77"/>
    <w:rsid w:val="49925A3E"/>
    <w:rsid w:val="49A71E19"/>
    <w:rsid w:val="4CACCCD9"/>
    <w:rsid w:val="4E7A2952"/>
    <w:rsid w:val="4F3FFB1C"/>
    <w:rsid w:val="4FC05615"/>
    <w:rsid w:val="5043A574"/>
    <w:rsid w:val="50E12737"/>
    <w:rsid w:val="50E3833F"/>
    <w:rsid w:val="51219F26"/>
    <w:rsid w:val="5165275E"/>
    <w:rsid w:val="520890AE"/>
    <w:rsid w:val="5293F273"/>
    <w:rsid w:val="54AE2385"/>
    <w:rsid w:val="57636264"/>
    <w:rsid w:val="587C0118"/>
    <w:rsid w:val="5900A27F"/>
    <w:rsid w:val="5ACB45AC"/>
    <w:rsid w:val="5D83DF2C"/>
    <w:rsid w:val="5DBCB81B"/>
    <w:rsid w:val="6386E407"/>
    <w:rsid w:val="64962319"/>
    <w:rsid w:val="64E0B4F0"/>
    <w:rsid w:val="650D92B7"/>
    <w:rsid w:val="65B121DB"/>
    <w:rsid w:val="65D20DF5"/>
    <w:rsid w:val="66C04D1A"/>
    <w:rsid w:val="66CEF249"/>
    <w:rsid w:val="682A495D"/>
    <w:rsid w:val="68C992FA"/>
    <w:rsid w:val="6A267891"/>
    <w:rsid w:val="6B0A56E8"/>
    <w:rsid w:val="6B50F3E8"/>
    <w:rsid w:val="6C91FA22"/>
    <w:rsid w:val="6CC703DF"/>
    <w:rsid w:val="6E88579B"/>
    <w:rsid w:val="6FAA64E1"/>
    <w:rsid w:val="70CE3BB8"/>
    <w:rsid w:val="71CCB5BD"/>
    <w:rsid w:val="72209736"/>
    <w:rsid w:val="72211AAB"/>
    <w:rsid w:val="722EDE11"/>
    <w:rsid w:val="730F4824"/>
    <w:rsid w:val="75980C9B"/>
    <w:rsid w:val="75B2EA40"/>
    <w:rsid w:val="763169ED"/>
    <w:rsid w:val="763D4819"/>
    <w:rsid w:val="77F29233"/>
    <w:rsid w:val="77F68CC3"/>
    <w:rsid w:val="780B2E20"/>
    <w:rsid w:val="7855F334"/>
    <w:rsid w:val="7984320E"/>
    <w:rsid w:val="79AAEB7D"/>
    <w:rsid w:val="7F6D757E"/>
    <w:rsid w:val="7FD706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2FE52272-BED8-4322-AA56-C812F7313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customStyle="1" w:styleId="UnresolvedMention1">
    <w:name w:val="Unresolved Mention1"/>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Revision">
    <w:name w:val="Revision"/>
    <w:hidden/>
    <w:uiPriority w:val="99"/>
    <w:semiHidden/>
    <w:rsid w:val="00FF7AFA"/>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B932AC"/>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B932AC"/>
    <w:rPr>
      <w:rFonts w:ascii="Arial" w:eastAsia="Calibri" w:hAnsi="Arial"/>
      <w:b/>
      <w:bCs/>
      <w:lang w:eastAsia="en-US"/>
    </w:rPr>
  </w:style>
  <w:style w:type="paragraph" w:customStyle="1" w:styleId="pf0">
    <w:name w:val="pf0"/>
    <w:basedOn w:val="Normal"/>
    <w:rsid w:val="007E570F"/>
    <w:pPr>
      <w:spacing w:before="100" w:beforeAutospacing="1" w:after="100" w:afterAutospacing="1"/>
    </w:pPr>
    <w:rPr>
      <w:rFonts w:ascii="Times New Roman" w:hAnsi="Times New Roman"/>
      <w:lang w:eastAsia="en-GB"/>
    </w:rPr>
  </w:style>
  <w:style w:type="character" w:customStyle="1" w:styleId="cf01">
    <w:name w:val="cf01"/>
    <w:basedOn w:val="DefaultParagraphFont"/>
    <w:rsid w:val="007E570F"/>
    <w:rPr>
      <w:rFonts w:ascii="Segoe UI" w:hAnsi="Segoe UI" w:cs="Segoe UI" w:hint="default"/>
      <w:sz w:val="18"/>
      <w:szCs w:val="18"/>
    </w:rPr>
  </w:style>
  <w:style w:type="character" w:customStyle="1" w:styleId="normaltextrun">
    <w:name w:val="normaltextrun"/>
    <w:rsid w:val="00DD41F7"/>
  </w:style>
  <w:style w:type="character" w:styleId="UnresolvedMention">
    <w:name w:val="Unresolved Mention"/>
    <w:basedOn w:val="DefaultParagraphFont"/>
    <w:uiPriority w:val="99"/>
    <w:semiHidden/>
    <w:unhideWhenUsed/>
    <w:rsid w:val="003A40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63993779">
      <w:bodyDiv w:val="1"/>
      <w:marLeft w:val="0"/>
      <w:marRight w:val="0"/>
      <w:marTop w:val="0"/>
      <w:marBottom w:val="0"/>
      <w:divBdr>
        <w:top w:val="none" w:sz="0" w:space="0" w:color="auto"/>
        <w:left w:val="none" w:sz="0" w:space="0" w:color="auto"/>
        <w:bottom w:val="none" w:sz="0" w:space="0" w:color="auto"/>
        <w:right w:val="none" w:sz="0" w:space="0" w:color="auto"/>
      </w:divBdr>
    </w:div>
    <w:div w:id="186219265">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235476936">
      <w:bodyDiv w:val="1"/>
      <w:marLeft w:val="0"/>
      <w:marRight w:val="0"/>
      <w:marTop w:val="0"/>
      <w:marBottom w:val="0"/>
      <w:divBdr>
        <w:top w:val="none" w:sz="0" w:space="0" w:color="auto"/>
        <w:left w:val="none" w:sz="0" w:space="0" w:color="auto"/>
        <w:bottom w:val="none" w:sz="0" w:space="0" w:color="auto"/>
        <w:right w:val="none" w:sz="0" w:space="0" w:color="auto"/>
      </w:divBdr>
    </w:div>
    <w:div w:id="369649286">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425658810">
      <w:bodyDiv w:val="1"/>
      <w:marLeft w:val="0"/>
      <w:marRight w:val="0"/>
      <w:marTop w:val="0"/>
      <w:marBottom w:val="0"/>
      <w:divBdr>
        <w:top w:val="none" w:sz="0" w:space="0" w:color="auto"/>
        <w:left w:val="none" w:sz="0" w:space="0" w:color="auto"/>
        <w:bottom w:val="none" w:sz="0" w:space="0" w:color="auto"/>
        <w:right w:val="none" w:sz="0" w:space="0" w:color="auto"/>
      </w:divBdr>
    </w:div>
    <w:div w:id="428164581">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038554018">
      <w:bodyDiv w:val="1"/>
      <w:marLeft w:val="0"/>
      <w:marRight w:val="0"/>
      <w:marTop w:val="0"/>
      <w:marBottom w:val="0"/>
      <w:divBdr>
        <w:top w:val="none" w:sz="0" w:space="0" w:color="auto"/>
        <w:left w:val="none" w:sz="0" w:space="0" w:color="auto"/>
        <w:bottom w:val="none" w:sz="0" w:space="0" w:color="auto"/>
        <w:right w:val="none" w:sz="0" w:space="0" w:color="auto"/>
      </w:divBdr>
    </w:div>
    <w:div w:id="1209878871">
      <w:bodyDiv w:val="1"/>
      <w:marLeft w:val="0"/>
      <w:marRight w:val="0"/>
      <w:marTop w:val="0"/>
      <w:marBottom w:val="0"/>
      <w:divBdr>
        <w:top w:val="none" w:sz="0" w:space="0" w:color="auto"/>
        <w:left w:val="none" w:sz="0" w:space="0" w:color="auto"/>
        <w:bottom w:val="none" w:sz="0" w:space="0" w:color="auto"/>
        <w:right w:val="none" w:sz="0" w:space="0" w:color="auto"/>
      </w:divBdr>
    </w:div>
    <w:div w:id="1375420575">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1523279519">
      <w:bodyDiv w:val="1"/>
      <w:marLeft w:val="0"/>
      <w:marRight w:val="0"/>
      <w:marTop w:val="0"/>
      <w:marBottom w:val="0"/>
      <w:divBdr>
        <w:top w:val="none" w:sz="0" w:space="0" w:color="auto"/>
        <w:left w:val="none" w:sz="0" w:space="0" w:color="auto"/>
        <w:bottom w:val="none" w:sz="0" w:space="0" w:color="auto"/>
        <w:right w:val="none" w:sz="0" w:space="0" w:color="auto"/>
      </w:divBdr>
    </w:div>
    <w:div w:id="1867867097">
      <w:bodyDiv w:val="1"/>
      <w:marLeft w:val="0"/>
      <w:marRight w:val="0"/>
      <w:marTop w:val="0"/>
      <w:marBottom w:val="0"/>
      <w:divBdr>
        <w:top w:val="none" w:sz="0" w:space="0" w:color="auto"/>
        <w:left w:val="none" w:sz="0" w:space="0" w:color="auto"/>
        <w:bottom w:val="none" w:sz="0" w:space="0" w:color="auto"/>
        <w:right w:val="none" w:sz="0" w:space="0" w:color="auto"/>
      </w:divBdr>
    </w:div>
    <w:div w:id="1977833196">
      <w:bodyDiv w:val="1"/>
      <w:marLeft w:val="0"/>
      <w:marRight w:val="0"/>
      <w:marTop w:val="0"/>
      <w:marBottom w:val="0"/>
      <w:divBdr>
        <w:top w:val="none" w:sz="0" w:space="0" w:color="auto"/>
        <w:left w:val="none" w:sz="0" w:space="0" w:color="auto"/>
        <w:bottom w:val="none" w:sz="0" w:space="0" w:color="auto"/>
        <w:right w:val="none" w:sz="0" w:space="0" w:color="auto"/>
      </w:divBdr>
    </w:div>
    <w:div w:id="2023048945">
      <w:bodyDiv w:val="1"/>
      <w:marLeft w:val="0"/>
      <w:marRight w:val="0"/>
      <w:marTop w:val="0"/>
      <w:marBottom w:val="0"/>
      <w:divBdr>
        <w:top w:val="none" w:sz="0" w:space="0" w:color="auto"/>
        <w:left w:val="none" w:sz="0" w:space="0" w:color="auto"/>
        <w:bottom w:val="none" w:sz="0" w:space="0" w:color="auto"/>
        <w:right w:val="none" w:sz="0" w:space="0" w:color="auto"/>
      </w:divBdr>
    </w:div>
    <w:div w:id="203915842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 w:id="212128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g.net/institutional/MR/en/all-news/all" TargetMode="External"/><Relationship Id="rId18" Type="http://schemas.openxmlformats.org/officeDocument/2006/relationships/hyperlink" Target="http://www.stonejunction.co.uk/" TargetMode="External"/><Relationship Id="rId3" Type="http://schemas.openxmlformats.org/officeDocument/2006/relationships/customXml" Target="../customXml/item3.xml"/><Relationship Id="rId21" Type="http://schemas.openxmlformats.org/officeDocument/2006/relationships/hyperlink" Target="https://www.linkedin.com/company/stone-junction-ltd" TargetMode="External"/><Relationship Id="rId7" Type="http://schemas.openxmlformats.org/officeDocument/2006/relationships/webSettings" Target="webSettings.xml"/><Relationship Id="rId12" Type="http://schemas.openxmlformats.org/officeDocument/2006/relationships/hyperlink" Target="https://www.weg.net/institutional/GB/en/?utm_source=google&amp;utm_medium=article&amp;utm_campaign=WEG1346&amp;utm_id=new+testing+facility&amp;utm_term=remote+testing&amp;utm_content=Earned" TargetMode="External"/><Relationship Id="rId17" Type="http://schemas.openxmlformats.org/officeDocument/2006/relationships/hyperlink" Target="mailto:encarna@stonejunction.co.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tephanie@stonejunction.co.uk" TargetMode="External"/><Relationship Id="rId20" Type="http://schemas.openxmlformats.org/officeDocument/2006/relationships/hyperlink" Target="http://www.facebook.com/technicalP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institutional/GB/en/?utm_source=google&amp;utm_medium=article&amp;utm_campaign=WEG1346&amp;utm_id=new+testing+facility&amp;utm_term=remote+testing&amp;utm_content=Earned"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info-ch@weg.net" TargetMode="External"/><Relationship Id="rId23"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yperlink" Target="http://www.twitter.com/StoneJunctionP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weg.net" TargetMode="External"/><Relationship Id="rId22" Type="http://schemas.openxmlformats.org/officeDocument/2006/relationships/hyperlink" Target="http://www.weg.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Props1.xml><?xml version="1.0" encoding="utf-8"?>
<ds:datastoreItem xmlns:ds="http://schemas.openxmlformats.org/officeDocument/2006/customXml" ds:itemID="{DF561C8D-7BF5-493D-9335-F8F48D644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71A216-631C-46F5-BA3A-9DF47FC12418}">
  <ds:schemaRefs>
    <ds:schemaRef ds:uri="http://schemas.microsoft.com/sharepoint/v3/contenttype/forms"/>
  </ds:schemaRefs>
</ds:datastoreItem>
</file>

<file path=customXml/itemProps3.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901</Words>
  <Characters>5499</Characters>
  <Application>Microsoft Office Word</Application>
  <DocSecurity>0</DocSecurity>
  <Lines>112</Lines>
  <Paragraphs>31</Paragraphs>
  <ScaleCrop>false</ScaleCrop>
  <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cp:lastModifiedBy>Stephanie Carson Wood</cp:lastModifiedBy>
  <cp:revision>14</cp:revision>
  <cp:lastPrinted>2013-11-28T05:43:00Z</cp:lastPrinted>
  <dcterms:created xsi:type="dcterms:W3CDTF">2025-11-19T19:35:00Z</dcterms:created>
  <dcterms:modified xsi:type="dcterms:W3CDTF">2026-02-09T14:53:00Z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