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DCB3A" w14:textId="77777777" w:rsidR="00B86E1F" w:rsidRPr="008E6E16" w:rsidRDefault="000B7E0B" w:rsidP="005076D1">
      <w:pPr>
        <w:pStyle w:val="BodyCopy"/>
        <w:jc w:val="left"/>
        <w:rPr>
          <w:rFonts w:eastAsia="MS Mincho" w:cs="Arial"/>
        </w:rPr>
      </w:pPr>
      <w:r w:rsidRPr="008E6E16">
        <w:rPr>
          <w:rFonts w:eastAsia="MS Mincho" w:cs="Arial"/>
          <w:noProof/>
          <w:lang w:val="es-ES" w:eastAsia="es-ES"/>
        </w:rPr>
        <w:drawing>
          <wp:inline distT="0" distB="0" distL="0" distR="0" wp14:anchorId="5D2DCB6C" wp14:editId="117E1E41">
            <wp:extent cx="1352550" cy="942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52550" cy="942975"/>
                    </a:xfrm>
                    <a:prstGeom prst="rect">
                      <a:avLst/>
                    </a:prstGeom>
                    <a:noFill/>
                    <a:ln>
                      <a:noFill/>
                    </a:ln>
                  </pic:spPr>
                </pic:pic>
              </a:graphicData>
            </a:graphic>
          </wp:inline>
        </w:drawing>
      </w:r>
    </w:p>
    <w:p w14:paraId="10560A2B" w14:textId="77777777" w:rsidR="0092109E" w:rsidRPr="008E6E16" w:rsidRDefault="0092109E" w:rsidP="00E747C9">
      <w:pPr>
        <w:spacing w:line="480" w:lineRule="auto"/>
        <w:jc w:val="center"/>
        <w:rPr>
          <w:rFonts w:cs="Arial"/>
          <w:b/>
          <w:sz w:val="32"/>
          <w:lang w:val="es-ES"/>
        </w:rPr>
      </w:pPr>
    </w:p>
    <w:p w14:paraId="676D40C6" w14:textId="2F46CFE9" w:rsidR="00713F9E" w:rsidRDefault="00034DF9" w:rsidP="00034DF9">
      <w:pPr>
        <w:spacing w:line="480" w:lineRule="auto"/>
        <w:jc w:val="center"/>
        <w:rPr>
          <w:b/>
          <w:bCs/>
          <w:lang w:val="pt-PT"/>
        </w:rPr>
      </w:pPr>
      <w:r w:rsidRPr="00034DF9">
        <w:rPr>
          <w:rFonts w:cs="Arial"/>
          <w:b/>
          <w:sz w:val="32"/>
          <w:lang w:val="pt-PT"/>
        </w:rPr>
        <w:t xml:space="preserve">WEG inaugura un moderno laboratorio de </w:t>
      </w:r>
      <w:r w:rsidR="00800149">
        <w:rPr>
          <w:rFonts w:cs="Arial"/>
          <w:b/>
          <w:sz w:val="32"/>
          <w:lang w:val="pt-PT"/>
        </w:rPr>
        <w:t>ensayo</w:t>
      </w:r>
      <w:r w:rsidRPr="00034DF9">
        <w:rPr>
          <w:rFonts w:cs="Arial"/>
          <w:b/>
          <w:sz w:val="32"/>
          <w:lang w:val="pt-PT"/>
        </w:rPr>
        <w:t xml:space="preserve"> en Portugal y refuerza su liderazgo en Europa</w:t>
      </w:r>
    </w:p>
    <w:p w14:paraId="0EC96B36" w14:textId="77777777" w:rsidR="00217398" w:rsidRDefault="00217398" w:rsidP="00C33E11">
      <w:pPr>
        <w:spacing w:line="480" w:lineRule="auto"/>
        <w:jc w:val="both"/>
        <w:rPr>
          <w:b/>
          <w:bCs/>
          <w:lang w:val="pt-PT"/>
        </w:rPr>
      </w:pPr>
    </w:p>
    <w:p w14:paraId="7CA9CB96" w14:textId="3A489EE5" w:rsidR="0094645D" w:rsidRDefault="00713F9E" w:rsidP="00C33E11">
      <w:pPr>
        <w:spacing w:line="480" w:lineRule="auto"/>
        <w:jc w:val="both"/>
        <w:rPr>
          <w:b/>
          <w:bCs/>
          <w:lang w:val="pt-PT"/>
        </w:rPr>
      </w:pPr>
      <w:r w:rsidRPr="00713F9E">
        <w:rPr>
          <w:b/>
          <w:bCs/>
          <w:lang w:val="pt-PT"/>
        </w:rPr>
        <w:t xml:space="preserve">WEG, </w:t>
      </w:r>
      <w:hyperlink r:id="rId11" w:history="1">
        <w:r w:rsidRPr="00217398">
          <w:rPr>
            <w:rStyle w:val="Hyperlink"/>
            <w:b/>
            <w:bCs/>
            <w:lang w:val="pt-PT"/>
          </w:rPr>
          <w:t xml:space="preserve">líder mundial </w:t>
        </w:r>
        <w:r w:rsidR="00034DF9" w:rsidRPr="00217398">
          <w:rPr>
            <w:rStyle w:val="Hyperlink"/>
            <w:b/>
            <w:bCs/>
            <w:lang w:val="pt-PT"/>
          </w:rPr>
          <w:t>en</w:t>
        </w:r>
        <w:r w:rsidRPr="00217398">
          <w:rPr>
            <w:rStyle w:val="Hyperlink"/>
            <w:b/>
            <w:bCs/>
            <w:lang w:val="pt-PT"/>
          </w:rPr>
          <w:t xml:space="preserve"> equipos eléctricos</w:t>
        </w:r>
      </w:hyperlink>
      <w:r w:rsidRPr="00713F9E">
        <w:rPr>
          <w:b/>
          <w:bCs/>
          <w:lang w:val="pt-PT"/>
        </w:rPr>
        <w:t xml:space="preserve">, </w:t>
      </w:r>
      <w:r w:rsidR="007847D2" w:rsidRPr="007847D2">
        <w:rPr>
          <w:b/>
          <w:bCs/>
          <w:lang w:val="pt-PT"/>
        </w:rPr>
        <w:t>ha anunciado la puesta en marcha de su nuevo y avanzado laboratorio</w:t>
      </w:r>
      <w:r w:rsidR="007847D2">
        <w:rPr>
          <w:b/>
          <w:bCs/>
          <w:lang w:val="pt-PT"/>
        </w:rPr>
        <w:t xml:space="preserve"> </w:t>
      </w:r>
      <w:r w:rsidRPr="00713F9E">
        <w:rPr>
          <w:b/>
          <w:bCs/>
          <w:lang w:val="pt-PT"/>
        </w:rPr>
        <w:t xml:space="preserve">de </w:t>
      </w:r>
      <w:r w:rsidR="005D2BA0">
        <w:rPr>
          <w:b/>
          <w:bCs/>
          <w:lang w:val="pt-PT"/>
        </w:rPr>
        <w:t>ensayo</w:t>
      </w:r>
      <w:r w:rsidRPr="00713F9E">
        <w:rPr>
          <w:b/>
          <w:bCs/>
          <w:lang w:val="pt-PT"/>
        </w:rPr>
        <w:t xml:space="preserve"> en Santo Tirso, Portugal. Desde agosto de 2024, esta instalación de vanguardia ha reforzado significativamente la capacidad de WEG para </w:t>
      </w:r>
      <w:r w:rsidR="007929CF">
        <w:rPr>
          <w:b/>
          <w:bCs/>
          <w:lang w:val="pt-PT"/>
        </w:rPr>
        <w:t>ensayar</w:t>
      </w:r>
      <w:r w:rsidRPr="00713F9E">
        <w:rPr>
          <w:b/>
          <w:bCs/>
          <w:lang w:val="pt-PT"/>
        </w:rPr>
        <w:t xml:space="preserve"> motores </w:t>
      </w:r>
      <w:r w:rsidR="00201109">
        <w:rPr>
          <w:b/>
          <w:bCs/>
          <w:lang w:val="pt-PT"/>
        </w:rPr>
        <w:t xml:space="preserve">y </w:t>
      </w:r>
      <w:r w:rsidR="00C10488">
        <w:rPr>
          <w:b/>
          <w:bCs/>
          <w:lang w:val="pt-PT"/>
        </w:rPr>
        <w:t>convertidores</w:t>
      </w:r>
      <w:r w:rsidRPr="00713F9E">
        <w:rPr>
          <w:b/>
          <w:bCs/>
          <w:lang w:val="pt-PT"/>
        </w:rPr>
        <w:t xml:space="preserve"> de gran tamaño, </w:t>
      </w:r>
      <w:r w:rsidR="007E3E52" w:rsidRPr="007E3E52">
        <w:rPr>
          <w:b/>
          <w:bCs/>
          <w:lang w:val="pt-PT"/>
        </w:rPr>
        <w:t>lo que supone un paso decisivo en la expansión de sus operaciones y su presencia en toda Europa</w:t>
      </w:r>
      <w:r w:rsidR="007E3E52">
        <w:rPr>
          <w:b/>
          <w:bCs/>
          <w:lang w:val="pt-PT"/>
        </w:rPr>
        <w:t xml:space="preserve">. </w:t>
      </w:r>
    </w:p>
    <w:p w14:paraId="1FEE35A1" w14:textId="77777777" w:rsidR="007E3E52" w:rsidRPr="008E6E16" w:rsidRDefault="007E3E52" w:rsidP="00C33E11">
      <w:pPr>
        <w:spacing w:line="480" w:lineRule="auto"/>
        <w:jc w:val="both"/>
        <w:rPr>
          <w:lang w:val="pt-PT"/>
        </w:rPr>
      </w:pPr>
    </w:p>
    <w:p w14:paraId="58891769" w14:textId="1ECD6A40" w:rsidR="00F628C5" w:rsidRDefault="00F628C5" w:rsidP="00C33E11">
      <w:pPr>
        <w:spacing w:line="480" w:lineRule="auto"/>
        <w:jc w:val="both"/>
        <w:rPr>
          <w:lang w:val="pt-PT"/>
        </w:rPr>
      </w:pPr>
      <w:r w:rsidRPr="00F628C5">
        <w:rPr>
          <w:lang w:val="pt-PT"/>
        </w:rPr>
        <w:t xml:space="preserve">Hace </w:t>
      </w:r>
      <w:r w:rsidR="00610AB4">
        <w:rPr>
          <w:lang w:val="pt-PT"/>
        </w:rPr>
        <w:t>aproximadamente</w:t>
      </w:r>
      <w:r w:rsidRPr="00F628C5">
        <w:rPr>
          <w:lang w:val="pt-PT"/>
        </w:rPr>
        <w:t xml:space="preserve"> seis años, WEG tomó la decisión estratégica de expandirse más allá de su base original en Maia, cerca de Oporto, tras identificar la necesidad de </w:t>
      </w:r>
      <w:r w:rsidR="002540B5">
        <w:rPr>
          <w:lang w:val="pt-PT"/>
        </w:rPr>
        <w:t xml:space="preserve">optimizar </w:t>
      </w:r>
      <w:r w:rsidRPr="00F628C5">
        <w:rPr>
          <w:lang w:val="pt-PT"/>
        </w:rPr>
        <w:t xml:space="preserve">los procesos de inspección y aumentar la capacidad de producción global. </w:t>
      </w:r>
      <w:r w:rsidR="00FF2381" w:rsidRPr="00FF2381">
        <w:rPr>
          <w:lang w:val="pt-PT"/>
        </w:rPr>
        <w:t>Como resultado de esta iniciativa, se creó el nuevo laboratorio.</w:t>
      </w:r>
    </w:p>
    <w:p w14:paraId="3204D4B1" w14:textId="77777777" w:rsidR="00FF2381" w:rsidRPr="008E6E16" w:rsidRDefault="00FF2381" w:rsidP="00C33E11">
      <w:pPr>
        <w:spacing w:line="480" w:lineRule="auto"/>
        <w:jc w:val="both"/>
        <w:rPr>
          <w:lang w:val="pt-PT"/>
        </w:rPr>
      </w:pPr>
    </w:p>
    <w:p w14:paraId="0A176E6D" w14:textId="12156C15" w:rsidR="00F216E2" w:rsidRDefault="0054337D" w:rsidP="00C33E11">
      <w:pPr>
        <w:spacing w:line="480" w:lineRule="auto"/>
        <w:jc w:val="both"/>
        <w:rPr>
          <w:lang w:val="pt-PT"/>
        </w:rPr>
      </w:pPr>
      <w:r w:rsidRPr="0054337D">
        <w:rPr>
          <w:lang w:val="pt-PT"/>
        </w:rPr>
        <w:t xml:space="preserve">El nuevo parque industrial cuenta con dos unidades de producción distintas, ambas situadas en la zona industrial de Ermida, en Santo Tirso. Una unidad se dedica a productos de baja tensión, mientras que la otra se centra en soluciones de alta tensión y </w:t>
      </w:r>
      <w:r w:rsidRPr="0054337D">
        <w:rPr>
          <w:lang w:val="pt-PT"/>
        </w:rPr>
        <w:lastRenderedPageBreak/>
        <w:t xml:space="preserve">máquinas de gran tamaño. Todas las plataformas de ensayo del antiguo centro se trasladaron y están </w:t>
      </w:r>
      <w:r w:rsidR="002657CC">
        <w:rPr>
          <w:lang w:val="pt-PT"/>
        </w:rPr>
        <w:t xml:space="preserve">operativas </w:t>
      </w:r>
      <w:r w:rsidRPr="0054337D">
        <w:rPr>
          <w:lang w:val="pt-PT"/>
        </w:rPr>
        <w:t>desde agosto de 2024.</w:t>
      </w:r>
    </w:p>
    <w:p w14:paraId="6B7FE904" w14:textId="77777777" w:rsidR="0054337D" w:rsidRPr="008E6E16" w:rsidRDefault="0054337D" w:rsidP="00C33E11">
      <w:pPr>
        <w:spacing w:line="480" w:lineRule="auto"/>
        <w:jc w:val="both"/>
        <w:rPr>
          <w:lang w:val="pt-PT"/>
        </w:rPr>
      </w:pPr>
    </w:p>
    <w:p w14:paraId="51791991" w14:textId="7BF8FE46" w:rsidR="0006529F" w:rsidRDefault="008D7F54" w:rsidP="00C33E11">
      <w:pPr>
        <w:spacing w:line="480" w:lineRule="auto"/>
        <w:jc w:val="both"/>
        <w:rPr>
          <w:lang w:val="pt-PT"/>
        </w:rPr>
      </w:pPr>
      <w:r w:rsidRPr="008D7F54">
        <w:rPr>
          <w:lang w:val="pt-PT"/>
        </w:rPr>
        <w:t>El nuevo laboratorio de WEG Portugal es hoy una de las instalaciones de ensayo más avanzadas tecnológicamente dentro de las operaciones globales del grupo. El área de ensayos del laboratorio ocupa 410 metros cuadrados (m²), complementados por 82 m² de oficinas de ensayos y desarrollo, destinadas al trabajo de ingeniería y análisis.</w:t>
      </w:r>
    </w:p>
    <w:p w14:paraId="5C292A39" w14:textId="77777777" w:rsidR="008D7F54" w:rsidRDefault="008D7F54" w:rsidP="00C33E11">
      <w:pPr>
        <w:spacing w:line="480" w:lineRule="auto"/>
        <w:jc w:val="both"/>
        <w:rPr>
          <w:lang w:val="pt-PT"/>
        </w:rPr>
      </w:pPr>
    </w:p>
    <w:p w14:paraId="4EB62788" w14:textId="6EE6D8E2" w:rsidR="00D238A6" w:rsidRDefault="00180648" w:rsidP="00C33E11">
      <w:pPr>
        <w:spacing w:line="480" w:lineRule="auto"/>
        <w:jc w:val="both"/>
        <w:rPr>
          <w:lang w:val="pt-PT"/>
        </w:rPr>
      </w:pPr>
      <w:r w:rsidRPr="00180648">
        <w:rPr>
          <w:lang w:val="pt-PT"/>
        </w:rPr>
        <w:t xml:space="preserve">Además, 45 m² están reservados para oficinas de inspectores y clientes, lo que proporciona un espacio profesional para la colaboración, la revisión de proyectos y el seguimiento presencial. El laboratorio también incluye áreas técnicas </w:t>
      </w:r>
      <w:r w:rsidR="002657CC">
        <w:rPr>
          <w:lang w:val="pt-PT"/>
        </w:rPr>
        <w:t>independientes</w:t>
      </w:r>
      <w:r w:rsidRPr="00180648">
        <w:rPr>
          <w:lang w:val="pt-PT"/>
        </w:rPr>
        <w:t xml:space="preserve">, con 560 m² dedicados al área técnica de automatización y control de media y baja tensión y 525 m² destinados al área técnica de máquinas eléctricas. Ambas están equipadas con </w:t>
      </w:r>
      <w:r w:rsidR="00CA44CC">
        <w:rPr>
          <w:lang w:val="pt-PT"/>
        </w:rPr>
        <w:t xml:space="preserve">alta </w:t>
      </w:r>
      <w:r w:rsidRPr="00180648">
        <w:rPr>
          <w:lang w:val="pt-PT"/>
        </w:rPr>
        <w:t>tecnología para apoyar la innovación, el diagnóstico, el análisis del rendimiento y la evolución de los productos.</w:t>
      </w:r>
    </w:p>
    <w:p w14:paraId="25FE9671" w14:textId="77777777" w:rsidR="00180648" w:rsidRPr="008E6E16" w:rsidRDefault="00180648" w:rsidP="00C33E11">
      <w:pPr>
        <w:spacing w:line="480" w:lineRule="auto"/>
        <w:jc w:val="both"/>
        <w:rPr>
          <w:lang w:val="pt-PT"/>
        </w:rPr>
      </w:pPr>
    </w:p>
    <w:p w14:paraId="01B03A28" w14:textId="6CE0D300" w:rsidR="00180648" w:rsidRPr="00180648" w:rsidRDefault="00180648" w:rsidP="00C33E11">
      <w:pPr>
        <w:spacing w:line="480" w:lineRule="auto"/>
        <w:jc w:val="both"/>
        <w:rPr>
          <w:lang w:val="pt-PT"/>
        </w:rPr>
      </w:pPr>
      <w:r w:rsidRPr="00180648">
        <w:rPr>
          <w:lang w:val="pt-PT"/>
        </w:rPr>
        <w:t xml:space="preserve">La instalación permite </w:t>
      </w:r>
      <w:r w:rsidR="00CB6DA2">
        <w:rPr>
          <w:lang w:val="pt-PT"/>
        </w:rPr>
        <w:t>ensayar</w:t>
      </w:r>
      <w:r w:rsidRPr="00180648">
        <w:rPr>
          <w:lang w:val="pt-PT"/>
        </w:rPr>
        <w:t xml:space="preserve"> motores de hasta 43 toneladas (t) </w:t>
      </w:r>
      <w:r w:rsidR="002E177E">
        <w:rPr>
          <w:lang w:val="pt-PT"/>
        </w:rPr>
        <w:t xml:space="preserve">y </w:t>
      </w:r>
      <w:r w:rsidRPr="00180648">
        <w:rPr>
          <w:lang w:val="pt-PT"/>
        </w:rPr>
        <w:t xml:space="preserve">ya cuenta con una infraestructura preparada para soportar hasta 63 t. Se pueden realizar ensayos de rendimiento en equipos de baja y alta tensión de hasta 15 kilovoltios (kV), así como ensayos de carga directa de hasta 7,5 megavatios (MW) en motores </w:t>
      </w:r>
      <w:r w:rsidR="00B63BBB">
        <w:rPr>
          <w:lang w:val="pt-PT"/>
        </w:rPr>
        <w:t>y convertidores</w:t>
      </w:r>
      <w:r w:rsidRPr="00180648">
        <w:rPr>
          <w:lang w:val="pt-PT"/>
        </w:rPr>
        <w:t xml:space="preserve">. Además de motores de inducción y generadores estándar, la instalación también realiza </w:t>
      </w:r>
      <w:r w:rsidR="004D00CD">
        <w:rPr>
          <w:lang w:val="pt-PT"/>
        </w:rPr>
        <w:t>ensayos</w:t>
      </w:r>
      <w:r w:rsidRPr="00180648">
        <w:rPr>
          <w:lang w:val="pt-PT"/>
        </w:rPr>
        <w:t xml:space="preserve"> conjunt</w:t>
      </w:r>
      <w:r w:rsidR="00AA68DC">
        <w:rPr>
          <w:lang w:val="pt-PT"/>
        </w:rPr>
        <w:t>o</w:t>
      </w:r>
      <w:r w:rsidRPr="00180648">
        <w:rPr>
          <w:lang w:val="pt-PT"/>
        </w:rPr>
        <w:t xml:space="preserve">s (string tests) de sistemas de accionamiento completos, compuestos por transformador, inversor y motor, así como </w:t>
      </w:r>
      <w:r w:rsidR="005D2BA0">
        <w:rPr>
          <w:lang w:val="pt-PT"/>
        </w:rPr>
        <w:t>ensayos</w:t>
      </w:r>
      <w:r w:rsidRPr="00180648">
        <w:rPr>
          <w:lang w:val="pt-PT"/>
        </w:rPr>
        <w:t xml:space="preserve"> especiales, </w:t>
      </w:r>
      <w:r w:rsidR="00BA6745" w:rsidRPr="00BA6745">
        <w:rPr>
          <w:lang w:val="pt-PT"/>
        </w:rPr>
        <w:t xml:space="preserve">incluidos ensayos de </w:t>
      </w:r>
      <w:r w:rsidR="00BA6745" w:rsidRPr="00BA6745">
        <w:rPr>
          <w:lang w:val="pt-PT"/>
        </w:rPr>
        <w:lastRenderedPageBreak/>
        <w:t>alta tensión y mediciones del nivel de ruido</w:t>
      </w:r>
      <w:r w:rsidR="00BA6745">
        <w:rPr>
          <w:lang w:val="pt-PT"/>
        </w:rPr>
        <w:t xml:space="preserve"> </w:t>
      </w:r>
      <w:r w:rsidRPr="00180648">
        <w:rPr>
          <w:lang w:val="pt-PT"/>
        </w:rPr>
        <w:t>para máquinas de gran tamaño, como generadores.</w:t>
      </w:r>
    </w:p>
    <w:p w14:paraId="60B3BE03" w14:textId="77777777" w:rsidR="00180648" w:rsidRPr="00180648" w:rsidRDefault="00180648" w:rsidP="00C33E11">
      <w:pPr>
        <w:spacing w:line="480" w:lineRule="auto"/>
        <w:jc w:val="both"/>
        <w:rPr>
          <w:lang w:val="pt-PT"/>
        </w:rPr>
      </w:pPr>
    </w:p>
    <w:p w14:paraId="6A8D5CBF" w14:textId="644F6863" w:rsidR="00180648" w:rsidRPr="00180648" w:rsidRDefault="00180648" w:rsidP="00C33E11">
      <w:pPr>
        <w:spacing w:line="480" w:lineRule="auto"/>
        <w:jc w:val="both"/>
        <w:rPr>
          <w:lang w:val="pt-PT"/>
        </w:rPr>
      </w:pPr>
      <w:r w:rsidRPr="00180648">
        <w:rPr>
          <w:lang w:val="pt-PT"/>
        </w:rPr>
        <w:t xml:space="preserve">Según el equipo técnico del laboratorio, una gran innovación es la capacidad de integrar diferentes tecnologías en el mismo espacio para realizar </w:t>
      </w:r>
      <w:r w:rsidR="00AA68DC">
        <w:rPr>
          <w:lang w:val="pt-PT"/>
        </w:rPr>
        <w:t>ensayos</w:t>
      </w:r>
      <w:r w:rsidRPr="00180648">
        <w:rPr>
          <w:lang w:val="pt-PT"/>
        </w:rPr>
        <w:t xml:space="preserve"> comple</w:t>
      </w:r>
      <w:r w:rsidR="00AA68DC">
        <w:rPr>
          <w:lang w:val="pt-PT"/>
        </w:rPr>
        <w:t>to</w:t>
      </w:r>
      <w:r w:rsidRPr="00180648">
        <w:rPr>
          <w:lang w:val="pt-PT"/>
        </w:rPr>
        <w:t xml:space="preserve">s en serie. Este enfoque permite que soluciones completas, desde </w:t>
      </w:r>
      <w:r w:rsidR="00B63BBB">
        <w:rPr>
          <w:lang w:val="pt-PT"/>
        </w:rPr>
        <w:t>convertidores</w:t>
      </w:r>
      <w:r w:rsidRPr="00180648">
        <w:rPr>
          <w:lang w:val="pt-PT"/>
        </w:rPr>
        <w:t xml:space="preserve"> hasta transformadores y motores, se prueben </w:t>
      </w:r>
      <w:r w:rsidR="001176E3">
        <w:rPr>
          <w:lang w:val="pt-PT"/>
        </w:rPr>
        <w:t>a la vez</w:t>
      </w:r>
      <w:r w:rsidRPr="00180648">
        <w:rPr>
          <w:lang w:val="pt-PT"/>
        </w:rPr>
        <w:t xml:space="preserve"> en un solo lugar.</w:t>
      </w:r>
    </w:p>
    <w:p w14:paraId="4C2BEC32" w14:textId="77777777" w:rsidR="00180648" w:rsidRPr="00180648" w:rsidRDefault="00180648" w:rsidP="00C33E11">
      <w:pPr>
        <w:spacing w:line="480" w:lineRule="auto"/>
        <w:jc w:val="both"/>
        <w:rPr>
          <w:lang w:val="pt-PT"/>
        </w:rPr>
      </w:pPr>
    </w:p>
    <w:p w14:paraId="4C1107B7" w14:textId="4909FDFB" w:rsidR="00180648" w:rsidRPr="00180648" w:rsidRDefault="00180648" w:rsidP="00C33E11">
      <w:pPr>
        <w:spacing w:line="480" w:lineRule="auto"/>
        <w:jc w:val="both"/>
        <w:rPr>
          <w:lang w:val="pt-PT"/>
        </w:rPr>
      </w:pPr>
      <w:r w:rsidRPr="00180648">
        <w:rPr>
          <w:lang w:val="pt-PT"/>
        </w:rPr>
        <w:t xml:space="preserve">Ampliando aún más sus capacidades, el laboratorio está equipado para realizar ensayos y análisis avanzados de vibraciones, utilizando tanto métodos de suspensión libre como de montaje rígido, con el fin de garantizar el cumplimiento de las estrictas normas internacionales. La instalación también es capaz de </w:t>
      </w:r>
      <w:r w:rsidR="00CB6DA2">
        <w:rPr>
          <w:lang w:val="pt-PT"/>
        </w:rPr>
        <w:t>ensayar</w:t>
      </w:r>
      <w:r w:rsidRPr="00180648">
        <w:rPr>
          <w:lang w:val="pt-PT"/>
        </w:rPr>
        <w:t xml:space="preserve"> sistemas refrigerados por agua y una amplia variedad de sistemas de lubricación, respondiendo a diferentes requisitos industriales con su equipo de última generación.</w:t>
      </w:r>
    </w:p>
    <w:p w14:paraId="4461D13F" w14:textId="77777777" w:rsidR="00180648" w:rsidRPr="00180648" w:rsidRDefault="00180648" w:rsidP="00C33E11">
      <w:pPr>
        <w:spacing w:line="480" w:lineRule="auto"/>
        <w:jc w:val="both"/>
        <w:rPr>
          <w:lang w:val="pt-PT"/>
        </w:rPr>
      </w:pPr>
    </w:p>
    <w:p w14:paraId="77A52896" w14:textId="77777777" w:rsidR="00180648" w:rsidRPr="00180648" w:rsidRDefault="00180648" w:rsidP="00C33E11">
      <w:pPr>
        <w:spacing w:line="480" w:lineRule="auto"/>
        <w:jc w:val="both"/>
        <w:rPr>
          <w:lang w:val="pt-PT"/>
        </w:rPr>
      </w:pPr>
      <w:r w:rsidRPr="00180648">
        <w:rPr>
          <w:lang w:val="pt-PT"/>
        </w:rPr>
        <w:t xml:space="preserve">Cabe destacar que alrededor del 80 % de la inversión en el nuevo laboratorio se realizó dentro del Grupo WEG. La mayoría de los equipos de media tensión del laboratorio, incluidas las máquinas y los sistemas de automatización, los sistemas de alimentación ininterrumpida (UPS), los controladores lógicos programables (PLC) y los sistemas de control del laboratorio, se adquirieron internamente. </w:t>
      </w:r>
    </w:p>
    <w:p w14:paraId="1613065E" w14:textId="77777777" w:rsidR="00180648" w:rsidRPr="00180648" w:rsidRDefault="00180648" w:rsidP="00C33E11">
      <w:pPr>
        <w:spacing w:line="480" w:lineRule="auto"/>
        <w:jc w:val="both"/>
        <w:rPr>
          <w:lang w:val="pt-PT"/>
        </w:rPr>
      </w:pPr>
    </w:p>
    <w:p w14:paraId="72E811FF" w14:textId="2B2A304B" w:rsidR="00180648" w:rsidRPr="00180648" w:rsidRDefault="00180648" w:rsidP="00C33E11">
      <w:pPr>
        <w:spacing w:line="480" w:lineRule="auto"/>
        <w:jc w:val="both"/>
        <w:rPr>
          <w:lang w:val="pt-PT"/>
        </w:rPr>
      </w:pPr>
      <w:r w:rsidRPr="00180648">
        <w:rPr>
          <w:lang w:val="pt-PT"/>
        </w:rPr>
        <w:t xml:space="preserve">El laboratorio también funciona como escaparate de WEG en Europa, invitando a los clientes a visitarlo y </w:t>
      </w:r>
      <w:r w:rsidR="00975530" w:rsidRPr="00975530">
        <w:rPr>
          <w:lang w:val="pt-PT"/>
        </w:rPr>
        <w:t xml:space="preserve">ver el catálogo completo de productos de la empresa funcionando </w:t>
      </w:r>
      <w:r w:rsidR="00975530" w:rsidRPr="00975530">
        <w:rPr>
          <w:lang w:val="pt-PT"/>
        </w:rPr>
        <w:lastRenderedPageBreak/>
        <w:t>de forma integrada</w:t>
      </w:r>
      <w:r w:rsidRPr="00180648">
        <w:rPr>
          <w:lang w:val="pt-PT"/>
        </w:rPr>
        <w:t xml:space="preserve">. Este enfoque práctico destaca las capacidades de WEG a lo largo de toda la cadena, desde el diseño hasta </w:t>
      </w:r>
      <w:r w:rsidR="00800149">
        <w:rPr>
          <w:lang w:val="pt-PT"/>
        </w:rPr>
        <w:t>el ensayo</w:t>
      </w:r>
      <w:r w:rsidRPr="00180648">
        <w:rPr>
          <w:lang w:val="pt-PT"/>
        </w:rPr>
        <w:t xml:space="preserve">. </w:t>
      </w:r>
    </w:p>
    <w:p w14:paraId="4C075946" w14:textId="77777777" w:rsidR="00180648" w:rsidRPr="00180648" w:rsidRDefault="00180648" w:rsidP="00C33E11">
      <w:pPr>
        <w:spacing w:line="480" w:lineRule="auto"/>
        <w:jc w:val="both"/>
        <w:rPr>
          <w:lang w:val="pt-PT"/>
        </w:rPr>
      </w:pPr>
    </w:p>
    <w:p w14:paraId="3B29CF71" w14:textId="251F8CEB" w:rsidR="00EF2250" w:rsidRDefault="00180648" w:rsidP="00C33E11">
      <w:pPr>
        <w:spacing w:line="480" w:lineRule="auto"/>
        <w:jc w:val="both"/>
        <w:rPr>
          <w:lang w:val="pt-PT"/>
        </w:rPr>
      </w:pPr>
      <w:r w:rsidRPr="00180648">
        <w:rPr>
          <w:lang w:val="pt-PT"/>
        </w:rPr>
        <w:t xml:space="preserve">El flujo de trabajo permite que los productos lleguen </w:t>
      </w:r>
      <w:r w:rsidR="00D8645E">
        <w:rPr>
          <w:lang w:val="pt-PT"/>
        </w:rPr>
        <w:t xml:space="preserve">listos </w:t>
      </w:r>
      <w:r w:rsidRPr="00180648">
        <w:rPr>
          <w:lang w:val="pt-PT"/>
        </w:rPr>
        <w:t xml:space="preserve">al laboratorio, con todo el cableado y la instrumentación previamente conectados. Esta integración permite </w:t>
      </w:r>
      <w:r w:rsidR="00CB6DA2">
        <w:rPr>
          <w:lang w:val="pt-PT"/>
        </w:rPr>
        <w:t>ensayar</w:t>
      </w:r>
      <w:r w:rsidR="00800149">
        <w:rPr>
          <w:lang w:val="pt-PT"/>
        </w:rPr>
        <w:t xml:space="preserve"> el producto de forma</w:t>
      </w:r>
      <w:r w:rsidRPr="00180648">
        <w:rPr>
          <w:lang w:val="pt-PT"/>
        </w:rPr>
        <w:t xml:space="preserve"> remota entre el laboratorio y el área de producción, lo que garantiza niveles excepcionales de calidad y eficiencia.</w:t>
      </w:r>
      <w:r w:rsidR="00C33E11">
        <w:rPr>
          <w:lang w:val="pt-PT"/>
        </w:rPr>
        <w:t xml:space="preserve"> </w:t>
      </w:r>
      <w:r w:rsidRPr="00180648">
        <w:rPr>
          <w:lang w:val="pt-PT"/>
        </w:rPr>
        <w:t xml:space="preserve">El laboratorio ha sido diseñado para permitir futuras ampliaciones, incluyendo espacio para nuevas plataformas que complementen a las ya existentes. </w:t>
      </w:r>
    </w:p>
    <w:p w14:paraId="39A864AC" w14:textId="77777777" w:rsidR="0015351C" w:rsidRDefault="0015351C" w:rsidP="00C33E11">
      <w:pPr>
        <w:spacing w:line="480" w:lineRule="auto"/>
        <w:jc w:val="both"/>
        <w:rPr>
          <w:lang w:val="pt-PT"/>
        </w:rPr>
      </w:pPr>
    </w:p>
    <w:p w14:paraId="048EC380" w14:textId="78D4A947" w:rsidR="0015351C" w:rsidRPr="0015351C" w:rsidRDefault="00C33E11" w:rsidP="00C33E11">
      <w:pPr>
        <w:spacing w:line="480" w:lineRule="auto"/>
        <w:jc w:val="both"/>
        <w:rPr>
          <w:lang w:val="pt-PT"/>
        </w:rPr>
      </w:pPr>
      <w:r>
        <w:rPr>
          <w:lang w:val="pt-PT"/>
        </w:rPr>
        <w:t>El laboratorio t</w:t>
      </w:r>
      <w:r w:rsidR="0015351C" w:rsidRPr="0015351C">
        <w:rPr>
          <w:lang w:val="pt-PT"/>
        </w:rPr>
        <w:t xml:space="preserve">ambién se está preparando para </w:t>
      </w:r>
      <w:r w:rsidR="005965B1">
        <w:rPr>
          <w:lang w:val="pt-PT"/>
        </w:rPr>
        <w:t xml:space="preserve">ampliar sus capacidades a </w:t>
      </w:r>
      <w:r w:rsidR="0015351C" w:rsidRPr="0015351C">
        <w:rPr>
          <w:lang w:val="pt-PT"/>
        </w:rPr>
        <w:t xml:space="preserve">otras áreas, como el sistema de almacenamiento de energía en baterías (BESS) y las estaciones de carga de vehículos eléctricos. El equipo está preparado para adaptar las capacidades del laboratorio a las exigencias de un mercado en rápida evolución, incluyendo </w:t>
      </w:r>
      <w:r w:rsidR="00071580">
        <w:rPr>
          <w:lang w:val="pt-PT"/>
        </w:rPr>
        <w:t>los ensayos</w:t>
      </w:r>
      <w:r w:rsidR="0015351C" w:rsidRPr="0015351C">
        <w:rPr>
          <w:lang w:val="pt-PT"/>
        </w:rPr>
        <w:t xml:space="preserve"> de tecnologías de motores de última generación. Los entornos de </w:t>
      </w:r>
      <w:r w:rsidR="00800149">
        <w:rPr>
          <w:lang w:val="pt-PT"/>
        </w:rPr>
        <w:t>ensayo</w:t>
      </w:r>
      <w:r w:rsidR="0015351C" w:rsidRPr="0015351C">
        <w:rPr>
          <w:lang w:val="pt-PT"/>
        </w:rPr>
        <w:t xml:space="preserve"> se pueden recrear según sea necesario, lo que garantiza una validación completa </w:t>
      </w:r>
      <w:r w:rsidR="00CB6567">
        <w:rPr>
          <w:lang w:val="pt-PT"/>
        </w:rPr>
        <w:t>de</w:t>
      </w:r>
      <w:r w:rsidR="0015351C" w:rsidRPr="0015351C">
        <w:rPr>
          <w:lang w:val="pt-PT"/>
        </w:rPr>
        <w:t xml:space="preserve"> soluciones de última generación.</w:t>
      </w:r>
    </w:p>
    <w:p w14:paraId="73EEC9AF" w14:textId="77777777" w:rsidR="0015351C" w:rsidRPr="0015351C" w:rsidRDefault="0015351C" w:rsidP="0015351C">
      <w:pPr>
        <w:spacing w:line="480" w:lineRule="auto"/>
        <w:rPr>
          <w:lang w:val="pt-PT"/>
        </w:rPr>
      </w:pPr>
    </w:p>
    <w:p w14:paraId="2C88B263" w14:textId="72846C67" w:rsidR="00A96395" w:rsidRPr="0015351C" w:rsidRDefault="0015351C" w:rsidP="0015351C">
      <w:pPr>
        <w:spacing w:line="480" w:lineRule="auto"/>
        <w:rPr>
          <w:rFonts w:cs="Arial"/>
          <w:i/>
          <w:iCs/>
          <w:lang w:val="pt-PT"/>
        </w:rPr>
      </w:pPr>
      <w:r w:rsidRPr="0015351C">
        <w:rPr>
          <w:i/>
          <w:iCs/>
          <w:lang w:val="pt-PT"/>
        </w:rPr>
        <w:t xml:space="preserve">Descubra más sobre los últimos productos de WEG </w:t>
      </w:r>
      <w:hyperlink r:id="rId12" w:history="1">
        <w:r w:rsidRPr="00A134F4">
          <w:rPr>
            <w:rStyle w:val="Hyperlink"/>
            <w:i/>
            <w:iCs/>
            <w:lang w:val="pt-PT"/>
          </w:rPr>
          <w:t xml:space="preserve">en </w:t>
        </w:r>
        <w:r w:rsidR="004C5D87" w:rsidRPr="00A134F4">
          <w:rPr>
            <w:rStyle w:val="Hyperlink"/>
            <w:i/>
            <w:iCs/>
            <w:lang w:val="pt-PT"/>
          </w:rPr>
          <w:t>la</w:t>
        </w:r>
        <w:r w:rsidRPr="00A134F4">
          <w:rPr>
            <w:rStyle w:val="Hyperlink"/>
            <w:i/>
            <w:iCs/>
            <w:lang w:val="pt-PT"/>
          </w:rPr>
          <w:t xml:space="preserve"> web</w:t>
        </w:r>
      </w:hyperlink>
      <w:r w:rsidR="00A134F4">
        <w:rPr>
          <w:i/>
          <w:iCs/>
          <w:lang w:val="pt-PT"/>
        </w:rPr>
        <w:t>.</w:t>
      </w:r>
    </w:p>
    <w:p w14:paraId="0CD97468" w14:textId="77777777" w:rsidR="00EC4726" w:rsidRPr="00430519" w:rsidRDefault="00EC4726" w:rsidP="00EC4726">
      <w:pPr>
        <w:rPr>
          <w:rFonts w:cs="Arial"/>
          <w:bCs/>
          <w:lang w:val="pt-PT"/>
        </w:rPr>
      </w:pPr>
    </w:p>
    <w:p w14:paraId="5D2DCB54" w14:textId="4D8EACC7" w:rsidR="00E03D45" w:rsidRPr="00430519" w:rsidRDefault="00E03D45" w:rsidP="008A6A7A">
      <w:pPr>
        <w:rPr>
          <w:rFonts w:eastAsia="MS Mincho"/>
          <w:lang w:val="pt-PT"/>
        </w:rPr>
      </w:pPr>
      <w:r w:rsidRPr="00430519">
        <w:rPr>
          <w:rFonts w:eastAsia="MS Mincho" w:cs="Arial"/>
          <w:b/>
          <w:bCs/>
          <w:color w:val="4472C4" w:themeColor="accent1"/>
          <w:lang w:val="pt-PT"/>
        </w:rPr>
        <w:t>Fi</w:t>
      </w:r>
      <w:r w:rsidR="00C33E11">
        <w:rPr>
          <w:rFonts w:eastAsia="MS Mincho" w:cs="Arial"/>
          <w:b/>
          <w:bCs/>
          <w:color w:val="4472C4" w:themeColor="accent1"/>
          <w:lang w:val="pt-PT"/>
        </w:rPr>
        <w:t>n</w:t>
      </w:r>
      <w:r w:rsidRPr="00430519">
        <w:rPr>
          <w:rFonts w:eastAsia="MS Mincho" w:cs="Arial"/>
          <w:b/>
          <w:bCs/>
          <w:color w:val="4472C4" w:themeColor="accent1"/>
          <w:lang w:val="pt-PT"/>
        </w:rPr>
        <w:t>:</w:t>
      </w:r>
      <w:r w:rsidR="0069040A" w:rsidRPr="00430519">
        <w:rPr>
          <w:rFonts w:eastAsia="MS Mincho" w:cs="Arial"/>
          <w:lang w:val="pt-PT"/>
        </w:rPr>
        <w:t xml:space="preserve"> </w:t>
      </w:r>
      <w:r w:rsidR="0006529F">
        <w:rPr>
          <w:rFonts w:eastAsia="MS Mincho" w:cs="Arial"/>
          <w:lang w:val="pt-PT"/>
        </w:rPr>
        <w:t>847</w:t>
      </w:r>
      <w:r w:rsidR="0069040A" w:rsidRPr="00430519">
        <w:rPr>
          <w:rFonts w:eastAsia="MS Mincho" w:cs="Arial"/>
          <w:lang w:val="pt-PT"/>
        </w:rPr>
        <w:t xml:space="preserve"> </w:t>
      </w:r>
      <w:r w:rsidRPr="00430519">
        <w:rPr>
          <w:rFonts w:eastAsia="MS Mincho" w:cs="Arial"/>
          <w:lang w:val="pt-PT"/>
        </w:rPr>
        <w:t>pala</w:t>
      </w:r>
      <w:r w:rsidR="00C33E11">
        <w:rPr>
          <w:rFonts w:eastAsia="MS Mincho" w:cs="Arial"/>
          <w:lang w:val="pt-PT"/>
        </w:rPr>
        <w:t>b</w:t>
      </w:r>
      <w:r w:rsidRPr="00430519">
        <w:rPr>
          <w:rFonts w:eastAsia="MS Mincho" w:cs="Arial"/>
          <w:lang w:val="pt-PT"/>
        </w:rPr>
        <w:t>ras</w:t>
      </w:r>
    </w:p>
    <w:p w14:paraId="3CB93638" w14:textId="77777777" w:rsidR="00BC3F06" w:rsidRPr="007E1C8F" w:rsidRDefault="00BC3F06" w:rsidP="00BC3F06">
      <w:pPr>
        <w:rPr>
          <w:rFonts w:cs="Arial"/>
          <w:bCs/>
          <w:lang w:val="en-US"/>
        </w:rPr>
      </w:pPr>
    </w:p>
    <w:p w14:paraId="2861D2BE" w14:textId="567E0F4D" w:rsidR="00BC3F06" w:rsidRDefault="00BC3F06" w:rsidP="00BC3F06">
      <w:pPr>
        <w:rPr>
          <w:rFonts w:eastAsia="MS Mincho" w:cs="Arial"/>
          <w:spacing w:val="-3"/>
        </w:rPr>
      </w:pPr>
      <w:r w:rsidRPr="00F603CF">
        <w:rPr>
          <w:rFonts w:eastAsia="MS Mincho" w:cs="Arial"/>
          <w:b/>
          <w:bCs/>
          <w:color w:val="4472C4"/>
        </w:rPr>
        <w:t xml:space="preserve">Ref: </w:t>
      </w:r>
      <w:r>
        <w:rPr>
          <w:rFonts w:eastAsia="MS Mincho" w:cs="Arial"/>
          <w:spacing w:val="-3"/>
        </w:rPr>
        <w:t>WEG1346/</w:t>
      </w:r>
      <w:r w:rsidR="00C33E11">
        <w:rPr>
          <w:rFonts w:eastAsia="MS Mincho" w:cs="Arial"/>
          <w:spacing w:val="-3"/>
        </w:rPr>
        <w:t>02</w:t>
      </w:r>
      <w:r>
        <w:rPr>
          <w:rFonts w:eastAsia="MS Mincho" w:cs="Arial"/>
          <w:spacing w:val="-3"/>
        </w:rPr>
        <w:t>/2</w:t>
      </w:r>
      <w:r w:rsidR="00C33E11">
        <w:rPr>
          <w:rFonts w:eastAsia="MS Mincho" w:cs="Arial"/>
          <w:spacing w:val="-3"/>
        </w:rPr>
        <w:t>6</w:t>
      </w:r>
    </w:p>
    <w:p w14:paraId="5D2DCB6B" w14:textId="5DF789BC" w:rsidR="00B86E1F" w:rsidRPr="005076D1" w:rsidRDefault="00B86E1F" w:rsidP="1FB5535E">
      <w:pPr>
        <w:rPr>
          <w:rFonts w:eastAsia="MS Mincho" w:cs="Arial"/>
          <w:b/>
          <w:bCs/>
          <w:color w:val="CC3300"/>
          <w:spacing w:val="-3"/>
        </w:rPr>
      </w:pPr>
    </w:p>
    <w:sectPr w:rsidR="00B86E1F" w:rsidRPr="005076D1" w:rsidSect="006B046B">
      <w:headerReference w:type="first" r:id="rId13"/>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3FFA6" w14:textId="77777777" w:rsidR="00E4454B" w:rsidRDefault="00E4454B" w:rsidP="00C0175F">
      <w:r>
        <w:separator/>
      </w:r>
    </w:p>
  </w:endnote>
  <w:endnote w:type="continuationSeparator" w:id="0">
    <w:p w14:paraId="3085BB36" w14:textId="77777777" w:rsidR="00E4454B" w:rsidRDefault="00E4454B" w:rsidP="00C0175F">
      <w:r>
        <w:continuationSeparator/>
      </w:r>
    </w:p>
  </w:endnote>
  <w:endnote w:type="continuationNotice" w:id="1">
    <w:p w14:paraId="64ABCFE7" w14:textId="77777777" w:rsidR="00E4454B" w:rsidRDefault="00E445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1297D" w14:textId="77777777" w:rsidR="00E4454B" w:rsidRDefault="00E4454B" w:rsidP="00C0175F">
      <w:r>
        <w:separator/>
      </w:r>
    </w:p>
  </w:footnote>
  <w:footnote w:type="continuationSeparator" w:id="0">
    <w:p w14:paraId="0F601615" w14:textId="77777777" w:rsidR="00E4454B" w:rsidRDefault="00E4454B" w:rsidP="00C0175F">
      <w:r>
        <w:continuationSeparator/>
      </w:r>
    </w:p>
  </w:footnote>
  <w:footnote w:type="continuationNotice" w:id="1">
    <w:p w14:paraId="39DCD445" w14:textId="77777777" w:rsidR="00E4454B" w:rsidRDefault="00E445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DCB72" w14:textId="77777777" w:rsidR="00C0175F" w:rsidRDefault="00C0175F" w:rsidP="006D0EB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E41DF"/>
    <w:multiLevelType w:val="multilevel"/>
    <w:tmpl w:val="8C307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CA3315"/>
    <w:multiLevelType w:val="multilevel"/>
    <w:tmpl w:val="D35A9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9B13D8"/>
    <w:multiLevelType w:val="multilevel"/>
    <w:tmpl w:val="E3446938"/>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num w:numId="1" w16cid:durableId="301622303">
    <w:abstractNumId w:val="2"/>
  </w:num>
  <w:num w:numId="2" w16cid:durableId="1687561401">
    <w:abstractNumId w:val="0"/>
  </w:num>
  <w:num w:numId="3" w16cid:durableId="20573901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6FD"/>
    <w:rsid w:val="00001BF1"/>
    <w:rsid w:val="000037FD"/>
    <w:rsid w:val="00012707"/>
    <w:rsid w:val="00013BE3"/>
    <w:rsid w:val="0001616C"/>
    <w:rsid w:val="00016CB6"/>
    <w:rsid w:val="000245BC"/>
    <w:rsid w:val="00025FE0"/>
    <w:rsid w:val="00026AC2"/>
    <w:rsid w:val="00027D32"/>
    <w:rsid w:val="00034DF9"/>
    <w:rsid w:val="00045BF8"/>
    <w:rsid w:val="0005012E"/>
    <w:rsid w:val="00050601"/>
    <w:rsid w:val="000526F8"/>
    <w:rsid w:val="00053BA5"/>
    <w:rsid w:val="0006529F"/>
    <w:rsid w:val="00070530"/>
    <w:rsid w:val="00071580"/>
    <w:rsid w:val="000753C7"/>
    <w:rsid w:val="00085867"/>
    <w:rsid w:val="00092CD6"/>
    <w:rsid w:val="000B7E0B"/>
    <w:rsid w:val="000C2851"/>
    <w:rsid w:val="000C394C"/>
    <w:rsid w:val="000C3B66"/>
    <w:rsid w:val="000C4DE9"/>
    <w:rsid w:val="000C63C6"/>
    <w:rsid w:val="000C6D30"/>
    <w:rsid w:val="000D2F2C"/>
    <w:rsid w:val="000D6C36"/>
    <w:rsid w:val="000E426B"/>
    <w:rsid w:val="000E5646"/>
    <w:rsid w:val="000E6DC3"/>
    <w:rsid w:val="000F4996"/>
    <w:rsid w:val="000F6641"/>
    <w:rsid w:val="000F788E"/>
    <w:rsid w:val="000F78F9"/>
    <w:rsid w:val="001024BF"/>
    <w:rsid w:val="0010339A"/>
    <w:rsid w:val="001122CC"/>
    <w:rsid w:val="00115C59"/>
    <w:rsid w:val="001176E3"/>
    <w:rsid w:val="0013296A"/>
    <w:rsid w:val="0013597A"/>
    <w:rsid w:val="00136DF4"/>
    <w:rsid w:val="0014217A"/>
    <w:rsid w:val="0015351C"/>
    <w:rsid w:val="001538CB"/>
    <w:rsid w:val="00155C9B"/>
    <w:rsid w:val="00163F40"/>
    <w:rsid w:val="00165FE6"/>
    <w:rsid w:val="00166954"/>
    <w:rsid w:val="00170D6D"/>
    <w:rsid w:val="00171B4E"/>
    <w:rsid w:val="0017229A"/>
    <w:rsid w:val="001749B1"/>
    <w:rsid w:val="00175E58"/>
    <w:rsid w:val="00180648"/>
    <w:rsid w:val="00181EDF"/>
    <w:rsid w:val="001878F4"/>
    <w:rsid w:val="001909FB"/>
    <w:rsid w:val="00194C3D"/>
    <w:rsid w:val="001A1E33"/>
    <w:rsid w:val="001A77B6"/>
    <w:rsid w:val="001B0829"/>
    <w:rsid w:val="001B1940"/>
    <w:rsid w:val="001B2D8F"/>
    <w:rsid w:val="001B3061"/>
    <w:rsid w:val="001C062A"/>
    <w:rsid w:val="001C46A3"/>
    <w:rsid w:val="001C4B73"/>
    <w:rsid w:val="001D4718"/>
    <w:rsid w:val="001D6804"/>
    <w:rsid w:val="001E32F9"/>
    <w:rsid w:val="001E6AAA"/>
    <w:rsid w:val="001F0096"/>
    <w:rsid w:val="001F1A17"/>
    <w:rsid w:val="00201109"/>
    <w:rsid w:val="002018E2"/>
    <w:rsid w:val="002022A3"/>
    <w:rsid w:val="00217398"/>
    <w:rsid w:val="00222B8F"/>
    <w:rsid w:val="002364FB"/>
    <w:rsid w:val="002540B5"/>
    <w:rsid w:val="00255F5B"/>
    <w:rsid w:val="00256AD0"/>
    <w:rsid w:val="00260C2B"/>
    <w:rsid w:val="002657CC"/>
    <w:rsid w:val="002729EE"/>
    <w:rsid w:val="00273F1C"/>
    <w:rsid w:val="00274F72"/>
    <w:rsid w:val="00277C97"/>
    <w:rsid w:val="0028457C"/>
    <w:rsid w:val="002A1459"/>
    <w:rsid w:val="002A4040"/>
    <w:rsid w:val="002B1E9B"/>
    <w:rsid w:val="002B2F32"/>
    <w:rsid w:val="002B5A47"/>
    <w:rsid w:val="002C72D4"/>
    <w:rsid w:val="002D5450"/>
    <w:rsid w:val="002D6725"/>
    <w:rsid w:val="002D7F33"/>
    <w:rsid w:val="002E177E"/>
    <w:rsid w:val="002E1F54"/>
    <w:rsid w:val="002E58A3"/>
    <w:rsid w:val="002E64D3"/>
    <w:rsid w:val="002F0BE7"/>
    <w:rsid w:val="002F47A0"/>
    <w:rsid w:val="0030281F"/>
    <w:rsid w:val="00302AA3"/>
    <w:rsid w:val="00307A54"/>
    <w:rsid w:val="0031162E"/>
    <w:rsid w:val="00315109"/>
    <w:rsid w:val="003207DC"/>
    <w:rsid w:val="0032082F"/>
    <w:rsid w:val="00327CD6"/>
    <w:rsid w:val="003320D4"/>
    <w:rsid w:val="00337271"/>
    <w:rsid w:val="00344857"/>
    <w:rsid w:val="00346A63"/>
    <w:rsid w:val="00351818"/>
    <w:rsid w:val="003533BE"/>
    <w:rsid w:val="0036118B"/>
    <w:rsid w:val="00362A9E"/>
    <w:rsid w:val="00364576"/>
    <w:rsid w:val="003646FD"/>
    <w:rsid w:val="003708FC"/>
    <w:rsid w:val="00382C38"/>
    <w:rsid w:val="00387BB5"/>
    <w:rsid w:val="00391320"/>
    <w:rsid w:val="00396D46"/>
    <w:rsid w:val="003A0143"/>
    <w:rsid w:val="003A40F2"/>
    <w:rsid w:val="003A7BBA"/>
    <w:rsid w:val="003B2DC2"/>
    <w:rsid w:val="003D3460"/>
    <w:rsid w:val="003E5474"/>
    <w:rsid w:val="003F19AA"/>
    <w:rsid w:val="00400746"/>
    <w:rsid w:val="004035FA"/>
    <w:rsid w:val="004046B9"/>
    <w:rsid w:val="00413C4E"/>
    <w:rsid w:val="00413E17"/>
    <w:rsid w:val="004145B3"/>
    <w:rsid w:val="00414B59"/>
    <w:rsid w:val="00420871"/>
    <w:rsid w:val="004225DF"/>
    <w:rsid w:val="00430519"/>
    <w:rsid w:val="004320E6"/>
    <w:rsid w:val="00440AEA"/>
    <w:rsid w:val="00444E33"/>
    <w:rsid w:val="0045090B"/>
    <w:rsid w:val="00462AF9"/>
    <w:rsid w:val="00463485"/>
    <w:rsid w:val="00472DE1"/>
    <w:rsid w:val="00492E4F"/>
    <w:rsid w:val="004948DB"/>
    <w:rsid w:val="00496367"/>
    <w:rsid w:val="004A0F61"/>
    <w:rsid w:val="004A2AA0"/>
    <w:rsid w:val="004A2D18"/>
    <w:rsid w:val="004B1472"/>
    <w:rsid w:val="004B3439"/>
    <w:rsid w:val="004B5C20"/>
    <w:rsid w:val="004C5981"/>
    <w:rsid w:val="004C5D87"/>
    <w:rsid w:val="004C74A1"/>
    <w:rsid w:val="004D00CD"/>
    <w:rsid w:val="004D1123"/>
    <w:rsid w:val="004D26DD"/>
    <w:rsid w:val="004D5F4D"/>
    <w:rsid w:val="004E7C2F"/>
    <w:rsid w:val="004F2B78"/>
    <w:rsid w:val="004F444E"/>
    <w:rsid w:val="004F471A"/>
    <w:rsid w:val="00500E9F"/>
    <w:rsid w:val="00506384"/>
    <w:rsid w:val="005076D1"/>
    <w:rsid w:val="005133E8"/>
    <w:rsid w:val="00516FB0"/>
    <w:rsid w:val="00522573"/>
    <w:rsid w:val="00522B93"/>
    <w:rsid w:val="00524B55"/>
    <w:rsid w:val="00535485"/>
    <w:rsid w:val="00540FFC"/>
    <w:rsid w:val="0054337D"/>
    <w:rsid w:val="00545415"/>
    <w:rsid w:val="00551987"/>
    <w:rsid w:val="0055770A"/>
    <w:rsid w:val="00560BE5"/>
    <w:rsid w:val="00562806"/>
    <w:rsid w:val="00565385"/>
    <w:rsid w:val="0056657B"/>
    <w:rsid w:val="00567098"/>
    <w:rsid w:val="00575480"/>
    <w:rsid w:val="00580101"/>
    <w:rsid w:val="00580D91"/>
    <w:rsid w:val="00594E59"/>
    <w:rsid w:val="00594FA5"/>
    <w:rsid w:val="005965B1"/>
    <w:rsid w:val="005973B5"/>
    <w:rsid w:val="005A2478"/>
    <w:rsid w:val="005A2A42"/>
    <w:rsid w:val="005A68D7"/>
    <w:rsid w:val="005B4041"/>
    <w:rsid w:val="005B4319"/>
    <w:rsid w:val="005B476E"/>
    <w:rsid w:val="005C3A2D"/>
    <w:rsid w:val="005C3DF8"/>
    <w:rsid w:val="005C72BE"/>
    <w:rsid w:val="005D2BA0"/>
    <w:rsid w:val="005D7445"/>
    <w:rsid w:val="005E0C70"/>
    <w:rsid w:val="005E6368"/>
    <w:rsid w:val="005E72A0"/>
    <w:rsid w:val="005F0A68"/>
    <w:rsid w:val="005F2B52"/>
    <w:rsid w:val="005F4D16"/>
    <w:rsid w:val="00602083"/>
    <w:rsid w:val="006069AF"/>
    <w:rsid w:val="0061053B"/>
    <w:rsid w:val="00610812"/>
    <w:rsid w:val="00610AB4"/>
    <w:rsid w:val="00614B45"/>
    <w:rsid w:val="006154AA"/>
    <w:rsid w:val="00616DBD"/>
    <w:rsid w:val="00627B08"/>
    <w:rsid w:val="006315AC"/>
    <w:rsid w:val="006320A8"/>
    <w:rsid w:val="00633B76"/>
    <w:rsid w:val="00634559"/>
    <w:rsid w:val="00634D37"/>
    <w:rsid w:val="0064285E"/>
    <w:rsid w:val="00653B72"/>
    <w:rsid w:val="006637F9"/>
    <w:rsid w:val="00663E6A"/>
    <w:rsid w:val="006647B9"/>
    <w:rsid w:val="00672034"/>
    <w:rsid w:val="006740CF"/>
    <w:rsid w:val="00674598"/>
    <w:rsid w:val="00676042"/>
    <w:rsid w:val="00677B43"/>
    <w:rsid w:val="006820C9"/>
    <w:rsid w:val="00683CA0"/>
    <w:rsid w:val="00683D71"/>
    <w:rsid w:val="00685357"/>
    <w:rsid w:val="0068571C"/>
    <w:rsid w:val="00685A84"/>
    <w:rsid w:val="00686617"/>
    <w:rsid w:val="00687C41"/>
    <w:rsid w:val="0069040A"/>
    <w:rsid w:val="006A0ABB"/>
    <w:rsid w:val="006A1D4C"/>
    <w:rsid w:val="006A1D50"/>
    <w:rsid w:val="006A2167"/>
    <w:rsid w:val="006A4B33"/>
    <w:rsid w:val="006B046B"/>
    <w:rsid w:val="006B40D9"/>
    <w:rsid w:val="006B7A4C"/>
    <w:rsid w:val="006C5423"/>
    <w:rsid w:val="006C69D7"/>
    <w:rsid w:val="006D0EBA"/>
    <w:rsid w:val="006D4038"/>
    <w:rsid w:val="006E4A85"/>
    <w:rsid w:val="00700810"/>
    <w:rsid w:val="00700920"/>
    <w:rsid w:val="0070182B"/>
    <w:rsid w:val="00701C1F"/>
    <w:rsid w:val="00704EB8"/>
    <w:rsid w:val="00707024"/>
    <w:rsid w:val="00713F9E"/>
    <w:rsid w:val="00714B44"/>
    <w:rsid w:val="00715FB0"/>
    <w:rsid w:val="0071628C"/>
    <w:rsid w:val="00725CB6"/>
    <w:rsid w:val="00726E08"/>
    <w:rsid w:val="007309FD"/>
    <w:rsid w:val="00731AC6"/>
    <w:rsid w:val="00732B2B"/>
    <w:rsid w:val="00737F3E"/>
    <w:rsid w:val="00740036"/>
    <w:rsid w:val="00741935"/>
    <w:rsid w:val="00741FB2"/>
    <w:rsid w:val="0075561B"/>
    <w:rsid w:val="00763095"/>
    <w:rsid w:val="0077364C"/>
    <w:rsid w:val="0078432C"/>
    <w:rsid w:val="007847D2"/>
    <w:rsid w:val="007859D9"/>
    <w:rsid w:val="00786F1C"/>
    <w:rsid w:val="00791A6C"/>
    <w:rsid w:val="007929CF"/>
    <w:rsid w:val="00794A0D"/>
    <w:rsid w:val="007957B8"/>
    <w:rsid w:val="007A1895"/>
    <w:rsid w:val="007A4BBF"/>
    <w:rsid w:val="007B2663"/>
    <w:rsid w:val="007B2FEC"/>
    <w:rsid w:val="007C3704"/>
    <w:rsid w:val="007C3F5A"/>
    <w:rsid w:val="007D0F57"/>
    <w:rsid w:val="007D4323"/>
    <w:rsid w:val="007D5ADB"/>
    <w:rsid w:val="007E1C8F"/>
    <w:rsid w:val="007E31C3"/>
    <w:rsid w:val="007E3E52"/>
    <w:rsid w:val="007E570F"/>
    <w:rsid w:val="007E5B66"/>
    <w:rsid w:val="007F3F1C"/>
    <w:rsid w:val="007F7203"/>
    <w:rsid w:val="00800149"/>
    <w:rsid w:val="0081437B"/>
    <w:rsid w:val="00817F76"/>
    <w:rsid w:val="00824F29"/>
    <w:rsid w:val="008318F5"/>
    <w:rsid w:val="00850CCC"/>
    <w:rsid w:val="00853F3D"/>
    <w:rsid w:val="0085607A"/>
    <w:rsid w:val="00856AAC"/>
    <w:rsid w:val="00857350"/>
    <w:rsid w:val="008575DB"/>
    <w:rsid w:val="008642EC"/>
    <w:rsid w:val="008813E7"/>
    <w:rsid w:val="00882B37"/>
    <w:rsid w:val="008845B0"/>
    <w:rsid w:val="00885A67"/>
    <w:rsid w:val="00891747"/>
    <w:rsid w:val="00895DF3"/>
    <w:rsid w:val="00896A95"/>
    <w:rsid w:val="008A0BF7"/>
    <w:rsid w:val="008A1B46"/>
    <w:rsid w:val="008A1B88"/>
    <w:rsid w:val="008A6A7A"/>
    <w:rsid w:val="008B19F6"/>
    <w:rsid w:val="008B4F9D"/>
    <w:rsid w:val="008B7501"/>
    <w:rsid w:val="008C1C79"/>
    <w:rsid w:val="008C29B8"/>
    <w:rsid w:val="008C42F8"/>
    <w:rsid w:val="008D63D5"/>
    <w:rsid w:val="008D7F54"/>
    <w:rsid w:val="008E6E16"/>
    <w:rsid w:val="008F1A74"/>
    <w:rsid w:val="00904648"/>
    <w:rsid w:val="00906184"/>
    <w:rsid w:val="00906FD5"/>
    <w:rsid w:val="00910E33"/>
    <w:rsid w:val="00911E76"/>
    <w:rsid w:val="009173A6"/>
    <w:rsid w:val="0092109E"/>
    <w:rsid w:val="009213B5"/>
    <w:rsid w:val="00922164"/>
    <w:rsid w:val="00924FCE"/>
    <w:rsid w:val="00933653"/>
    <w:rsid w:val="0093369B"/>
    <w:rsid w:val="0094645D"/>
    <w:rsid w:val="00950C40"/>
    <w:rsid w:val="0095420B"/>
    <w:rsid w:val="009547C9"/>
    <w:rsid w:val="009678BA"/>
    <w:rsid w:val="009679B2"/>
    <w:rsid w:val="009701B9"/>
    <w:rsid w:val="009703DF"/>
    <w:rsid w:val="0097453F"/>
    <w:rsid w:val="00975530"/>
    <w:rsid w:val="00981A09"/>
    <w:rsid w:val="0098217D"/>
    <w:rsid w:val="00983F32"/>
    <w:rsid w:val="009921AE"/>
    <w:rsid w:val="0099554A"/>
    <w:rsid w:val="009976FA"/>
    <w:rsid w:val="009A1911"/>
    <w:rsid w:val="009A61F9"/>
    <w:rsid w:val="009B4879"/>
    <w:rsid w:val="009D038A"/>
    <w:rsid w:val="009D091D"/>
    <w:rsid w:val="009D1D4C"/>
    <w:rsid w:val="009D5D26"/>
    <w:rsid w:val="009D7744"/>
    <w:rsid w:val="009D7E01"/>
    <w:rsid w:val="009E0E8D"/>
    <w:rsid w:val="009E47BC"/>
    <w:rsid w:val="009F0F60"/>
    <w:rsid w:val="009F3B76"/>
    <w:rsid w:val="009F6DBF"/>
    <w:rsid w:val="00A0637C"/>
    <w:rsid w:val="00A134F4"/>
    <w:rsid w:val="00A26393"/>
    <w:rsid w:val="00A33F1E"/>
    <w:rsid w:val="00A35BC1"/>
    <w:rsid w:val="00A60DC8"/>
    <w:rsid w:val="00A65739"/>
    <w:rsid w:val="00A73583"/>
    <w:rsid w:val="00A7548F"/>
    <w:rsid w:val="00A832B5"/>
    <w:rsid w:val="00A87784"/>
    <w:rsid w:val="00A906A8"/>
    <w:rsid w:val="00A942E1"/>
    <w:rsid w:val="00A95AC6"/>
    <w:rsid w:val="00A96395"/>
    <w:rsid w:val="00A97965"/>
    <w:rsid w:val="00AA68DC"/>
    <w:rsid w:val="00AC084A"/>
    <w:rsid w:val="00AC09CA"/>
    <w:rsid w:val="00AC5DB6"/>
    <w:rsid w:val="00AD5221"/>
    <w:rsid w:val="00AF3A6C"/>
    <w:rsid w:val="00B010B1"/>
    <w:rsid w:val="00B02318"/>
    <w:rsid w:val="00B04F8D"/>
    <w:rsid w:val="00B12F82"/>
    <w:rsid w:val="00B13FB9"/>
    <w:rsid w:val="00B1485E"/>
    <w:rsid w:val="00B1798B"/>
    <w:rsid w:val="00B207C5"/>
    <w:rsid w:val="00B210A5"/>
    <w:rsid w:val="00B258B4"/>
    <w:rsid w:val="00B26676"/>
    <w:rsid w:val="00B3199C"/>
    <w:rsid w:val="00B31F80"/>
    <w:rsid w:val="00B45EA3"/>
    <w:rsid w:val="00B56A2B"/>
    <w:rsid w:val="00B60F8F"/>
    <w:rsid w:val="00B63BBB"/>
    <w:rsid w:val="00B8312E"/>
    <w:rsid w:val="00B86129"/>
    <w:rsid w:val="00B8683B"/>
    <w:rsid w:val="00B86E1F"/>
    <w:rsid w:val="00B900D7"/>
    <w:rsid w:val="00B932AC"/>
    <w:rsid w:val="00BA0BCE"/>
    <w:rsid w:val="00BA29CF"/>
    <w:rsid w:val="00BA4D15"/>
    <w:rsid w:val="00BA6649"/>
    <w:rsid w:val="00BA6745"/>
    <w:rsid w:val="00BA6B60"/>
    <w:rsid w:val="00BB117C"/>
    <w:rsid w:val="00BB6C9C"/>
    <w:rsid w:val="00BC067C"/>
    <w:rsid w:val="00BC1554"/>
    <w:rsid w:val="00BC3F06"/>
    <w:rsid w:val="00BC7250"/>
    <w:rsid w:val="00BD0366"/>
    <w:rsid w:val="00BD1859"/>
    <w:rsid w:val="00BD1A0A"/>
    <w:rsid w:val="00BE4DF7"/>
    <w:rsid w:val="00BE7E51"/>
    <w:rsid w:val="00C00639"/>
    <w:rsid w:val="00C0175F"/>
    <w:rsid w:val="00C03BA0"/>
    <w:rsid w:val="00C07DAB"/>
    <w:rsid w:val="00C10488"/>
    <w:rsid w:val="00C1472A"/>
    <w:rsid w:val="00C16000"/>
    <w:rsid w:val="00C161E9"/>
    <w:rsid w:val="00C20A04"/>
    <w:rsid w:val="00C30391"/>
    <w:rsid w:val="00C33E11"/>
    <w:rsid w:val="00C37A3F"/>
    <w:rsid w:val="00C4775F"/>
    <w:rsid w:val="00C51D79"/>
    <w:rsid w:val="00C53825"/>
    <w:rsid w:val="00C54FA9"/>
    <w:rsid w:val="00C568C3"/>
    <w:rsid w:val="00C715A5"/>
    <w:rsid w:val="00C7443B"/>
    <w:rsid w:val="00C752EB"/>
    <w:rsid w:val="00C7649D"/>
    <w:rsid w:val="00C765FE"/>
    <w:rsid w:val="00C777AB"/>
    <w:rsid w:val="00C8017B"/>
    <w:rsid w:val="00C94041"/>
    <w:rsid w:val="00C94AB3"/>
    <w:rsid w:val="00C94B4E"/>
    <w:rsid w:val="00CA0066"/>
    <w:rsid w:val="00CA0AE5"/>
    <w:rsid w:val="00CA44CC"/>
    <w:rsid w:val="00CA611D"/>
    <w:rsid w:val="00CB26E7"/>
    <w:rsid w:val="00CB5356"/>
    <w:rsid w:val="00CB6567"/>
    <w:rsid w:val="00CB6DA2"/>
    <w:rsid w:val="00CC0CD5"/>
    <w:rsid w:val="00CD466D"/>
    <w:rsid w:val="00CE52E0"/>
    <w:rsid w:val="00CF4A54"/>
    <w:rsid w:val="00CF666D"/>
    <w:rsid w:val="00D02106"/>
    <w:rsid w:val="00D13D1F"/>
    <w:rsid w:val="00D151AE"/>
    <w:rsid w:val="00D162F4"/>
    <w:rsid w:val="00D238A6"/>
    <w:rsid w:val="00D25447"/>
    <w:rsid w:val="00D30EEB"/>
    <w:rsid w:val="00D4058F"/>
    <w:rsid w:val="00D52945"/>
    <w:rsid w:val="00D560F1"/>
    <w:rsid w:val="00D57F17"/>
    <w:rsid w:val="00D80086"/>
    <w:rsid w:val="00D832FC"/>
    <w:rsid w:val="00D84B54"/>
    <w:rsid w:val="00D86372"/>
    <w:rsid w:val="00D8645E"/>
    <w:rsid w:val="00D951A4"/>
    <w:rsid w:val="00DA08DC"/>
    <w:rsid w:val="00DA3E93"/>
    <w:rsid w:val="00DB066C"/>
    <w:rsid w:val="00DB06DB"/>
    <w:rsid w:val="00DB57D6"/>
    <w:rsid w:val="00DB6489"/>
    <w:rsid w:val="00DB75D6"/>
    <w:rsid w:val="00DB7CF4"/>
    <w:rsid w:val="00DC2DC2"/>
    <w:rsid w:val="00DD3693"/>
    <w:rsid w:val="00DD41F7"/>
    <w:rsid w:val="00DE1B48"/>
    <w:rsid w:val="00DE3409"/>
    <w:rsid w:val="00DE68FF"/>
    <w:rsid w:val="00DF190E"/>
    <w:rsid w:val="00E00599"/>
    <w:rsid w:val="00E008B8"/>
    <w:rsid w:val="00E03D45"/>
    <w:rsid w:val="00E10654"/>
    <w:rsid w:val="00E11512"/>
    <w:rsid w:val="00E14628"/>
    <w:rsid w:val="00E23A5A"/>
    <w:rsid w:val="00E23DAC"/>
    <w:rsid w:val="00E24FD6"/>
    <w:rsid w:val="00E3525A"/>
    <w:rsid w:val="00E37F36"/>
    <w:rsid w:val="00E4454B"/>
    <w:rsid w:val="00E5070D"/>
    <w:rsid w:val="00E527AD"/>
    <w:rsid w:val="00E5602C"/>
    <w:rsid w:val="00E6736A"/>
    <w:rsid w:val="00E70F9A"/>
    <w:rsid w:val="00E747C9"/>
    <w:rsid w:val="00E7773A"/>
    <w:rsid w:val="00E83389"/>
    <w:rsid w:val="00E8641C"/>
    <w:rsid w:val="00E946DE"/>
    <w:rsid w:val="00E95A3F"/>
    <w:rsid w:val="00E962D5"/>
    <w:rsid w:val="00E97D1D"/>
    <w:rsid w:val="00EA5BC8"/>
    <w:rsid w:val="00EA698B"/>
    <w:rsid w:val="00EB1D2A"/>
    <w:rsid w:val="00EB2DE2"/>
    <w:rsid w:val="00EB3261"/>
    <w:rsid w:val="00EB4C49"/>
    <w:rsid w:val="00EC19CD"/>
    <w:rsid w:val="00EC4726"/>
    <w:rsid w:val="00EC4B0F"/>
    <w:rsid w:val="00EC76CD"/>
    <w:rsid w:val="00ED4D48"/>
    <w:rsid w:val="00EE04DD"/>
    <w:rsid w:val="00EE6E5B"/>
    <w:rsid w:val="00EE797A"/>
    <w:rsid w:val="00EF2250"/>
    <w:rsid w:val="00EF246B"/>
    <w:rsid w:val="00F15878"/>
    <w:rsid w:val="00F216E2"/>
    <w:rsid w:val="00F24E50"/>
    <w:rsid w:val="00F427D9"/>
    <w:rsid w:val="00F42E4C"/>
    <w:rsid w:val="00F603CF"/>
    <w:rsid w:val="00F628C5"/>
    <w:rsid w:val="00F65F0B"/>
    <w:rsid w:val="00F668D0"/>
    <w:rsid w:val="00F6739B"/>
    <w:rsid w:val="00F70B80"/>
    <w:rsid w:val="00F73487"/>
    <w:rsid w:val="00F759EF"/>
    <w:rsid w:val="00F9154C"/>
    <w:rsid w:val="00F94624"/>
    <w:rsid w:val="00F94789"/>
    <w:rsid w:val="00FA03F5"/>
    <w:rsid w:val="00FA0727"/>
    <w:rsid w:val="00FA41DE"/>
    <w:rsid w:val="00FA6964"/>
    <w:rsid w:val="00FC33CB"/>
    <w:rsid w:val="00FC5459"/>
    <w:rsid w:val="00FE428B"/>
    <w:rsid w:val="00FE7E9D"/>
    <w:rsid w:val="00FF18BF"/>
    <w:rsid w:val="00FF2381"/>
    <w:rsid w:val="00FF7AFA"/>
    <w:rsid w:val="010A27F9"/>
    <w:rsid w:val="02AF2F55"/>
    <w:rsid w:val="03ED6613"/>
    <w:rsid w:val="03FD9A0C"/>
    <w:rsid w:val="041A3A07"/>
    <w:rsid w:val="0640D8F1"/>
    <w:rsid w:val="06968A0F"/>
    <w:rsid w:val="075B1472"/>
    <w:rsid w:val="0769B793"/>
    <w:rsid w:val="07BC9CF4"/>
    <w:rsid w:val="0932AD49"/>
    <w:rsid w:val="09C612F7"/>
    <w:rsid w:val="0A57DC4E"/>
    <w:rsid w:val="0ACA7E94"/>
    <w:rsid w:val="0B6B70E8"/>
    <w:rsid w:val="0BA02A8F"/>
    <w:rsid w:val="0CE46B33"/>
    <w:rsid w:val="0DD385D0"/>
    <w:rsid w:val="0F8B0822"/>
    <w:rsid w:val="0FF486CC"/>
    <w:rsid w:val="1171E3D3"/>
    <w:rsid w:val="11790588"/>
    <w:rsid w:val="12165C21"/>
    <w:rsid w:val="134908A2"/>
    <w:rsid w:val="14B0A64A"/>
    <w:rsid w:val="15761284"/>
    <w:rsid w:val="165485DF"/>
    <w:rsid w:val="167343E2"/>
    <w:rsid w:val="16832692"/>
    <w:rsid w:val="16A2BDB9"/>
    <w:rsid w:val="16AC7F45"/>
    <w:rsid w:val="1728E16A"/>
    <w:rsid w:val="1891EBDE"/>
    <w:rsid w:val="19BC2D3A"/>
    <w:rsid w:val="19F7982B"/>
    <w:rsid w:val="1D4E58DC"/>
    <w:rsid w:val="1E01408E"/>
    <w:rsid w:val="1E9FFD86"/>
    <w:rsid w:val="1EC15B06"/>
    <w:rsid w:val="1EDD5A21"/>
    <w:rsid w:val="1F3CF070"/>
    <w:rsid w:val="1FB5535E"/>
    <w:rsid w:val="24B8F841"/>
    <w:rsid w:val="28416095"/>
    <w:rsid w:val="28CCC118"/>
    <w:rsid w:val="29F1253E"/>
    <w:rsid w:val="2A04431D"/>
    <w:rsid w:val="2C3AA7ED"/>
    <w:rsid w:val="2CD9E1C9"/>
    <w:rsid w:val="2D042A77"/>
    <w:rsid w:val="2DB1475F"/>
    <w:rsid w:val="2E1A8C59"/>
    <w:rsid w:val="322E03D6"/>
    <w:rsid w:val="32942217"/>
    <w:rsid w:val="32A3CAFC"/>
    <w:rsid w:val="367656BB"/>
    <w:rsid w:val="36F44221"/>
    <w:rsid w:val="3729D5EB"/>
    <w:rsid w:val="37A874DD"/>
    <w:rsid w:val="37F23E08"/>
    <w:rsid w:val="382AB0F8"/>
    <w:rsid w:val="38E157E5"/>
    <w:rsid w:val="39CB0F22"/>
    <w:rsid w:val="3A18C36F"/>
    <w:rsid w:val="3E621732"/>
    <w:rsid w:val="410228A1"/>
    <w:rsid w:val="41B9B6A6"/>
    <w:rsid w:val="43200BF0"/>
    <w:rsid w:val="47DFDB77"/>
    <w:rsid w:val="49925A3E"/>
    <w:rsid w:val="49A71E19"/>
    <w:rsid w:val="4CACCCD9"/>
    <w:rsid w:val="4E7A2952"/>
    <w:rsid w:val="4F3FFB1C"/>
    <w:rsid w:val="4FC05615"/>
    <w:rsid w:val="5043A574"/>
    <w:rsid w:val="50E12737"/>
    <w:rsid w:val="50E3833F"/>
    <w:rsid w:val="51219F26"/>
    <w:rsid w:val="5165275E"/>
    <w:rsid w:val="520890AE"/>
    <w:rsid w:val="587C0118"/>
    <w:rsid w:val="5900A27F"/>
    <w:rsid w:val="5ACB45AC"/>
    <w:rsid w:val="5DBCB81B"/>
    <w:rsid w:val="6386E407"/>
    <w:rsid w:val="64962319"/>
    <w:rsid w:val="64E0B4F0"/>
    <w:rsid w:val="650D92B7"/>
    <w:rsid w:val="65D20DF5"/>
    <w:rsid w:val="66CEF249"/>
    <w:rsid w:val="682A495D"/>
    <w:rsid w:val="68C992FA"/>
    <w:rsid w:val="6B0A56E8"/>
    <w:rsid w:val="6B50F3E8"/>
    <w:rsid w:val="6C91FA22"/>
    <w:rsid w:val="6CC703DF"/>
    <w:rsid w:val="6E88579B"/>
    <w:rsid w:val="6FAA64E1"/>
    <w:rsid w:val="70CE3BB8"/>
    <w:rsid w:val="71CCB5BD"/>
    <w:rsid w:val="72209736"/>
    <w:rsid w:val="72211AAB"/>
    <w:rsid w:val="730F4824"/>
    <w:rsid w:val="75980C9B"/>
    <w:rsid w:val="75B2EA40"/>
    <w:rsid w:val="763169ED"/>
    <w:rsid w:val="763D4819"/>
    <w:rsid w:val="77F68CC3"/>
    <w:rsid w:val="79AAEB7D"/>
    <w:rsid w:val="7F6D75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2DCB3A"/>
  <w15:chartTrackingRefBased/>
  <w15:docId w15:val="{3642AF05-E074-446A-83DD-F971C6B6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6FD"/>
    <w:rPr>
      <w:rFonts w:ascii="Arial" w:hAnsi="Arial"/>
      <w:sz w:val="24"/>
      <w:szCs w:val="24"/>
      <w:lang w:eastAsia="en-US"/>
    </w:rPr>
  </w:style>
  <w:style w:type="paragraph" w:styleId="Heading1">
    <w:name w:val="heading 1"/>
    <w:basedOn w:val="Normal"/>
    <w:next w:val="Normal"/>
    <w:link w:val="Heading1Char"/>
    <w:uiPriority w:val="9"/>
    <w:qFormat/>
    <w:rsid w:val="00B900D7"/>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iPriority w:val="9"/>
    <w:qFormat/>
    <w:rsid w:val="003646FD"/>
    <w:pPr>
      <w:keepNext/>
      <w:outlineLvl w:val="1"/>
    </w:pPr>
    <w:rPr>
      <w:b/>
      <w:bCs/>
      <w:color w:val="80808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locked/>
    <w:rsid w:val="003646FD"/>
    <w:rPr>
      <w:rFonts w:ascii="Arial" w:hAnsi="Arial" w:cs="Times New Roman"/>
      <w:b/>
      <w:bCs/>
      <w:color w:val="808080"/>
      <w:sz w:val="24"/>
      <w:szCs w:val="24"/>
    </w:rPr>
  </w:style>
  <w:style w:type="character" w:styleId="Hyperlink">
    <w:name w:val="Hyperlink"/>
    <w:uiPriority w:val="99"/>
    <w:unhideWhenUsed/>
    <w:rsid w:val="003646FD"/>
    <w:rPr>
      <w:rFonts w:cs="Times New Roman"/>
      <w:color w:val="0000FF"/>
      <w:u w:val="single"/>
    </w:rPr>
  </w:style>
  <w:style w:type="paragraph" w:customStyle="1" w:styleId="BodyCopy">
    <w:name w:val="Body Copy"/>
    <w:basedOn w:val="Normal"/>
    <w:rsid w:val="003646FD"/>
    <w:pPr>
      <w:spacing w:before="120" w:after="120" w:line="360" w:lineRule="auto"/>
      <w:jc w:val="both"/>
    </w:pPr>
  </w:style>
  <w:style w:type="paragraph" w:customStyle="1" w:styleId="Introduction">
    <w:name w:val="Introduction"/>
    <w:basedOn w:val="Normal"/>
    <w:rsid w:val="003646FD"/>
    <w:pPr>
      <w:spacing w:before="120" w:after="120" w:line="360" w:lineRule="auto"/>
      <w:jc w:val="both"/>
    </w:pPr>
    <w:rPr>
      <w:b/>
      <w:bCs/>
    </w:rPr>
  </w:style>
  <w:style w:type="paragraph" w:styleId="BalloonText">
    <w:name w:val="Balloon Text"/>
    <w:basedOn w:val="Normal"/>
    <w:link w:val="BalloonTextChar"/>
    <w:uiPriority w:val="99"/>
    <w:semiHidden/>
    <w:unhideWhenUsed/>
    <w:rsid w:val="003646FD"/>
    <w:rPr>
      <w:rFonts w:ascii="Tahoma" w:hAnsi="Tahoma"/>
      <w:sz w:val="16"/>
      <w:szCs w:val="16"/>
      <w:lang w:eastAsia="x-none"/>
    </w:rPr>
  </w:style>
  <w:style w:type="character" w:customStyle="1" w:styleId="BalloonTextChar">
    <w:name w:val="Balloon Text Char"/>
    <w:link w:val="BalloonText"/>
    <w:uiPriority w:val="99"/>
    <w:semiHidden/>
    <w:locked/>
    <w:rsid w:val="003646FD"/>
    <w:rPr>
      <w:rFonts w:ascii="Tahoma" w:hAnsi="Tahoma" w:cs="Tahoma"/>
      <w:sz w:val="16"/>
      <w:szCs w:val="16"/>
      <w:lang w:val="en-GB" w:eastAsia="x-none"/>
    </w:rPr>
  </w:style>
  <w:style w:type="paragraph" w:styleId="NormalWeb">
    <w:name w:val="Normal (Web)"/>
    <w:basedOn w:val="Normal"/>
    <w:uiPriority w:val="99"/>
    <w:unhideWhenUsed/>
    <w:rsid w:val="003646FD"/>
    <w:pPr>
      <w:spacing w:before="100" w:beforeAutospacing="1" w:after="100" w:afterAutospacing="1"/>
    </w:pPr>
    <w:rPr>
      <w:rFonts w:ascii="Times New Roman" w:hAnsi="Times New Roman"/>
      <w:lang w:val="en-US"/>
    </w:rPr>
  </w:style>
  <w:style w:type="character" w:customStyle="1" w:styleId="label">
    <w:name w:val="label"/>
    <w:rsid w:val="003646FD"/>
    <w:rPr>
      <w:rFonts w:cs="Times New Roman"/>
    </w:rPr>
  </w:style>
  <w:style w:type="character" w:customStyle="1" w:styleId="detail">
    <w:name w:val="detail"/>
    <w:rsid w:val="003646FD"/>
    <w:rPr>
      <w:rFonts w:cs="Times New Roman"/>
    </w:rPr>
  </w:style>
  <w:style w:type="character" w:customStyle="1" w:styleId="apple-style-span">
    <w:name w:val="apple-style-span"/>
    <w:rsid w:val="00726E08"/>
    <w:rPr>
      <w:rFonts w:cs="Times New Roman"/>
    </w:rPr>
  </w:style>
  <w:style w:type="character" w:styleId="FollowedHyperlink">
    <w:name w:val="FollowedHyperlink"/>
    <w:uiPriority w:val="99"/>
    <w:semiHidden/>
    <w:unhideWhenUsed/>
    <w:rsid w:val="00EE04DD"/>
    <w:rPr>
      <w:color w:val="800080"/>
      <w:u w:val="single"/>
    </w:rPr>
  </w:style>
  <w:style w:type="character" w:customStyle="1" w:styleId="Heading1Char">
    <w:name w:val="Heading 1 Char"/>
    <w:link w:val="Heading1"/>
    <w:uiPriority w:val="9"/>
    <w:rsid w:val="00B900D7"/>
    <w:rPr>
      <w:rFonts w:ascii="Cambria" w:eastAsia="Times New Roman" w:hAnsi="Cambria" w:cs="Times New Roman"/>
      <w:b/>
      <w:bCs/>
      <w:kern w:val="32"/>
      <w:sz w:val="32"/>
      <w:szCs w:val="32"/>
      <w:lang w:eastAsia="en-US"/>
    </w:rPr>
  </w:style>
  <w:style w:type="character" w:styleId="Strong">
    <w:name w:val="Strong"/>
    <w:uiPriority w:val="22"/>
    <w:qFormat/>
    <w:rsid w:val="00E008B8"/>
    <w:rPr>
      <w:b/>
      <w:bCs/>
    </w:rPr>
  </w:style>
  <w:style w:type="paragraph" w:customStyle="1" w:styleId="intro">
    <w:name w:val="intro"/>
    <w:basedOn w:val="Normal"/>
    <w:rsid w:val="00E008B8"/>
    <w:pPr>
      <w:spacing w:before="100" w:beforeAutospacing="1" w:after="100" w:afterAutospacing="1"/>
    </w:pPr>
    <w:rPr>
      <w:rFonts w:ascii="Times New Roman" w:hAnsi="Times New Roman"/>
      <w:lang w:eastAsia="en-GB"/>
    </w:rPr>
  </w:style>
  <w:style w:type="character" w:customStyle="1" w:styleId="apple-converted-space">
    <w:name w:val="apple-converted-space"/>
    <w:basedOn w:val="DefaultParagraphFont"/>
    <w:rsid w:val="004948DB"/>
  </w:style>
  <w:style w:type="paragraph" w:styleId="Header">
    <w:name w:val="header"/>
    <w:basedOn w:val="Normal"/>
    <w:link w:val="HeaderChar"/>
    <w:uiPriority w:val="99"/>
    <w:unhideWhenUsed/>
    <w:rsid w:val="00C0175F"/>
    <w:pPr>
      <w:tabs>
        <w:tab w:val="center" w:pos="4513"/>
        <w:tab w:val="right" w:pos="9026"/>
      </w:tabs>
    </w:pPr>
    <w:rPr>
      <w:lang w:val="x-none"/>
    </w:rPr>
  </w:style>
  <w:style w:type="character" w:customStyle="1" w:styleId="HeaderChar">
    <w:name w:val="Header Char"/>
    <w:link w:val="Header"/>
    <w:uiPriority w:val="99"/>
    <w:rsid w:val="00C0175F"/>
    <w:rPr>
      <w:rFonts w:ascii="Arial" w:hAnsi="Arial"/>
      <w:sz w:val="24"/>
      <w:szCs w:val="24"/>
      <w:lang w:eastAsia="en-US"/>
    </w:rPr>
  </w:style>
  <w:style w:type="paragraph" w:styleId="Footer">
    <w:name w:val="footer"/>
    <w:basedOn w:val="Normal"/>
    <w:link w:val="FooterChar"/>
    <w:uiPriority w:val="99"/>
    <w:unhideWhenUsed/>
    <w:rsid w:val="00C0175F"/>
    <w:pPr>
      <w:tabs>
        <w:tab w:val="center" w:pos="4513"/>
        <w:tab w:val="right" w:pos="9026"/>
      </w:tabs>
    </w:pPr>
    <w:rPr>
      <w:lang w:val="x-none"/>
    </w:rPr>
  </w:style>
  <w:style w:type="character" w:customStyle="1" w:styleId="FooterChar">
    <w:name w:val="Footer Char"/>
    <w:link w:val="Footer"/>
    <w:uiPriority w:val="99"/>
    <w:rsid w:val="00C0175F"/>
    <w:rPr>
      <w:rFonts w:ascii="Arial" w:hAnsi="Arial"/>
      <w:sz w:val="24"/>
      <w:szCs w:val="24"/>
      <w:lang w:eastAsia="en-US"/>
    </w:rPr>
  </w:style>
  <w:style w:type="paragraph" w:customStyle="1" w:styleId="wp-body-text---col-p">
    <w:name w:val="wp-body-text---col-p"/>
    <w:basedOn w:val="Normal"/>
    <w:rsid w:val="005076D1"/>
    <w:pPr>
      <w:spacing w:before="100" w:beforeAutospacing="1" w:after="100" w:afterAutospacing="1"/>
    </w:pPr>
    <w:rPr>
      <w:rFonts w:ascii="Times New Roman" w:hAnsi="Times New Roman"/>
      <w:lang w:eastAsia="en-GB"/>
    </w:rPr>
  </w:style>
  <w:style w:type="character" w:customStyle="1" w:styleId="body-text---col-c-c0">
    <w:name w:val="body-text---col-c-c0"/>
    <w:rsid w:val="005076D1"/>
  </w:style>
  <w:style w:type="character" w:customStyle="1" w:styleId="UnresolvedMention1">
    <w:name w:val="Unresolved Mention1"/>
    <w:uiPriority w:val="99"/>
    <w:semiHidden/>
    <w:unhideWhenUsed/>
    <w:rsid w:val="008A6A7A"/>
    <w:rPr>
      <w:color w:val="605E5C"/>
      <w:shd w:val="clear" w:color="auto" w:fill="E1DFDD"/>
    </w:rPr>
  </w:style>
  <w:style w:type="character" w:styleId="Emphasis">
    <w:name w:val="Emphasis"/>
    <w:uiPriority w:val="20"/>
    <w:qFormat/>
    <w:rsid w:val="00DE3409"/>
    <w:rPr>
      <w:i/>
      <w:iCs/>
    </w:rPr>
  </w:style>
  <w:style w:type="character" w:customStyle="1" w:styleId="fragmenttag">
    <w:name w:val="fragment__tag"/>
    <w:rsid w:val="009213B5"/>
  </w:style>
  <w:style w:type="paragraph" w:customStyle="1" w:styleId="size-xxxl">
    <w:name w:val="size-xxxl"/>
    <w:basedOn w:val="Normal"/>
    <w:rsid w:val="009213B5"/>
    <w:pPr>
      <w:spacing w:before="100" w:beforeAutospacing="1" w:after="100" w:afterAutospacing="1"/>
    </w:pPr>
    <w:rPr>
      <w:rFonts w:ascii="Times New Roman" w:hAnsi="Times New Roman"/>
      <w:lang w:eastAsia="en-GB"/>
    </w:rPr>
  </w:style>
  <w:style w:type="paragraph" w:customStyle="1" w:styleId="size-xl">
    <w:name w:val="size-xl"/>
    <w:basedOn w:val="Normal"/>
    <w:rsid w:val="009213B5"/>
    <w:pPr>
      <w:spacing w:before="100" w:beforeAutospacing="1" w:after="100" w:afterAutospacing="1"/>
    </w:pPr>
    <w:rPr>
      <w:rFonts w:ascii="Times New Roman" w:hAnsi="Times New Roman"/>
      <w:lang w:eastAsia="en-GB"/>
    </w:rPr>
  </w:style>
  <w:style w:type="character" w:styleId="CommentReference">
    <w:name w:val="annotation reference"/>
    <w:rsid w:val="000245BC"/>
    <w:rPr>
      <w:sz w:val="16"/>
      <w:szCs w:val="16"/>
    </w:rPr>
  </w:style>
  <w:style w:type="paragraph" w:styleId="CommentText">
    <w:name w:val="annotation text"/>
    <w:basedOn w:val="Normal"/>
    <w:link w:val="CommentTextChar"/>
    <w:rsid w:val="000245BC"/>
    <w:pPr>
      <w:suppressAutoHyphens/>
      <w:autoSpaceDN w:val="0"/>
      <w:spacing w:after="160"/>
      <w:textAlignment w:val="baseline"/>
    </w:pPr>
    <w:rPr>
      <w:rFonts w:ascii="Calibri" w:eastAsia="Calibri" w:hAnsi="Calibri"/>
      <w:sz w:val="20"/>
      <w:szCs w:val="20"/>
    </w:rPr>
  </w:style>
  <w:style w:type="character" w:customStyle="1" w:styleId="CommentTextChar">
    <w:name w:val="Comment Text Char"/>
    <w:link w:val="CommentText"/>
    <w:rsid w:val="000245BC"/>
    <w:rPr>
      <w:rFonts w:eastAsia="Calibri"/>
      <w:lang w:eastAsia="en-US"/>
    </w:rPr>
  </w:style>
  <w:style w:type="paragraph" w:styleId="Revision">
    <w:name w:val="Revision"/>
    <w:hidden/>
    <w:uiPriority w:val="99"/>
    <w:semiHidden/>
    <w:rsid w:val="00FF7AFA"/>
    <w:rPr>
      <w:rFonts w:ascii="Arial" w:hAnsi="Arial"/>
      <w:sz w:val="24"/>
      <w:szCs w:val="24"/>
      <w:lang w:eastAsia="en-US"/>
    </w:rPr>
  </w:style>
  <w:style w:type="paragraph" w:styleId="CommentSubject">
    <w:name w:val="annotation subject"/>
    <w:basedOn w:val="CommentText"/>
    <w:next w:val="CommentText"/>
    <w:link w:val="CommentSubjectChar"/>
    <w:uiPriority w:val="99"/>
    <w:semiHidden/>
    <w:unhideWhenUsed/>
    <w:rsid w:val="00B932AC"/>
    <w:pPr>
      <w:suppressAutoHyphens w:val="0"/>
      <w:autoSpaceDN/>
      <w:spacing w:after="0"/>
      <w:textAlignment w:val="auto"/>
    </w:pPr>
    <w:rPr>
      <w:rFonts w:ascii="Arial" w:eastAsia="Times New Roman" w:hAnsi="Arial"/>
      <w:b/>
      <w:bCs/>
    </w:rPr>
  </w:style>
  <w:style w:type="character" w:customStyle="1" w:styleId="CommentSubjectChar">
    <w:name w:val="Comment Subject Char"/>
    <w:basedOn w:val="CommentTextChar"/>
    <w:link w:val="CommentSubject"/>
    <w:uiPriority w:val="99"/>
    <w:semiHidden/>
    <w:rsid w:val="00B932AC"/>
    <w:rPr>
      <w:rFonts w:ascii="Arial" w:eastAsia="Calibri" w:hAnsi="Arial"/>
      <w:b/>
      <w:bCs/>
      <w:lang w:eastAsia="en-US"/>
    </w:rPr>
  </w:style>
  <w:style w:type="paragraph" w:customStyle="1" w:styleId="pf0">
    <w:name w:val="pf0"/>
    <w:basedOn w:val="Normal"/>
    <w:rsid w:val="007E570F"/>
    <w:pPr>
      <w:spacing w:before="100" w:beforeAutospacing="1" w:after="100" w:afterAutospacing="1"/>
    </w:pPr>
    <w:rPr>
      <w:rFonts w:ascii="Times New Roman" w:hAnsi="Times New Roman"/>
      <w:lang w:eastAsia="en-GB"/>
    </w:rPr>
  </w:style>
  <w:style w:type="character" w:customStyle="1" w:styleId="cf01">
    <w:name w:val="cf01"/>
    <w:basedOn w:val="DefaultParagraphFont"/>
    <w:rsid w:val="007E570F"/>
    <w:rPr>
      <w:rFonts w:ascii="Segoe UI" w:hAnsi="Segoe UI" w:cs="Segoe UI" w:hint="default"/>
      <w:sz w:val="18"/>
      <w:szCs w:val="18"/>
    </w:rPr>
  </w:style>
  <w:style w:type="character" w:customStyle="1" w:styleId="normaltextrun">
    <w:name w:val="normaltextrun"/>
    <w:rsid w:val="00DD41F7"/>
  </w:style>
  <w:style w:type="character" w:styleId="UnresolvedMention">
    <w:name w:val="Unresolved Mention"/>
    <w:basedOn w:val="DefaultParagraphFont"/>
    <w:uiPriority w:val="99"/>
    <w:semiHidden/>
    <w:unhideWhenUsed/>
    <w:rsid w:val="003A40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4296">
      <w:marLeft w:val="0"/>
      <w:marRight w:val="0"/>
      <w:marTop w:val="0"/>
      <w:marBottom w:val="0"/>
      <w:divBdr>
        <w:top w:val="none" w:sz="0" w:space="0" w:color="auto"/>
        <w:left w:val="none" w:sz="0" w:space="0" w:color="auto"/>
        <w:bottom w:val="none" w:sz="0" w:space="0" w:color="auto"/>
        <w:right w:val="none" w:sz="0" w:space="0" w:color="auto"/>
      </w:divBdr>
    </w:div>
    <w:div w:id="9374299">
      <w:marLeft w:val="0"/>
      <w:marRight w:val="0"/>
      <w:marTop w:val="0"/>
      <w:marBottom w:val="0"/>
      <w:divBdr>
        <w:top w:val="none" w:sz="0" w:space="0" w:color="auto"/>
        <w:left w:val="none" w:sz="0" w:space="0" w:color="auto"/>
        <w:bottom w:val="none" w:sz="0" w:space="0" w:color="auto"/>
        <w:right w:val="none" w:sz="0" w:space="0" w:color="auto"/>
      </w:divBdr>
    </w:div>
    <w:div w:id="9374300">
      <w:marLeft w:val="0"/>
      <w:marRight w:val="0"/>
      <w:marTop w:val="0"/>
      <w:marBottom w:val="0"/>
      <w:divBdr>
        <w:top w:val="none" w:sz="0" w:space="0" w:color="auto"/>
        <w:left w:val="none" w:sz="0" w:space="0" w:color="auto"/>
        <w:bottom w:val="none" w:sz="0" w:space="0" w:color="auto"/>
        <w:right w:val="none" w:sz="0" w:space="0" w:color="auto"/>
      </w:divBdr>
      <w:divsChild>
        <w:div w:id="9374293">
          <w:marLeft w:val="0"/>
          <w:marRight w:val="0"/>
          <w:marTop w:val="0"/>
          <w:marBottom w:val="0"/>
          <w:divBdr>
            <w:top w:val="none" w:sz="0" w:space="0" w:color="auto"/>
            <w:left w:val="none" w:sz="0" w:space="0" w:color="auto"/>
            <w:bottom w:val="none" w:sz="0" w:space="0" w:color="auto"/>
            <w:right w:val="none" w:sz="0" w:space="0" w:color="auto"/>
          </w:divBdr>
          <w:divsChild>
            <w:div w:id="9374292">
              <w:marLeft w:val="0"/>
              <w:marRight w:val="0"/>
              <w:marTop w:val="0"/>
              <w:marBottom w:val="0"/>
              <w:divBdr>
                <w:top w:val="none" w:sz="0" w:space="0" w:color="auto"/>
                <w:left w:val="none" w:sz="0" w:space="0" w:color="auto"/>
                <w:bottom w:val="none" w:sz="0" w:space="0" w:color="auto"/>
                <w:right w:val="none" w:sz="0" w:space="0" w:color="auto"/>
              </w:divBdr>
            </w:div>
            <w:div w:id="9374294">
              <w:marLeft w:val="0"/>
              <w:marRight w:val="0"/>
              <w:marTop w:val="0"/>
              <w:marBottom w:val="0"/>
              <w:divBdr>
                <w:top w:val="none" w:sz="0" w:space="0" w:color="auto"/>
                <w:left w:val="none" w:sz="0" w:space="0" w:color="auto"/>
                <w:bottom w:val="none" w:sz="0" w:space="0" w:color="auto"/>
                <w:right w:val="none" w:sz="0" w:space="0" w:color="auto"/>
              </w:divBdr>
            </w:div>
            <w:div w:id="9374295">
              <w:marLeft w:val="0"/>
              <w:marRight w:val="0"/>
              <w:marTop w:val="0"/>
              <w:marBottom w:val="0"/>
              <w:divBdr>
                <w:top w:val="none" w:sz="0" w:space="0" w:color="auto"/>
                <w:left w:val="none" w:sz="0" w:space="0" w:color="auto"/>
                <w:bottom w:val="none" w:sz="0" w:space="0" w:color="auto"/>
                <w:right w:val="none" w:sz="0" w:space="0" w:color="auto"/>
              </w:divBdr>
            </w:div>
            <w:div w:id="9374297">
              <w:marLeft w:val="0"/>
              <w:marRight w:val="0"/>
              <w:marTop w:val="0"/>
              <w:marBottom w:val="0"/>
              <w:divBdr>
                <w:top w:val="none" w:sz="0" w:space="0" w:color="auto"/>
                <w:left w:val="none" w:sz="0" w:space="0" w:color="auto"/>
                <w:bottom w:val="none" w:sz="0" w:space="0" w:color="auto"/>
                <w:right w:val="none" w:sz="0" w:space="0" w:color="auto"/>
              </w:divBdr>
            </w:div>
          </w:divsChild>
        </w:div>
        <w:div w:id="9374298">
          <w:marLeft w:val="0"/>
          <w:marRight w:val="0"/>
          <w:marTop w:val="0"/>
          <w:marBottom w:val="0"/>
          <w:divBdr>
            <w:top w:val="none" w:sz="0" w:space="0" w:color="auto"/>
            <w:left w:val="none" w:sz="0" w:space="0" w:color="auto"/>
            <w:bottom w:val="none" w:sz="0" w:space="0" w:color="auto"/>
            <w:right w:val="none" w:sz="0" w:space="0" w:color="auto"/>
          </w:divBdr>
        </w:div>
      </w:divsChild>
    </w:div>
    <w:div w:id="41054483">
      <w:bodyDiv w:val="1"/>
      <w:marLeft w:val="0"/>
      <w:marRight w:val="0"/>
      <w:marTop w:val="0"/>
      <w:marBottom w:val="0"/>
      <w:divBdr>
        <w:top w:val="none" w:sz="0" w:space="0" w:color="auto"/>
        <w:left w:val="none" w:sz="0" w:space="0" w:color="auto"/>
        <w:bottom w:val="none" w:sz="0" w:space="0" w:color="auto"/>
        <w:right w:val="none" w:sz="0" w:space="0" w:color="auto"/>
      </w:divBdr>
    </w:div>
    <w:div w:id="63993779">
      <w:bodyDiv w:val="1"/>
      <w:marLeft w:val="0"/>
      <w:marRight w:val="0"/>
      <w:marTop w:val="0"/>
      <w:marBottom w:val="0"/>
      <w:divBdr>
        <w:top w:val="none" w:sz="0" w:space="0" w:color="auto"/>
        <w:left w:val="none" w:sz="0" w:space="0" w:color="auto"/>
        <w:bottom w:val="none" w:sz="0" w:space="0" w:color="auto"/>
        <w:right w:val="none" w:sz="0" w:space="0" w:color="auto"/>
      </w:divBdr>
    </w:div>
    <w:div w:id="186219265">
      <w:bodyDiv w:val="1"/>
      <w:marLeft w:val="0"/>
      <w:marRight w:val="0"/>
      <w:marTop w:val="0"/>
      <w:marBottom w:val="0"/>
      <w:divBdr>
        <w:top w:val="none" w:sz="0" w:space="0" w:color="auto"/>
        <w:left w:val="none" w:sz="0" w:space="0" w:color="auto"/>
        <w:bottom w:val="none" w:sz="0" w:space="0" w:color="auto"/>
        <w:right w:val="none" w:sz="0" w:space="0" w:color="auto"/>
      </w:divBdr>
    </w:div>
    <w:div w:id="197740727">
      <w:bodyDiv w:val="1"/>
      <w:marLeft w:val="0"/>
      <w:marRight w:val="0"/>
      <w:marTop w:val="0"/>
      <w:marBottom w:val="0"/>
      <w:divBdr>
        <w:top w:val="none" w:sz="0" w:space="0" w:color="auto"/>
        <w:left w:val="none" w:sz="0" w:space="0" w:color="auto"/>
        <w:bottom w:val="none" w:sz="0" w:space="0" w:color="auto"/>
        <w:right w:val="none" w:sz="0" w:space="0" w:color="auto"/>
      </w:divBdr>
    </w:div>
    <w:div w:id="235476936">
      <w:bodyDiv w:val="1"/>
      <w:marLeft w:val="0"/>
      <w:marRight w:val="0"/>
      <w:marTop w:val="0"/>
      <w:marBottom w:val="0"/>
      <w:divBdr>
        <w:top w:val="none" w:sz="0" w:space="0" w:color="auto"/>
        <w:left w:val="none" w:sz="0" w:space="0" w:color="auto"/>
        <w:bottom w:val="none" w:sz="0" w:space="0" w:color="auto"/>
        <w:right w:val="none" w:sz="0" w:space="0" w:color="auto"/>
      </w:divBdr>
    </w:div>
    <w:div w:id="369649286">
      <w:bodyDiv w:val="1"/>
      <w:marLeft w:val="0"/>
      <w:marRight w:val="0"/>
      <w:marTop w:val="0"/>
      <w:marBottom w:val="0"/>
      <w:divBdr>
        <w:top w:val="none" w:sz="0" w:space="0" w:color="auto"/>
        <w:left w:val="none" w:sz="0" w:space="0" w:color="auto"/>
        <w:bottom w:val="none" w:sz="0" w:space="0" w:color="auto"/>
        <w:right w:val="none" w:sz="0" w:space="0" w:color="auto"/>
      </w:divBdr>
    </w:div>
    <w:div w:id="376927611">
      <w:bodyDiv w:val="1"/>
      <w:marLeft w:val="0"/>
      <w:marRight w:val="0"/>
      <w:marTop w:val="0"/>
      <w:marBottom w:val="0"/>
      <w:divBdr>
        <w:top w:val="none" w:sz="0" w:space="0" w:color="auto"/>
        <w:left w:val="none" w:sz="0" w:space="0" w:color="auto"/>
        <w:bottom w:val="none" w:sz="0" w:space="0" w:color="auto"/>
        <w:right w:val="none" w:sz="0" w:space="0" w:color="auto"/>
      </w:divBdr>
    </w:div>
    <w:div w:id="425658810">
      <w:bodyDiv w:val="1"/>
      <w:marLeft w:val="0"/>
      <w:marRight w:val="0"/>
      <w:marTop w:val="0"/>
      <w:marBottom w:val="0"/>
      <w:divBdr>
        <w:top w:val="none" w:sz="0" w:space="0" w:color="auto"/>
        <w:left w:val="none" w:sz="0" w:space="0" w:color="auto"/>
        <w:bottom w:val="none" w:sz="0" w:space="0" w:color="auto"/>
        <w:right w:val="none" w:sz="0" w:space="0" w:color="auto"/>
      </w:divBdr>
    </w:div>
    <w:div w:id="428164581">
      <w:bodyDiv w:val="1"/>
      <w:marLeft w:val="0"/>
      <w:marRight w:val="0"/>
      <w:marTop w:val="0"/>
      <w:marBottom w:val="0"/>
      <w:divBdr>
        <w:top w:val="none" w:sz="0" w:space="0" w:color="auto"/>
        <w:left w:val="none" w:sz="0" w:space="0" w:color="auto"/>
        <w:bottom w:val="none" w:sz="0" w:space="0" w:color="auto"/>
        <w:right w:val="none" w:sz="0" w:space="0" w:color="auto"/>
      </w:divBdr>
    </w:div>
    <w:div w:id="595946097">
      <w:bodyDiv w:val="1"/>
      <w:marLeft w:val="0"/>
      <w:marRight w:val="0"/>
      <w:marTop w:val="0"/>
      <w:marBottom w:val="0"/>
      <w:divBdr>
        <w:top w:val="none" w:sz="0" w:space="0" w:color="auto"/>
        <w:left w:val="none" w:sz="0" w:space="0" w:color="auto"/>
        <w:bottom w:val="none" w:sz="0" w:space="0" w:color="auto"/>
        <w:right w:val="none" w:sz="0" w:space="0" w:color="auto"/>
      </w:divBdr>
      <w:divsChild>
        <w:div w:id="813253117">
          <w:marLeft w:val="0"/>
          <w:marRight w:val="0"/>
          <w:marTop w:val="0"/>
          <w:marBottom w:val="0"/>
          <w:divBdr>
            <w:top w:val="none" w:sz="0" w:space="0" w:color="auto"/>
            <w:left w:val="none" w:sz="0" w:space="0" w:color="auto"/>
            <w:bottom w:val="none" w:sz="0" w:space="0" w:color="auto"/>
            <w:right w:val="none" w:sz="0" w:space="0" w:color="auto"/>
          </w:divBdr>
        </w:div>
        <w:div w:id="1821656240">
          <w:marLeft w:val="0"/>
          <w:marRight w:val="0"/>
          <w:marTop w:val="0"/>
          <w:marBottom w:val="630"/>
          <w:divBdr>
            <w:top w:val="single" w:sz="6" w:space="0" w:color="797874"/>
            <w:left w:val="none" w:sz="0" w:space="0" w:color="797874"/>
            <w:bottom w:val="single" w:sz="12" w:space="0" w:color="797874"/>
            <w:right w:val="none" w:sz="0" w:space="0" w:color="797874"/>
          </w:divBdr>
          <w:divsChild>
            <w:div w:id="1377243196">
              <w:marLeft w:val="0"/>
              <w:marRight w:val="0"/>
              <w:marTop w:val="0"/>
              <w:marBottom w:val="0"/>
              <w:divBdr>
                <w:top w:val="none" w:sz="0" w:space="0" w:color="auto"/>
                <w:left w:val="none" w:sz="0" w:space="0" w:color="auto"/>
                <w:bottom w:val="none" w:sz="0" w:space="0" w:color="auto"/>
                <w:right w:val="none" w:sz="0" w:space="0" w:color="auto"/>
              </w:divBdr>
              <w:divsChild>
                <w:div w:id="794717160">
                  <w:marLeft w:val="0"/>
                  <w:marRight w:val="0"/>
                  <w:marTop w:val="0"/>
                  <w:marBottom w:val="0"/>
                  <w:divBdr>
                    <w:top w:val="none" w:sz="0" w:space="0" w:color="auto"/>
                    <w:left w:val="none" w:sz="0" w:space="0" w:color="auto"/>
                    <w:bottom w:val="none" w:sz="0" w:space="0" w:color="auto"/>
                    <w:right w:val="none" w:sz="0" w:space="0" w:color="auto"/>
                  </w:divBdr>
                  <w:divsChild>
                    <w:div w:id="922228544">
                      <w:marLeft w:val="0"/>
                      <w:marRight w:val="0"/>
                      <w:marTop w:val="450"/>
                      <w:marBottom w:val="0"/>
                      <w:divBdr>
                        <w:top w:val="none" w:sz="0" w:space="0" w:color="auto"/>
                        <w:left w:val="none" w:sz="0" w:space="0" w:color="auto"/>
                        <w:bottom w:val="none" w:sz="0" w:space="0" w:color="auto"/>
                        <w:right w:val="none" w:sz="0" w:space="0" w:color="auto"/>
                      </w:divBdr>
                      <w:divsChild>
                        <w:div w:id="489515871">
                          <w:marLeft w:val="0"/>
                          <w:marRight w:val="0"/>
                          <w:marTop w:val="0"/>
                          <w:marBottom w:val="0"/>
                          <w:divBdr>
                            <w:top w:val="none" w:sz="0" w:space="0" w:color="auto"/>
                            <w:left w:val="none" w:sz="0" w:space="0" w:color="auto"/>
                            <w:bottom w:val="none" w:sz="0" w:space="0" w:color="auto"/>
                            <w:right w:val="none" w:sz="0" w:space="0" w:color="auto"/>
                          </w:divBdr>
                        </w:div>
                      </w:divsChild>
                    </w:div>
                    <w:div w:id="943000948">
                      <w:marLeft w:val="0"/>
                      <w:marRight w:val="0"/>
                      <w:marTop w:val="0"/>
                      <w:marBottom w:val="0"/>
                      <w:divBdr>
                        <w:top w:val="none" w:sz="0" w:space="0" w:color="auto"/>
                        <w:left w:val="none" w:sz="0" w:space="0" w:color="auto"/>
                        <w:bottom w:val="none" w:sz="0" w:space="0" w:color="auto"/>
                        <w:right w:val="none" w:sz="0" w:space="0" w:color="auto"/>
                      </w:divBdr>
                      <w:divsChild>
                        <w:div w:id="189781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375556">
      <w:bodyDiv w:val="1"/>
      <w:marLeft w:val="0"/>
      <w:marRight w:val="0"/>
      <w:marTop w:val="0"/>
      <w:marBottom w:val="0"/>
      <w:divBdr>
        <w:top w:val="none" w:sz="0" w:space="0" w:color="auto"/>
        <w:left w:val="none" w:sz="0" w:space="0" w:color="auto"/>
        <w:bottom w:val="none" w:sz="0" w:space="0" w:color="auto"/>
        <w:right w:val="none" w:sz="0" w:space="0" w:color="auto"/>
      </w:divBdr>
    </w:div>
    <w:div w:id="856582397">
      <w:bodyDiv w:val="1"/>
      <w:marLeft w:val="0"/>
      <w:marRight w:val="0"/>
      <w:marTop w:val="0"/>
      <w:marBottom w:val="0"/>
      <w:divBdr>
        <w:top w:val="none" w:sz="0" w:space="0" w:color="auto"/>
        <w:left w:val="none" w:sz="0" w:space="0" w:color="auto"/>
        <w:bottom w:val="none" w:sz="0" w:space="0" w:color="auto"/>
        <w:right w:val="none" w:sz="0" w:space="0" w:color="auto"/>
      </w:divBdr>
    </w:div>
    <w:div w:id="877938463">
      <w:bodyDiv w:val="1"/>
      <w:marLeft w:val="0"/>
      <w:marRight w:val="0"/>
      <w:marTop w:val="0"/>
      <w:marBottom w:val="0"/>
      <w:divBdr>
        <w:top w:val="none" w:sz="0" w:space="0" w:color="auto"/>
        <w:left w:val="none" w:sz="0" w:space="0" w:color="auto"/>
        <w:bottom w:val="none" w:sz="0" w:space="0" w:color="auto"/>
        <w:right w:val="none" w:sz="0" w:space="0" w:color="auto"/>
      </w:divBdr>
    </w:div>
    <w:div w:id="1038554018">
      <w:bodyDiv w:val="1"/>
      <w:marLeft w:val="0"/>
      <w:marRight w:val="0"/>
      <w:marTop w:val="0"/>
      <w:marBottom w:val="0"/>
      <w:divBdr>
        <w:top w:val="none" w:sz="0" w:space="0" w:color="auto"/>
        <w:left w:val="none" w:sz="0" w:space="0" w:color="auto"/>
        <w:bottom w:val="none" w:sz="0" w:space="0" w:color="auto"/>
        <w:right w:val="none" w:sz="0" w:space="0" w:color="auto"/>
      </w:divBdr>
    </w:div>
    <w:div w:id="1209878871">
      <w:bodyDiv w:val="1"/>
      <w:marLeft w:val="0"/>
      <w:marRight w:val="0"/>
      <w:marTop w:val="0"/>
      <w:marBottom w:val="0"/>
      <w:divBdr>
        <w:top w:val="none" w:sz="0" w:space="0" w:color="auto"/>
        <w:left w:val="none" w:sz="0" w:space="0" w:color="auto"/>
        <w:bottom w:val="none" w:sz="0" w:space="0" w:color="auto"/>
        <w:right w:val="none" w:sz="0" w:space="0" w:color="auto"/>
      </w:divBdr>
    </w:div>
    <w:div w:id="1375420575">
      <w:bodyDiv w:val="1"/>
      <w:marLeft w:val="0"/>
      <w:marRight w:val="0"/>
      <w:marTop w:val="0"/>
      <w:marBottom w:val="0"/>
      <w:divBdr>
        <w:top w:val="none" w:sz="0" w:space="0" w:color="auto"/>
        <w:left w:val="none" w:sz="0" w:space="0" w:color="auto"/>
        <w:bottom w:val="none" w:sz="0" w:space="0" w:color="auto"/>
        <w:right w:val="none" w:sz="0" w:space="0" w:color="auto"/>
      </w:divBdr>
    </w:div>
    <w:div w:id="1377847697">
      <w:bodyDiv w:val="1"/>
      <w:marLeft w:val="0"/>
      <w:marRight w:val="0"/>
      <w:marTop w:val="0"/>
      <w:marBottom w:val="0"/>
      <w:divBdr>
        <w:top w:val="none" w:sz="0" w:space="0" w:color="auto"/>
        <w:left w:val="none" w:sz="0" w:space="0" w:color="auto"/>
        <w:bottom w:val="none" w:sz="0" w:space="0" w:color="auto"/>
        <w:right w:val="none" w:sz="0" w:space="0" w:color="auto"/>
      </w:divBdr>
    </w:div>
    <w:div w:id="1523279519">
      <w:bodyDiv w:val="1"/>
      <w:marLeft w:val="0"/>
      <w:marRight w:val="0"/>
      <w:marTop w:val="0"/>
      <w:marBottom w:val="0"/>
      <w:divBdr>
        <w:top w:val="none" w:sz="0" w:space="0" w:color="auto"/>
        <w:left w:val="none" w:sz="0" w:space="0" w:color="auto"/>
        <w:bottom w:val="none" w:sz="0" w:space="0" w:color="auto"/>
        <w:right w:val="none" w:sz="0" w:space="0" w:color="auto"/>
      </w:divBdr>
    </w:div>
    <w:div w:id="1867867097">
      <w:bodyDiv w:val="1"/>
      <w:marLeft w:val="0"/>
      <w:marRight w:val="0"/>
      <w:marTop w:val="0"/>
      <w:marBottom w:val="0"/>
      <w:divBdr>
        <w:top w:val="none" w:sz="0" w:space="0" w:color="auto"/>
        <w:left w:val="none" w:sz="0" w:space="0" w:color="auto"/>
        <w:bottom w:val="none" w:sz="0" w:space="0" w:color="auto"/>
        <w:right w:val="none" w:sz="0" w:space="0" w:color="auto"/>
      </w:divBdr>
    </w:div>
    <w:div w:id="1977833196">
      <w:bodyDiv w:val="1"/>
      <w:marLeft w:val="0"/>
      <w:marRight w:val="0"/>
      <w:marTop w:val="0"/>
      <w:marBottom w:val="0"/>
      <w:divBdr>
        <w:top w:val="none" w:sz="0" w:space="0" w:color="auto"/>
        <w:left w:val="none" w:sz="0" w:space="0" w:color="auto"/>
        <w:bottom w:val="none" w:sz="0" w:space="0" w:color="auto"/>
        <w:right w:val="none" w:sz="0" w:space="0" w:color="auto"/>
      </w:divBdr>
    </w:div>
    <w:div w:id="2023048945">
      <w:bodyDiv w:val="1"/>
      <w:marLeft w:val="0"/>
      <w:marRight w:val="0"/>
      <w:marTop w:val="0"/>
      <w:marBottom w:val="0"/>
      <w:divBdr>
        <w:top w:val="none" w:sz="0" w:space="0" w:color="auto"/>
        <w:left w:val="none" w:sz="0" w:space="0" w:color="auto"/>
        <w:bottom w:val="none" w:sz="0" w:space="0" w:color="auto"/>
        <w:right w:val="none" w:sz="0" w:space="0" w:color="auto"/>
      </w:divBdr>
    </w:div>
    <w:div w:id="2039158427">
      <w:bodyDiv w:val="1"/>
      <w:marLeft w:val="0"/>
      <w:marRight w:val="0"/>
      <w:marTop w:val="0"/>
      <w:marBottom w:val="0"/>
      <w:divBdr>
        <w:top w:val="none" w:sz="0" w:space="0" w:color="auto"/>
        <w:left w:val="none" w:sz="0" w:space="0" w:color="auto"/>
        <w:bottom w:val="none" w:sz="0" w:space="0" w:color="auto"/>
        <w:right w:val="none" w:sz="0" w:space="0" w:color="auto"/>
      </w:divBdr>
    </w:div>
    <w:div w:id="2041202843">
      <w:bodyDiv w:val="1"/>
      <w:marLeft w:val="0"/>
      <w:marRight w:val="0"/>
      <w:marTop w:val="0"/>
      <w:marBottom w:val="0"/>
      <w:divBdr>
        <w:top w:val="none" w:sz="0" w:space="0" w:color="auto"/>
        <w:left w:val="none" w:sz="0" w:space="0" w:color="auto"/>
        <w:bottom w:val="none" w:sz="0" w:space="0" w:color="auto"/>
        <w:right w:val="none" w:sz="0" w:space="0" w:color="auto"/>
      </w:divBdr>
    </w:div>
    <w:div w:id="2054965735">
      <w:bodyDiv w:val="1"/>
      <w:marLeft w:val="0"/>
      <w:marRight w:val="0"/>
      <w:marTop w:val="0"/>
      <w:marBottom w:val="0"/>
      <w:divBdr>
        <w:top w:val="none" w:sz="0" w:space="0" w:color="auto"/>
        <w:left w:val="none" w:sz="0" w:space="0" w:color="auto"/>
        <w:bottom w:val="none" w:sz="0" w:space="0" w:color="auto"/>
        <w:right w:val="none" w:sz="0" w:space="0" w:color="auto"/>
      </w:divBdr>
    </w:div>
    <w:div w:id="2121289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tinyurl.com/ujcze6j6"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eg.net/institutional/ES/es/?utm_source=google&amp;utm_medium=article&amp;utm_campaign=WEG1346&amp;utm_id=WEG1346&amp;utm_term=motores&amp;utm_content=Earned"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3137320-08c7-41f4-8e31-d7d186c713fc">
      <Terms xmlns="http://schemas.microsoft.com/office/infopath/2007/PartnerControls"/>
    </lcf76f155ced4ddcb4097134ff3c332f>
    <TaxCatchAll xmlns="57045ca7-eb12-4a0b-9112-d762b432b2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DB590B2C076D34293AC619A9DEC14B8" ma:contentTypeVersion="19" ma:contentTypeDescription="Create a new document." ma:contentTypeScope="" ma:versionID="ba4e9cbce5d9ec93585a17358d201d82">
  <xsd:schema xmlns:xsd="http://www.w3.org/2001/XMLSchema" xmlns:xs="http://www.w3.org/2001/XMLSchema" xmlns:p="http://schemas.microsoft.com/office/2006/metadata/properties" xmlns:ns2="83137320-08c7-41f4-8e31-d7d186c713fc" xmlns:ns3="57045ca7-eb12-4a0b-9112-d762b432b210" targetNamespace="http://schemas.microsoft.com/office/2006/metadata/properties" ma:root="true" ma:fieldsID="0cd73fe19c13e916cd059dc91e312b86" ns2:_="" ns3:_="">
    <xsd:import namespace="83137320-08c7-41f4-8e31-d7d186c713fc"/>
    <xsd:import namespace="57045ca7-eb12-4a0b-9112-d762b432b2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37320-08c7-41f4-8e31-d7d186c71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2d73ae-c86d-48f5-817e-1ea5624ba4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045ca7-eb12-4a0b-9112-d762b432b21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5489b6-b086-4647-ac7b-3ba5c666b1ab}" ma:internalName="TaxCatchAll" ma:showField="CatchAllData" ma:web="57045ca7-eb12-4a0b-9112-d762b432b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F1FB19-CD7E-4E2F-9987-FFFA38A88A46}">
  <ds:schemaRefs>
    <ds:schemaRef ds:uri="http://schemas.microsoft.com/office/2006/metadata/properties"/>
    <ds:schemaRef ds:uri="http://schemas.microsoft.com/office/infopath/2007/PartnerControls"/>
    <ds:schemaRef ds:uri="83137320-08c7-41f4-8e31-d7d186c713fc"/>
    <ds:schemaRef ds:uri="57045ca7-eb12-4a0b-9112-d762b432b210"/>
  </ds:schemaRefs>
</ds:datastoreItem>
</file>

<file path=customXml/itemProps2.xml><?xml version="1.0" encoding="utf-8"?>
<ds:datastoreItem xmlns:ds="http://schemas.openxmlformats.org/officeDocument/2006/customXml" ds:itemID="{9671A216-631C-46F5-BA3A-9DF47FC12418}">
  <ds:schemaRefs>
    <ds:schemaRef ds:uri="http://schemas.microsoft.com/sharepoint/v3/contenttype/forms"/>
  </ds:schemaRefs>
</ds:datastoreItem>
</file>

<file path=customXml/itemProps3.xml><?xml version="1.0" encoding="utf-8"?>
<ds:datastoreItem xmlns:ds="http://schemas.openxmlformats.org/officeDocument/2006/customXml" ds:itemID="{26DDAD11-D1EB-4F2C-923F-DBFFC31C12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137320-08c7-41f4-8e31-d7d186c713fc"/>
    <ds:schemaRef ds:uri="57045ca7-eb12-4a0b-9112-d762b432b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859</Words>
  <Characters>4719</Characters>
  <Application>Microsoft Office Word</Application>
  <DocSecurity>0</DocSecurity>
  <Lines>92</Lines>
  <Paragraphs>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RS002</dc:creator>
  <cp:keywords>, docId:24769D2A02992EEE41C2D2371A749E44</cp:keywords>
  <cp:lastModifiedBy>Encarna Nunez</cp:lastModifiedBy>
  <cp:revision>54</cp:revision>
  <cp:lastPrinted>2013-11-27T21:43:00Z</cp:lastPrinted>
  <dcterms:created xsi:type="dcterms:W3CDTF">2025-11-19T11:35:00Z</dcterms:created>
  <dcterms:modified xsi:type="dcterms:W3CDTF">2026-02-12T16:08:00Z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0x0101006DB590B2C076D34293AC619A9DEC14B8</vt:lpwstr>
  </property>
  <property fmtid="{D5CDD505-2E9C-101B-9397-08002B2CF9AE}" pid="5" name="MediaServiceImageTags">
    <vt:lpwstr/>
  </property>
</Properties>
</file>