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DCB3A" w14:textId="77777777" w:rsidR="00B86E1F" w:rsidRPr="008E6E16" w:rsidRDefault="000B7E0B" w:rsidP="005076D1">
      <w:pPr>
        <w:pStyle w:val="BodyCopy"/>
        <w:jc w:val="left"/>
        <w:rPr>
          <w:rFonts w:eastAsia="MS Mincho" w:cs="Arial"/>
        </w:rPr>
      </w:pPr>
      <w:r w:rsidRPr="008E6E16">
        <w:rPr>
          <w:rFonts w:eastAsia="MS Mincho" w:cs="Arial"/>
          <w:noProof/>
          <w:lang w:val="es-ES" w:eastAsia="es-ES"/>
        </w:rPr>
        <w:drawing>
          <wp:inline distT="0" distB="0" distL="0" distR="0" wp14:anchorId="5D2DCB6C" wp14:editId="117E1E41">
            <wp:extent cx="1352550" cy="94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60A2B" w14:textId="77777777" w:rsidR="0092109E" w:rsidRPr="008E6E16" w:rsidRDefault="0092109E" w:rsidP="00E747C9">
      <w:pPr>
        <w:spacing w:line="480" w:lineRule="auto"/>
        <w:jc w:val="center"/>
        <w:rPr>
          <w:rFonts w:cs="Arial"/>
          <w:b/>
          <w:sz w:val="32"/>
          <w:lang w:val="es-ES"/>
        </w:rPr>
      </w:pPr>
    </w:p>
    <w:p w14:paraId="5A723C97" w14:textId="66A35370" w:rsidR="00E747C9" w:rsidRPr="008E6E16" w:rsidRDefault="00E747C9" w:rsidP="00E747C9">
      <w:pPr>
        <w:spacing w:line="480" w:lineRule="auto"/>
        <w:jc w:val="center"/>
        <w:rPr>
          <w:rFonts w:cs="Arial"/>
          <w:b/>
          <w:sz w:val="32"/>
          <w:lang w:val="pt-PT"/>
        </w:rPr>
      </w:pPr>
      <w:r w:rsidRPr="008E6E16">
        <w:rPr>
          <w:rFonts w:cs="Arial"/>
          <w:b/>
          <w:sz w:val="32"/>
          <w:lang w:val="pt-PT"/>
        </w:rPr>
        <w:t>WEG inaugura moderno laboratório de testes em Portugal, reforçando liderança europeia</w:t>
      </w:r>
    </w:p>
    <w:p w14:paraId="678F7F0B" w14:textId="77777777" w:rsidR="008B7501" w:rsidRPr="008E6E16" w:rsidRDefault="008B7501" w:rsidP="00E747C9">
      <w:pPr>
        <w:spacing w:line="480" w:lineRule="auto"/>
        <w:jc w:val="center"/>
        <w:rPr>
          <w:rFonts w:cs="Arial"/>
          <w:b/>
          <w:sz w:val="32"/>
          <w:lang w:val="pt-PT"/>
        </w:rPr>
      </w:pPr>
    </w:p>
    <w:p w14:paraId="022DC03A" w14:textId="76A9C985" w:rsidR="00C94041" w:rsidRPr="008E6E16" w:rsidRDefault="00C94041" w:rsidP="00C94041">
      <w:pPr>
        <w:spacing w:line="480" w:lineRule="auto"/>
        <w:jc w:val="both"/>
        <w:rPr>
          <w:b/>
          <w:bCs/>
          <w:lang w:val="pt-PT"/>
        </w:rPr>
      </w:pPr>
      <w:r w:rsidRPr="008E6E16">
        <w:rPr>
          <w:b/>
          <w:bCs/>
          <w:lang w:val="pt-PT"/>
        </w:rPr>
        <w:t xml:space="preserve">A WEG, fabricante líder global de </w:t>
      </w:r>
      <w:r>
        <w:fldChar w:fldCharType="begin"/>
      </w:r>
      <w:r w:rsidRPr="00794602">
        <w:rPr>
          <w:lang w:val="es-ES"/>
        </w:rPr>
        <w:instrText>HYPERLINK "https://www.weg.net/institutional/GB/en/?utm_source=google&amp;utm_medium=article&amp;utm_campaign=WEG1346&amp;utm_id=new+testing+facility&amp;utm_term=remote+testing&amp;utm_content=Earned"</w:instrText>
      </w:r>
      <w:r>
        <w:fldChar w:fldCharType="separate"/>
      </w:r>
      <w:r w:rsidRPr="008E6E16">
        <w:rPr>
          <w:rStyle w:val="Hyperlink"/>
          <w:b/>
          <w:bCs/>
          <w:lang w:val="pt-PT"/>
        </w:rPr>
        <w:t>equipamentos elétricos</w:t>
      </w:r>
      <w:r>
        <w:fldChar w:fldCharType="end"/>
      </w:r>
      <w:r w:rsidRPr="008E6E16">
        <w:rPr>
          <w:b/>
          <w:bCs/>
          <w:lang w:val="pt-PT"/>
        </w:rPr>
        <w:t>, anunciou que o seu novo e altamente avançado laboratório de testes em Santo Tirso, Portugal, está em pleno funcionamento. Desde agosto</w:t>
      </w:r>
      <w:r w:rsidR="00E5070D" w:rsidRPr="008E6E16">
        <w:rPr>
          <w:b/>
          <w:bCs/>
          <w:lang w:val="pt-PT"/>
        </w:rPr>
        <w:t xml:space="preserve"> de 2024</w:t>
      </w:r>
      <w:r w:rsidRPr="008E6E16">
        <w:rPr>
          <w:b/>
          <w:bCs/>
          <w:lang w:val="pt-PT"/>
        </w:rPr>
        <w:t xml:space="preserve">, esta instalação de ponta </w:t>
      </w:r>
      <w:r w:rsidR="0070182B">
        <w:rPr>
          <w:b/>
          <w:bCs/>
          <w:lang w:val="pt-PT"/>
        </w:rPr>
        <w:t>reforçou</w:t>
      </w:r>
      <w:r w:rsidRPr="008E6E16">
        <w:rPr>
          <w:b/>
          <w:bCs/>
          <w:lang w:val="pt-PT"/>
        </w:rPr>
        <w:t xml:space="preserve"> significativamente a capacidade da WEG em testar motores e inversores de grande porte, </w:t>
      </w:r>
      <w:r w:rsidR="0070182B">
        <w:rPr>
          <w:b/>
          <w:bCs/>
          <w:lang w:val="pt-PT"/>
        </w:rPr>
        <w:t xml:space="preserve">representando </w:t>
      </w:r>
      <w:r w:rsidR="0094645D" w:rsidRPr="008E6E16">
        <w:rPr>
          <w:b/>
          <w:bCs/>
          <w:lang w:val="pt-PT"/>
        </w:rPr>
        <w:t xml:space="preserve">um passo </w:t>
      </w:r>
      <w:r w:rsidR="0070182B">
        <w:rPr>
          <w:b/>
          <w:bCs/>
          <w:lang w:val="pt-PT"/>
        </w:rPr>
        <w:t xml:space="preserve">decisivo </w:t>
      </w:r>
      <w:r w:rsidR="0094645D" w:rsidRPr="008E6E16">
        <w:rPr>
          <w:b/>
          <w:bCs/>
          <w:lang w:val="pt-PT"/>
        </w:rPr>
        <w:t>na expansão das operações e influência da WEG em toda a Europa.</w:t>
      </w:r>
    </w:p>
    <w:p w14:paraId="7CA9CB96" w14:textId="77777777" w:rsidR="0094645D" w:rsidRPr="008E6E16" w:rsidRDefault="0094645D" w:rsidP="00C94041">
      <w:pPr>
        <w:spacing w:line="480" w:lineRule="auto"/>
        <w:jc w:val="both"/>
        <w:rPr>
          <w:lang w:val="pt-PT"/>
        </w:rPr>
      </w:pPr>
    </w:p>
    <w:p w14:paraId="4FF7174D" w14:textId="00B36B98" w:rsidR="00C1472A" w:rsidRPr="008E6E16" w:rsidRDefault="00676042" w:rsidP="00C94041">
      <w:pPr>
        <w:spacing w:line="480" w:lineRule="auto"/>
        <w:jc w:val="both"/>
        <w:rPr>
          <w:lang w:val="pt-PT"/>
        </w:rPr>
      </w:pPr>
      <w:r w:rsidRPr="008E6E16">
        <w:rPr>
          <w:lang w:val="pt-PT"/>
        </w:rPr>
        <w:t xml:space="preserve">Há cerca de seis anos, a WEG tomou a decisão estratégica de expandir para além da sua base original </w:t>
      </w:r>
      <w:r w:rsidR="00430519" w:rsidRPr="008E6E16">
        <w:rPr>
          <w:lang w:val="pt-PT"/>
        </w:rPr>
        <w:t xml:space="preserve">na </w:t>
      </w:r>
      <w:r w:rsidRPr="008E6E16">
        <w:rPr>
          <w:lang w:val="pt-PT"/>
        </w:rPr>
        <w:t xml:space="preserve">Maia, perto do Porto, após identificar uma necessidade crítica de melhorar os processos de inspeção e aumentar a capacidade de produção global. </w:t>
      </w:r>
      <w:r w:rsidR="0070182B" w:rsidRPr="0070182B">
        <w:rPr>
          <w:lang w:val="pt-PT"/>
        </w:rPr>
        <w:t>Foi desse processo que surgiu a criação</w:t>
      </w:r>
      <w:r w:rsidR="0070182B">
        <w:rPr>
          <w:lang w:val="pt-PT"/>
        </w:rPr>
        <w:t xml:space="preserve"> </w:t>
      </w:r>
      <w:r w:rsidR="0070182B" w:rsidRPr="0070182B">
        <w:rPr>
          <w:lang w:val="pt-PT"/>
        </w:rPr>
        <w:t>do novo laboratório.</w:t>
      </w:r>
    </w:p>
    <w:p w14:paraId="23DAA2AF" w14:textId="77777777" w:rsidR="00676042" w:rsidRPr="008E6E16" w:rsidRDefault="00676042" w:rsidP="00C94041">
      <w:pPr>
        <w:spacing w:line="480" w:lineRule="auto"/>
        <w:jc w:val="both"/>
        <w:rPr>
          <w:lang w:val="pt-PT"/>
        </w:rPr>
      </w:pPr>
    </w:p>
    <w:p w14:paraId="1EE343CA" w14:textId="0AA3D92E" w:rsidR="00BB117C" w:rsidRPr="008E6E16" w:rsidRDefault="00430519" w:rsidP="00C94041">
      <w:pPr>
        <w:spacing w:line="480" w:lineRule="auto"/>
        <w:jc w:val="both"/>
        <w:rPr>
          <w:lang w:val="pt-PT"/>
        </w:rPr>
      </w:pPr>
      <w:r w:rsidRPr="008E6E16">
        <w:rPr>
          <w:lang w:val="pt-PT"/>
        </w:rPr>
        <w:t xml:space="preserve">O novo Parque Industrial </w:t>
      </w:r>
      <w:r w:rsidR="0070182B">
        <w:rPr>
          <w:lang w:val="pt-PT"/>
        </w:rPr>
        <w:t>conta com</w:t>
      </w:r>
      <w:r w:rsidR="00676042" w:rsidRPr="008E6E16">
        <w:rPr>
          <w:lang w:val="pt-PT"/>
        </w:rPr>
        <w:t xml:space="preserve"> </w:t>
      </w:r>
      <w:r w:rsidR="00C94041" w:rsidRPr="008E6E16">
        <w:rPr>
          <w:lang w:val="pt-PT"/>
        </w:rPr>
        <w:t>duas unidades de produção distintas</w:t>
      </w:r>
      <w:r w:rsidR="00676042" w:rsidRPr="008E6E16">
        <w:rPr>
          <w:lang w:val="pt-PT"/>
        </w:rPr>
        <w:t xml:space="preserve">, ambas </w:t>
      </w:r>
      <w:r w:rsidR="00C94041" w:rsidRPr="008E6E16">
        <w:rPr>
          <w:lang w:val="pt-PT"/>
        </w:rPr>
        <w:t xml:space="preserve">localizadas na zona industrial </w:t>
      </w:r>
      <w:r w:rsidRPr="008E6E16">
        <w:rPr>
          <w:lang w:val="pt-PT"/>
        </w:rPr>
        <w:t xml:space="preserve">da Ermida, em </w:t>
      </w:r>
      <w:r w:rsidR="00C94041" w:rsidRPr="008E6E16">
        <w:rPr>
          <w:lang w:val="pt-PT"/>
        </w:rPr>
        <w:t>Santo Tirso</w:t>
      </w:r>
      <w:r w:rsidR="00676042" w:rsidRPr="008E6E16">
        <w:rPr>
          <w:lang w:val="pt-PT"/>
        </w:rPr>
        <w:t xml:space="preserve">. </w:t>
      </w:r>
      <w:r w:rsidR="00C94041" w:rsidRPr="008E6E16">
        <w:rPr>
          <w:lang w:val="pt-PT"/>
        </w:rPr>
        <w:t>Uma</w:t>
      </w:r>
      <w:r w:rsidRPr="008E6E16">
        <w:rPr>
          <w:lang w:val="pt-PT"/>
        </w:rPr>
        <w:t xml:space="preserve"> </w:t>
      </w:r>
      <w:r w:rsidR="00676042" w:rsidRPr="008E6E16">
        <w:rPr>
          <w:lang w:val="pt-PT"/>
        </w:rPr>
        <w:t>unidade</w:t>
      </w:r>
      <w:r w:rsidRPr="008E6E16">
        <w:rPr>
          <w:lang w:val="pt-PT"/>
        </w:rPr>
        <w:t xml:space="preserve"> </w:t>
      </w:r>
      <w:r w:rsidR="0070182B">
        <w:rPr>
          <w:lang w:val="pt-PT"/>
        </w:rPr>
        <w:t>dedica-se</w:t>
      </w:r>
      <w:r w:rsidR="00C94041" w:rsidRPr="008E6E16">
        <w:rPr>
          <w:lang w:val="pt-PT"/>
        </w:rPr>
        <w:t xml:space="preserve"> a produtos de baixa tensão</w:t>
      </w:r>
      <w:r w:rsidR="0070182B">
        <w:rPr>
          <w:lang w:val="pt-PT"/>
        </w:rPr>
        <w:t>, enquanto</w:t>
      </w:r>
      <w:r w:rsidR="00C94041" w:rsidRPr="008E6E16">
        <w:rPr>
          <w:lang w:val="pt-PT"/>
        </w:rPr>
        <w:t xml:space="preserve"> a outra </w:t>
      </w:r>
      <w:r w:rsidR="0070182B">
        <w:rPr>
          <w:lang w:val="pt-PT"/>
        </w:rPr>
        <w:t>se foca em</w:t>
      </w:r>
      <w:r w:rsidR="00C94041" w:rsidRPr="008E6E16">
        <w:rPr>
          <w:lang w:val="pt-PT"/>
        </w:rPr>
        <w:t xml:space="preserve"> </w:t>
      </w:r>
      <w:r w:rsidR="00E5070D" w:rsidRPr="008E6E16">
        <w:rPr>
          <w:lang w:val="pt-PT"/>
        </w:rPr>
        <w:t>soluções</w:t>
      </w:r>
      <w:r w:rsidRPr="008E6E16">
        <w:rPr>
          <w:lang w:val="pt-PT"/>
        </w:rPr>
        <w:t xml:space="preserve"> de alta tensão e </w:t>
      </w:r>
      <w:r w:rsidRPr="008E6E16">
        <w:rPr>
          <w:lang w:val="pt-PT"/>
        </w:rPr>
        <w:lastRenderedPageBreak/>
        <w:t xml:space="preserve">máquinas de </w:t>
      </w:r>
      <w:r w:rsidR="0070182B">
        <w:rPr>
          <w:lang w:val="pt-PT"/>
        </w:rPr>
        <w:t>grande</w:t>
      </w:r>
      <w:r w:rsidRPr="008E6E16">
        <w:rPr>
          <w:lang w:val="pt-PT"/>
        </w:rPr>
        <w:t xml:space="preserve"> porte</w:t>
      </w:r>
      <w:r w:rsidR="00C94041" w:rsidRPr="008E6E16">
        <w:rPr>
          <w:lang w:val="pt-PT"/>
        </w:rPr>
        <w:t>. Todas as plataformas de teste</w:t>
      </w:r>
      <w:r w:rsidR="0070182B">
        <w:rPr>
          <w:lang w:val="pt-PT"/>
        </w:rPr>
        <w:t xml:space="preserve"> do antigo polo</w:t>
      </w:r>
      <w:r w:rsidR="00C94041" w:rsidRPr="008E6E16">
        <w:rPr>
          <w:lang w:val="pt-PT"/>
        </w:rPr>
        <w:t xml:space="preserve"> foram transferidas sem </w:t>
      </w:r>
      <w:r w:rsidRPr="008E6E16">
        <w:rPr>
          <w:lang w:val="pt-PT"/>
        </w:rPr>
        <w:t xml:space="preserve">qualquer interrupção na operação </w:t>
      </w:r>
      <w:r w:rsidR="00676042" w:rsidRPr="008E6E16">
        <w:rPr>
          <w:lang w:val="pt-PT"/>
        </w:rPr>
        <w:t>e e</w:t>
      </w:r>
      <w:r w:rsidR="0070182B">
        <w:rPr>
          <w:lang w:val="pt-PT"/>
        </w:rPr>
        <w:t>ncontram-se</w:t>
      </w:r>
      <w:r w:rsidR="00676042" w:rsidRPr="008E6E16">
        <w:rPr>
          <w:lang w:val="pt-PT"/>
        </w:rPr>
        <w:t xml:space="preserve"> em pleno funcionamento desde </w:t>
      </w:r>
      <w:r w:rsidR="00E5070D" w:rsidRPr="008E6E16">
        <w:rPr>
          <w:lang w:val="pt-PT"/>
        </w:rPr>
        <w:t>agosto de 2024</w:t>
      </w:r>
      <w:r w:rsidR="00676042" w:rsidRPr="008E6E16">
        <w:rPr>
          <w:lang w:val="pt-PT"/>
        </w:rPr>
        <w:t xml:space="preserve">. </w:t>
      </w:r>
    </w:p>
    <w:p w14:paraId="0A176E6D" w14:textId="4653C56A" w:rsidR="00F216E2" w:rsidRPr="008E6E16" w:rsidRDefault="00F216E2" w:rsidP="00C94041">
      <w:pPr>
        <w:spacing w:line="480" w:lineRule="auto"/>
        <w:jc w:val="both"/>
        <w:rPr>
          <w:lang w:val="pt-PT"/>
        </w:rPr>
      </w:pPr>
    </w:p>
    <w:p w14:paraId="299DBD7F" w14:textId="77777777" w:rsidR="0006529F" w:rsidRDefault="00B1485E" w:rsidP="00C94041">
      <w:pPr>
        <w:spacing w:line="480" w:lineRule="auto"/>
        <w:jc w:val="both"/>
        <w:rPr>
          <w:lang w:val="pt-PT"/>
        </w:rPr>
      </w:pPr>
      <w:r w:rsidRPr="008E6E16">
        <w:rPr>
          <w:lang w:val="pt-PT"/>
        </w:rPr>
        <w:t xml:space="preserve">O novo laboratório </w:t>
      </w:r>
      <w:r w:rsidR="00E83389" w:rsidRPr="008E6E16">
        <w:rPr>
          <w:lang w:val="pt-PT"/>
        </w:rPr>
        <w:t xml:space="preserve">da </w:t>
      </w:r>
      <w:r w:rsidRPr="008E6E16">
        <w:rPr>
          <w:lang w:val="pt-PT"/>
        </w:rPr>
        <w:t>WEG</w:t>
      </w:r>
      <w:r w:rsidR="008E6E16" w:rsidRPr="008E6E16">
        <w:rPr>
          <w:lang w:val="pt-PT"/>
        </w:rPr>
        <w:t xml:space="preserve"> Portugal</w:t>
      </w:r>
      <w:r w:rsidRPr="008E6E16">
        <w:rPr>
          <w:lang w:val="pt-PT"/>
        </w:rPr>
        <w:t xml:space="preserve"> </w:t>
      </w:r>
      <w:r w:rsidR="0070182B">
        <w:rPr>
          <w:lang w:val="pt-PT"/>
        </w:rPr>
        <w:t xml:space="preserve">constitui hoje </w:t>
      </w:r>
      <w:r w:rsidRPr="008E6E16">
        <w:rPr>
          <w:lang w:val="pt-PT"/>
        </w:rPr>
        <w:t xml:space="preserve">uma das instalações de teste tecnologicamente </w:t>
      </w:r>
      <w:r w:rsidR="0070182B" w:rsidRPr="008E6E16">
        <w:rPr>
          <w:lang w:val="pt-PT"/>
        </w:rPr>
        <w:t xml:space="preserve">mais avançadas </w:t>
      </w:r>
      <w:r w:rsidRPr="008E6E16">
        <w:rPr>
          <w:lang w:val="pt-PT"/>
        </w:rPr>
        <w:t xml:space="preserve">dentro das operações globais </w:t>
      </w:r>
      <w:r w:rsidR="00E83389" w:rsidRPr="008E6E16">
        <w:rPr>
          <w:lang w:val="pt-PT"/>
        </w:rPr>
        <w:t>do grupo</w:t>
      </w:r>
      <w:r w:rsidRPr="008E6E16">
        <w:rPr>
          <w:lang w:val="pt-PT"/>
        </w:rPr>
        <w:t xml:space="preserve">. </w:t>
      </w:r>
      <w:r w:rsidR="00E5070D" w:rsidRPr="008E6E16">
        <w:rPr>
          <w:lang w:val="pt-PT"/>
        </w:rPr>
        <w:t>A área de ensaios do</w:t>
      </w:r>
      <w:r w:rsidRPr="008E6E16">
        <w:rPr>
          <w:lang w:val="pt-PT"/>
        </w:rPr>
        <w:t xml:space="preserve"> laboratório ocupa 410 </w:t>
      </w:r>
      <w:r w:rsidR="00580D91" w:rsidRPr="008E6E16">
        <w:rPr>
          <w:lang w:val="pt-PT"/>
        </w:rPr>
        <w:t>metros quadrados (</w:t>
      </w:r>
      <w:r w:rsidRPr="008E6E16">
        <w:rPr>
          <w:lang w:val="pt-PT"/>
        </w:rPr>
        <w:t>m²</w:t>
      </w:r>
      <w:r w:rsidR="00580D91" w:rsidRPr="008E6E16">
        <w:rPr>
          <w:lang w:val="pt-PT"/>
        </w:rPr>
        <w:t>)</w:t>
      </w:r>
      <w:r w:rsidRPr="008E6E16">
        <w:rPr>
          <w:lang w:val="pt-PT"/>
        </w:rPr>
        <w:t>, complementados por 82 m² de escritórios de testes e desenvolvimento</w:t>
      </w:r>
      <w:r w:rsidR="00E83389" w:rsidRPr="008E6E16">
        <w:rPr>
          <w:lang w:val="pt-PT"/>
        </w:rPr>
        <w:t>, destinados ao trabalho</w:t>
      </w:r>
      <w:r w:rsidRPr="008E6E16">
        <w:rPr>
          <w:lang w:val="pt-PT"/>
        </w:rPr>
        <w:t xml:space="preserve"> de engenharia e análise. </w:t>
      </w:r>
    </w:p>
    <w:p w14:paraId="51791991" w14:textId="77777777" w:rsidR="0006529F" w:rsidRDefault="0006529F" w:rsidP="00C94041">
      <w:pPr>
        <w:spacing w:line="480" w:lineRule="auto"/>
        <w:jc w:val="both"/>
        <w:rPr>
          <w:lang w:val="pt-PT"/>
        </w:rPr>
      </w:pPr>
    </w:p>
    <w:p w14:paraId="254442C9" w14:textId="237B6FB4" w:rsidR="00F216E2" w:rsidRDefault="0070182B" w:rsidP="00C94041">
      <w:pPr>
        <w:spacing w:line="480" w:lineRule="auto"/>
        <w:jc w:val="both"/>
        <w:rPr>
          <w:lang w:val="pt-PT"/>
        </w:rPr>
      </w:pPr>
      <w:r>
        <w:rPr>
          <w:lang w:val="pt-PT"/>
        </w:rPr>
        <w:t>Adicionalmente</w:t>
      </w:r>
      <w:r w:rsidR="00B1485E" w:rsidRPr="008E6E16">
        <w:rPr>
          <w:lang w:val="pt-PT"/>
        </w:rPr>
        <w:t xml:space="preserve">, 45 m² são </w:t>
      </w:r>
      <w:r w:rsidR="00E83389" w:rsidRPr="008E6E16">
        <w:rPr>
          <w:lang w:val="pt-PT"/>
        </w:rPr>
        <w:t xml:space="preserve">reservados </w:t>
      </w:r>
      <w:r w:rsidR="00B1485E" w:rsidRPr="008E6E16">
        <w:rPr>
          <w:lang w:val="pt-PT"/>
        </w:rPr>
        <w:t>a escritórios de</w:t>
      </w:r>
      <w:r w:rsidR="00E5070D" w:rsidRPr="008E6E16">
        <w:rPr>
          <w:lang w:val="pt-PT"/>
        </w:rPr>
        <w:t xml:space="preserve"> inspetores e clientes</w:t>
      </w:r>
      <w:r w:rsidR="00B1485E" w:rsidRPr="008E6E16">
        <w:rPr>
          <w:lang w:val="pt-PT"/>
        </w:rPr>
        <w:t>, proporcionando um espaço profissional para colaboração</w:t>
      </w:r>
      <w:r w:rsidR="00E5070D" w:rsidRPr="008E6E16">
        <w:rPr>
          <w:lang w:val="pt-PT"/>
        </w:rPr>
        <w:t>,</w:t>
      </w:r>
      <w:r w:rsidR="00B1485E" w:rsidRPr="008E6E16">
        <w:rPr>
          <w:lang w:val="pt-PT"/>
        </w:rPr>
        <w:t xml:space="preserve"> revisão de projetos</w:t>
      </w:r>
      <w:r w:rsidR="00E5070D" w:rsidRPr="008E6E16">
        <w:rPr>
          <w:lang w:val="pt-PT"/>
        </w:rPr>
        <w:t xml:space="preserve"> e acompanhamento presencial de testes</w:t>
      </w:r>
      <w:r w:rsidR="00B1485E" w:rsidRPr="008E6E16">
        <w:rPr>
          <w:lang w:val="pt-PT"/>
        </w:rPr>
        <w:t xml:space="preserve">. O laboratório inclui </w:t>
      </w:r>
      <w:r>
        <w:rPr>
          <w:lang w:val="pt-PT"/>
        </w:rPr>
        <w:t xml:space="preserve">ainda </w:t>
      </w:r>
      <w:r w:rsidR="00E5070D" w:rsidRPr="008E6E16">
        <w:rPr>
          <w:lang w:val="pt-PT"/>
        </w:rPr>
        <w:t>áreas técnicas segregadas, com 560 m² dedicados à área técnica de automação e control</w:t>
      </w:r>
      <w:r w:rsidR="00A95AC6" w:rsidRPr="008E6E16">
        <w:rPr>
          <w:lang w:val="pt-PT"/>
        </w:rPr>
        <w:t>o</w:t>
      </w:r>
      <w:r w:rsidR="00E5070D" w:rsidRPr="008E6E16">
        <w:rPr>
          <w:lang w:val="pt-PT"/>
        </w:rPr>
        <w:t xml:space="preserve"> de média e baixa tensão e 525 m² destinados à área técnica de máquinas elétricas.</w:t>
      </w:r>
      <w:r w:rsidR="00A95AC6" w:rsidRPr="008E6E16">
        <w:rPr>
          <w:lang w:val="pt-PT"/>
        </w:rPr>
        <w:t xml:space="preserve"> Ambas estão equipadas com tecnologia de ponta para apoiar a inovação, o diagnóstico, a análise de desempenho e a evolução dos produtos.</w:t>
      </w:r>
    </w:p>
    <w:p w14:paraId="4EB62788" w14:textId="77777777" w:rsidR="00D238A6" w:rsidRPr="008E6E16" w:rsidRDefault="00D238A6" w:rsidP="00C94041">
      <w:pPr>
        <w:spacing w:line="480" w:lineRule="auto"/>
        <w:jc w:val="both"/>
        <w:rPr>
          <w:lang w:val="pt-PT"/>
        </w:rPr>
      </w:pPr>
    </w:p>
    <w:p w14:paraId="6A58DF63" w14:textId="7D920F1B" w:rsidR="00F216E2" w:rsidRPr="008E6E16" w:rsidRDefault="00F216E2" w:rsidP="00C94041">
      <w:pPr>
        <w:spacing w:line="480" w:lineRule="auto"/>
        <w:jc w:val="both"/>
        <w:rPr>
          <w:strike/>
          <w:lang w:val="pt-PT"/>
        </w:rPr>
      </w:pPr>
      <w:r w:rsidRPr="008E6E16">
        <w:rPr>
          <w:lang w:val="pt-PT"/>
        </w:rPr>
        <w:t xml:space="preserve">A instalação </w:t>
      </w:r>
      <w:r w:rsidR="00E83389" w:rsidRPr="008E6E16">
        <w:rPr>
          <w:lang w:val="pt-PT"/>
        </w:rPr>
        <w:t xml:space="preserve">permite </w:t>
      </w:r>
      <w:r w:rsidRPr="008E6E16">
        <w:rPr>
          <w:lang w:val="pt-PT"/>
        </w:rPr>
        <w:t>testar motores até 43 toneladas (t),</w:t>
      </w:r>
      <w:r w:rsidR="00E83389" w:rsidRPr="008E6E16">
        <w:rPr>
          <w:lang w:val="pt-PT"/>
        </w:rPr>
        <w:t xml:space="preserve"> </w:t>
      </w:r>
      <w:r w:rsidR="0070182B" w:rsidRPr="0070182B">
        <w:rPr>
          <w:lang w:val="pt-PT"/>
        </w:rPr>
        <w:t>dispondo já de infraestrutura preparada para suportar capacidades até 63 t no futuro</w:t>
      </w:r>
      <w:r w:rsidR="00E83389" w:rsidRPr="008E6E16">
        <w:rPr>
          <w:lang w:val="pt-PT"/>
        </w:rPr>
        <w:t>. Podem ser realizados ensaios</w:t>
      </w:r>
      <w:r w:rsidR="00A95AC6" w:rsidRPr="008E6E16">
        <w:rPr>
          <w:lang w:val="pt-PT"/>
        </w:rPr>
        <w:t xml:space="preserve"> de desempenho</w:t>
      </w:r>
      <w:r w:rsidR="00E83389" w:rsidRPr="008E6E16">
        <w:rPr>
          <w:lang w:val="pt-PT"/>
        </w:rPr>
        <w:t xml:space="preserve"> </w:t>
      </w:r>
      <w:r w:rsidRPr="008E6E16">
        <w:rPr>
          <w:lang w:val="pt-PT"/>
        </w:rPr>
        <w:t>em equipamentos de baixa e alta tensão de até 15 quilovolts (kV)</w:t>
      </w:r>
      <w:r w:rsidR="0070182B">
        <w:rPr>
          <w:lang w:val="pt-PT"/>
        </w:rPr>
        <w:t>, bem como</w:t>
      </w:r>
      <w:r w:rsidRPr="008E6E16">
        <w:rPr>
          <w:lang w:val="pt-PT"/>
        </w:rPr>
        <w:t xml:space="preserve"> testes de carga direta de até 7</w:t>
      </w:r>
      <w:r w:rsidR="00EA5BC8" w:rsidRPr="008E6E16">
        <w:rPr>
          <w:lang w:val="pt-PT"/>
        </w:rPr>
        <w:t>,</w:t>
      </w:r>
      <w:r w:rsidRPr="008E6E16">
        <w:rPr>
          <w:lang w:val="pt-PT"/>
        </w:rPr>
        <w:t>5 megawatts (MW) em motores e inversores.</w:t>
      </w:r>
      <w:r w:rsidR="004035FA" w:rsidRPr="008E6E16">
        <w:rPr>
          <w:lang w:val="pt-PT"/>
        </w:rPr>
        <w:t xml:space="preserve"> </w:t>
      </w:r>
      <w:r w:rsidR="0070182B">
        <w:rPr>
          <w:lang w:val="pt-PT"/>
        </w:rPr>
        <w:t>Para a</w:t>
      </w:r>
      <w:r w:rsidR="00A95AC6" w:rsidRPr="008E6E16">
        <w:rPr>
          <w:lang w:val="pt-PT"/>
        </w:rPr>
        <w:t xml:space="preserve">lém de motores de indução e geradores padrão, a instalação também </w:t>
      </w:r>
      <w:r w:rsidR="00704EB8">
        <w:rPr>
          <w:lang w:val="pt-PT"/>
        </w:rPr>
        <w:t>permite executar</w:t>
      </w:r>
      <w:r w:rsidR="00A95AC6" w:rsidRPr="008E6E16">
        <w:rPr>
          <w:lang w:val="pt-PT"/>
        </w:rPr>
        <w:t xml:space="preserve"> testes em conjunto (string tests) de sistemas completos de acionamento, compostos por </w:t>
      </w:r>
      <w:r w:rsidR="00A95AC6" w:rsidRPr="008E6E16">
        <w:rPr>
          <w:lang w:val="pt-PT"/>
        </w:rPr>
        <w:lastRenderedPageBreak/>
        <w:t xml:space="preserve">transformador, inversor e motor, bem como testes especiais, </w:t>
      </w:r>
      <w:r w:rsidR="00704EB8">
        <w:rPr>
          <w:lang w:val="pt-PT"/>
        </w:rPr>
        <w:t>incluindo</w:t>
      </w:r>
      <w:r w:rsidR="00A95AC6" w:rsidRPr="008E6E16">
        <w:rPr>
          <w:lang w:val="pt-PT"/>
        </w:rPr>
        <w:t xml:space="preserve"> ensaios de alta tensão e medições de nível de ruído para máquinas de grande porte, como geradores.</w:t>
      </w:r>
    </w:p>
    <w:p w14:paraId="1111D41B" w14:textId="77777777" w:rsidR="00F216E2" w:rsidRPr="008E6E16" w:rsidRDefault="00F216E2" w:rsidP="00C94041">
      <w:pPr>
        <w:spacing w:line="480" w:lineRule="auto"/>
        <w:jc w:val="both"/>
        <w:rPr>
          <w:lang w:val="pt-PT"/>
        </w:rPr>
      </w:pPr>
    </w:p>
    <w:p w14:paraId="6A2AB53C" w14:textId="40DB7D67" w:rsidR="00653B72" w:rsidRDefault="00704EB8" w:rsidP="00C94041">
      <w:pPr>
        <w:spacing w:line="480" w:lineRule="auto"/>
        <w:jc w:val="both"/>
        <w:rPr>
          <w:lang w:val="pt-PT"/>
        </w:rPr>
      </w:pPr>
      <w:r>
        <w:rPr>
          <w:lang w:val="pt-PT"/>
        </w:rPr>
        <w:t>Segundo a</w:t>
      </w:r>
      <w:r w:rsidR="00653B72" w:rsidRPr="008E6E16">
        <w:rPr>
          <w:lang w:val="pt-PT"/>
        </w:rPr>
        <w:t xml:space="preserve"> equipa técnica do laboratório, uma grande inovação é a capacidade de integrar diferentes tecnologias no mesmo espaço para realizar testes completos em série. Esta abordagem permite que soluções completas — de</w:t>
      </w:r>
      <w:r w:rsidR="00E5602C" w:rsidRPr="008E6E16">
        <w:rPr>
          <w:lang w:val="pt-PT"/>
        </w:rPr>
        <w:t>sde</w:t>
      </w:r>
      <w:r w:rsidR="00653B72" w:rsidRPr="008E6E16">
        <w:rPr>
          <w:lang w:val="pt-PT"/>
        </w:rPr>
        <w:t xml:space="preserve"> inversores a transformadores e motores — sejam testadas em conjunto num único local.</w:t>
      </w:r>
    </w:p>
    <w:p w14:paraId="487A90E0" w14:textId="77777777" w:rsidR="00D238A6" w:rsidRPr="008E6E16" w:rsidRDefault="00D238A6" w:rsidP="00C94041">
      <w:pPr>
        <w:spacing w:line="480" w:lineRule="auto"/>
        <w:jc w:val="both"/>
        <w:rPr>
          <w:lang w:val="pt-PT"/>
        </w:rPr>
      </w:pPr>
    </w:p>
    <w:p w14:paraId="7EA72042" w14:textId="071C5F71" w:rsidR="00413E17" w:rsidRPr="008E6E16" w:rsidRDefault="00704EB8" w:rsidP="00C94041">
      <w:pPr>
        <w:spacing w:line="480" w:lineRule="auto"/>
        <w:jc w:val="both"/>
        <w:rPr>
          <w:lang w:val="pt-PT"/>
        </w:rPr>
      </w:pPr>
      <w:r>
        <w:rPr>
          <w:lang w:val="pt-PT"/>
        </w:rPr>
        <w:t>Expandindo</w:t>
      </w:r>
      <w:r w:rsidR="00413E17" w:rsidRPr="008E6E16">
        <w:rPr>
          <w:lang w:val="pt-PT"/>
        </w:rPr>
        <w:t xml:space="preserve"> ainda mais as suas capacidades, o laboratório está equipado para a realização de ensaios e análises avançadas de vibração, utilizando tanto métodos de suspensão livre quanto de montagem rígida, a fim de assegurar a conformidade com rigorosas normas internacionais. A instalação também é capaz de testar sistemas refrigerados a água e uma ampla variedade de sistemas de lubrificação, </w:t>
      </w:r>
      <w:r>
        <w:rPr>
          <w:lang w:val="pt-PT"/>
        </w:rPr>
        <w:t>respondendo</w:t>
      </w:r>
      <w:r w:rsidR="00413E17" w:rsidRPr="008E6E16">
        <w:rPr>
          <w:lang w:val="pt-PT"/>
        </w:rPr>
        <w:t xml:space="preserve"> a diferentes requisitos industriais com seu equipamento de última geração.</w:t>
      </w:r>
    </w:p>
    <w:p w14:paraId="3B29CF71" w14:textId="77777777" w:rsidR="00EF2250" w:rsidRPr="008E6E16" w:rsidRDefault="00EF2250" w:rsidP="00C94041">
      <w:pPr>
        <w:spacing w:line="480" w:lineRule="auto"/>
        <w:jc w:val="both"/>
        <w:rPr>
          <w:lang w:val="pt-PT"/>
        </w:rPr>
      </w:pPr>
    </w:p>
    <w:p w14:paraId="352BD901" w14:textId="64322589" w:rsidR="0069040A" w:rsidRPr="00E11512" w:rsidRDefault="00B56A2B" w:rsidP="004035FA">
      <w:pPr>
        <w:spacing w:line="480" w:lineRule="auto"/>
        <w:jc w:val="both"/>
        <w:rPr>
          <w:lang w:val="pt-PT"/>
        </w:rPr>
      </w:pPr>
      <w:r w:rsidRPr="008E6E16">
        <w:rPr>
          <w:lang w:val="pt-PT"/>
        </w:rPr>
        <w:t xml:space="preserve">É de salientar que </w:t>
      </w:r>
      <w:r w:rsidR="00C94041" w:rsidRPr="008E6E16">
        <w:rPr>
          <w:lang w:val="pt-PT"/>
        </w:rPr>
        <w:t xml:space="preserve">cerca de 80% do investimento </w:t>
      </w:r>
      <w:r w:rsidRPr="008E6E16">
        <w:rPr>
          <w:lang w:val="pt-PT"/>
        </w:rPr>
        <w:t xml:space="preserve">no novo laboratório </w:t>
      </w:r>
      <w:r w:rsidR="00C94041" w:rsidRPr="008E6E16">
        <w:rPr>
          <w:lang w:val="pt-PT"/>
        </w:rPr>
        <w:t xml:space="preserve">foi </w:t>
      </w:r>
      <w:r w:rsidR="00786F1C">
        <w:rPr>
          <w:lang w:val="pt-PT"/>
        </w:rPr>
        <w:t xml:space="preserve">realizado </w:t>
      </w:r>
      <w:r w:rsidR="00E11512">
        <w:rPr>
          <w:lang w:val="pt-PT"/>
        </w:rPr>
        <w:t>dentro d</w:t>
      </w:r>
      <w:r w:rsidR="00786F1C">
        <w:rPr>
          <w:lang w:val="pt-PT"/>
        </w:rPr>
        <w:t>o</w:t>
      </w:r>
      <w:r w:rsidR="00C94041" w:rsidRPr="008E6E16">
        <w:rPr>
          <w:lang w:val="pt-PT"/>
        </w:rPr>
        <w:t xml:space="preserve"> Grupo WEG</w:t>
      </w:r>
      <w:r w:rsidRPr="008E6E16">
        <w:rPr>
          <w:lang w:val="pt-PT"/>
        </w:rPr>
        <w:t>. O</w:t>
      </w:r>
      <w:r w:rsidR="004035FA" w:rsidRPr="008E6E16">
        <w:rPr>
          <w:lang w:val="pt-PT"/>
        </w:rPr>
        <w:t>s equipamentos de média tensão</w:t>
      </w:r>
      <w:r w:rsidR="00413E17" w:rsidRPr="008E6E16">
        <w:rPr>
          <w:lang w:val="pt-PT"/>
        </w:rPr>
        <w:t xml:space="preserve"> do laboratório, incluindo máquinas e sistemas de automação</w:t>
      </w:r>
      <w:r w:rsidR="004035FA" w:rsidRPr="008E6E16">
        <w:rPr>
          <w:lang w:val="pt-PT"/>
        </w:rPr>
        <w:t xml:space="preserve">, </w:t>
      </w:r>
      <w:r w:rsidRPr="008E6E16">
        <w:rPr>
          <w:lang w:val="pt-PT"/>
        </w:rPr>
        <w:t xml:space="preserve">os </w:t>
      </w:r>
      <w:r w:rsidR="004035FA" w:rsidRPr="008E6E16">
        <w:rPr>
          <w:lang w:val="pt-PT"/>
        </w:rPr>
        <w:t>sistemas de fonte de alimentação ininterrupta (UPS),</w:t>
      </w:r>
      <w:r w:rsidRPr="008E6E16">
        <w:rPr>
          <w:lang w:val="pt-PT"/>
        </w:rPr>
        <w:t xml:space="preserve"> os</w:t>
      </w:r>
      <w:r w:rsidR="004035FA" w:rsidRPr="008E6E16">
        <w:rPr>
          <w:lang w:val="pt-PT"/>
        </w:rPr>
        <w:t xml:space="preserve"> controladores lógicos programáveis (PLCs) </w:t>
      </w:r>
      <w:r w:rsidR="00C94041" w:rsidRPr="008E6E16">
        <w:rPr>
          <w:lang w:val="pt-PT"/>
        </w:rPr>
        <w:t xml:space="preserve">e </w:t>
      </w:r>
      <w:r w:rsidRPr="008E6E16">
        <w:rPr>
          <w:lang w:val="pt-PT"/>
        </w:rPr>
        <w:t xml:space="preserve">os </w:t>
      </w:r>
      <w:r w:rsidR="00C94041" w:rsidRPr="008E6E16">
        <w:rPr>
          <w:lang w:val="pt-PT"/>
        </w:rPr>
        <w:t xml:space="preserve">sistemas de </w:t>
      </w:r>
      <w:r w:rsidRPr="008E6E16">
        <w:rPr>
          <w:lang w:val="pt-PT"/>
        </w:rPr>
        <w:t xml:space="preserve">controlo </w:t>
      </w:r>
      <w:r w:rsidR="004035FA" w:rsidRPr="008E6E16">
        <w:rPr>
          <w:lang w:val="pt-PT"/>
        </w:rPr>
        <w:t xml:space="preserve">do laboratório foram, </w:t>
      </w:r>
      <w:r w:rsidRPr="008E6E16">
        <w:rPr>
          <w:lang w:val="pt-PT"/>
        </w:rPr>
        <w:t xml:space="preserve">na </w:t>
      </w:r>
      <w:r w:rsidR="004035FA" w:rsidRPr="008E6E16">
        <w:rPr>
          <w:lang w:val="pt-PT"/>
        </w:rPr>
        <w:t xml:space="preserve">sua maioria, </w:t>
      </w:r>
      <w:r w:rsidR="00C94041" w:rsidRPr="008E6E16">
        <w:rPr>
          <w:lang w:val="pt-PT"/>
        </w:rPr>
        <w:t xml:space="preserve">adquiridos internamente. </w:t>
      </w:r>
    </w:p>
    <w:p w14:paraId="60DD8FAB" w14:textId="77777777" w:rsidR="0069040A" w:rsidRPr="008E6E16" w:rsidRDefault="0069040A" w:rsidP="004035FA">
      <w:pPr>
        <w:spacing w:line="480" w:lineRule="auto"/>
        <w:jc w:val="both"/>
        <w:rPr>
          <w:lang w:val="pt-PT"/>
        </w:rPr>
      </w:pPr>
    </w:p>
    <w:p w14:paraId="0DC19350" w14:textId="70B8A8AD" w:rsidR="0069040A" w:rsidRPr="008E6E16" w:rsidRDefault="004035FA" w:rsidP="004035FA">
      <w:pPr>
        <w:spacing w:line="480" w:lineRule="auto"/>
        <w:jc w:val="both"/>
        <w:rPr>
          <w:lang w:val="pt-PT"/>
        </w:rPr>
      </w:pPr>
      <w:r w:rsidRPr="008E6E16">
        <w:rPr>
          <w:lang w:val="pt-PT"/>
        </w:rPr>
        <w:t xml:space="preserve">O laboratório também funciona como </w:t>
      </w:r>
      <w:r w:rsidR="00B56A2B" w:rsidRPr="008E6E16">
        <w:rPr>
          <w:lang w:val="pt-PT"/>
        </w:rPr>
        <w:t xml:space="preserve">montra da WEG </w:t>
      </w:r>
      <w:r w:rsidRPr="008E6E16">
        <w:rPr>
          <w:lang w:val="pt-PT"/>
        </w:rPr>
        <w:t xml:space="preserve">na Europa, convidando clientes a visitar e </w:t>
      </w:r>
      <w:r w:rsidR="00E11512">
        <w:rPr>
          <w:lang w:val="pt-PT"/>
        </w:rPr>
        <w:t>conhecer</w:t>
      </w:r>
      <w:r w:rsidRPr="008E6E16">
        <w:rPr>
          <w:lang w:val="pt-PT"/>
        </w:rPr>
        <w:t xml:space="preserve"> todo o catálogo de produtos da empresa</w:t>
      </w:r>
      <w:r w:rsidR="00B56A2B" w:rsidRPr="008E6E16">
        <w:rPr>
          <w:lang w:val="pt-PT"/>
        </w:rPr>
        <w:t xml:space="preserve"> a funcionar </w:t>
      </w:r>
      <w:r w:rsidR="00E11512">
        <w:rPr>
          <w:lang w:val="pt-PT"/>
        </w:rPr>
        <w:t xml:space="preserve">de forma </w:t>
      </w:r>
      <w:r w:rsidR="00E11512">
        <w:rPr>
          <w:lang w:val="pt-PT"/>
        </w:rPr>
        <w:lastRenderedPageBreak/>
        <w:t>integrada</w:t>
      </w:r>
      <w:r w:rsidR="00B56A2B" w:rsidRPr="008E6E16">
        <w:rPr>
          <w:lang w:val="pt-PT"/>
        </w:rPr>
        <w:t>.</w:t>
      </w:r>
      <w:r w:rsidRPr="008E6E16">
        <w:rPr>
          <w:lang w:val="pt-PT"/>
        </w:rPr>
        <w:t xml:space="preserve"> Esta abordagem prática destaca as capacidades da WEG, </w:t>
      </w:r>
      <w:r w:rsidR="00E11512" w:rsidRPr="00E11512">
        <w:rPr>
          <w:lang w:val="pt-PT"/>
        </w:rPr>
        <w:t>ao longo de toda a cadeia, desde o projeto até aos ensaios</w:t>
      </w:r>
      <w:r w:rsidRPr="008E6E16">
        <w:rPr>
          <w:lang w:val="pt-PT"/>
        </w:rPr>
        <w:t xml:space="preserve">. </w:t>
      </w:r>
    </w:p>
    <w:p w14:paraId="0060DEF3" w14:textId="77777777" w:rsidR="0069040A" w:rsidRPr="008E6E16" w:rsidRDefault="0069040A" w:rsidP="004035FA">
      <w:pPr>
        <w:spacing w:line="480" w:lineRule="auto"/>
        <w:jc w:val="both"/>
        <w:rPr>
          <w:lang w:val="pt-PT"/>
        </w:rPr>
      </w:pPr>
    </w:p>
    <w:p w14:paraId="5FC892E4" w14:textId="55099818" w:rsidR="00EF2250" w:rsidRDefault="00653B72" w:rsidP="00C94041">
      <w:pPr>
        <w:spacing w:line="480" w:lineRule="auto"/>
        <w:jc w:val="both"/>
        <w:rPr>
          <w:lang w:val="pt-PT"/>
        </w:rPr>
      </w:pPr>
      <w:r w:rsidRPr="008E6E16">
        <w:rPr>
          <w:lang w:val="pt-PT"/>
        </w:rPr>
        <w:t xml:space="preserve">A equipa </w:t>
      </w:r>
      <w:r w:rsidR="00B56A2B" w:rsidRPr="008E6E16">
        <w:rPr>
          <w:lang w:val="pt-PT"/>
        </w:rPr>
        <w:t xml:space="preserve">do laboratório </w:t>
      </w:r>
      <w:r w:rsidRPr="008E6E16">
        <w:rPr>
          <w:lang w:val="pt-PT"/>
        </w:rPr>
        <w:t xml:space="preserve">destaca </w:t>
      </w:r>
      <w:r w:rsidR="00E11512">
        <w:rPr>
          <w:lang w:val="pt-PT"/>
        </w:rPr>
        <w:t xml:space="preserve">ainda </w:t>
      </w:r>
      <w:r w:rsidRPr="008E6E16">
        <w:rPr>
          <w:lang w:val="pt-PT"/>
        </w:rPr>
        <w:t xml:space="preserve">que o fluxo de trabalho permite que os produtos cheguem ao laboratório prontos para serem testados, com toda a cablagem e instrumentação </w:t>
      </w:r>
      <w:r w:rsidR="00E11512">
        <w:rPr>
          <w:lang w:val="pt-PT"/>
        </w:rPr>
        <w:t>previamente</w:t>
      </w:r>
      <w:r w:rsidRPr="008E6E16">
        <w:rPr>
          <w:lang w:val="pt-PT"/>
        </w:rPr>
        <w:t xml:space="preserve"> conectadas. Esta </w:t>
      </w:r>
      <w:r w:rsidR="00BE7E51" w:rsidRPr="008E6E16">
        <w:rPr>
          <w:lang w:val="pt-PT"/>
        </w:rPr>
        <w:t xml:space="preserve">integração </w:t>
      </w:r>
      <w:r w:rsidR="00E11512">
        <w:rPr>
          <w:lang w:val="pt-PT"/>
        </w:rPr>
        <w:t>possibilita</w:t>
      </w:r>
      <w:r w:rsidRPr="008E6E16">
        <w:rPr>
          <w:lang w:val="pt-PT"/>
        </w:rPr>
        <w:t xml:space="preserve"> a </w:t>
      </w:r>
      <w:r w:rsidR="00BE7E51" w:rsidRPr="008E6E16">
        <w:rPr>
          <w:lang w:val="pt-PT"/>
        </w:rPr>
        <w:t xml:space="preserve">realização de </w:t>
      </w:r>
      <w:r w:rsidRPr="008E6E16">
        <w:rPr>
          <w:lang w:val="pt-PT"/>
        </w:rPr>
        <w:t xml:space="preserve">testes remotos entre o laboratório e a área de produção, garantindo </w:t>
      </w:r>
      <w:r w:rsidR="00E11512" w:rsidRPr="00E11512">
        <w:rPr>
          <w:lang w:val="pt-PT"/>
        </w:rPr>
        <w:t>níveis excecionais de qualidade e eficiência.</w:t>
      </w:r>
    </w:p>
    <w:p w14:paraId="23439C10" w14:textId="77777777" w:rsidR="00E11512" w:rsidRPr="008E6E16" w:rsidRDefault="00E11512" w:rsidP="00C94041">
      <w:pPr>
        <w:spacing w:line="480" w:lineRule="auto"/>
        <w:jc w:val="both"/>
        <w:rPr>
          <w:lang w:val="pt-PT"/>
        </w:rPr>
      </w:pPr>
    </w:p>
    <w:p w14:paraId="4458E694" w14:textId="13E6489D" w:rsidR="00E11512" w:rsidRPr="008E6E16" w:rsidRDefault="00E11512" w:rsidP="004035FA">
      <w:pPr>
        <w:spacing w:line="480" w:lineRule="auto"/>
        <w:jc w:val="both"/>
        <w:rPr>
          <w:lang w:val="pt-PT"/>
        </w:rPr>
      </w:pPr>
      <w:r>
        <w:rPr>
          <w:lang w:val="pt-PT"/>
        </w:rPr>
        <w:t>Com vista ao</w:t>
      </w:r>
      <w:r w:rsidR="004035FA" w:rsidRPr="008E6E16">
        <w:rPr>
          <w:lang w:val="pt-PT"/>
        </w:rPr>
        <w:t xml:space="preserve"> futuro, a WEG está a desenvolver um novo método de </w:t>
      </w:r>
      <w:r w:rsidR="00413E17" w:rsidRPr="008E6E16">
        <w:rPr>
          <w:lang w:val="pt-PT"/>
        </w:rPr>
        <w:t>ensaio</w:t>
      </w:r>
      <w:r w:rsidR="004035FA" w:rsidRPr="008E6E16">
        <w:rPr>
          <w:lang w:val="pt-PT"/>
        </w:rPr>
        <w:t xml:space="preserve"> de </w:t>
      </w:r>
      <w:r w:rsidR="00413E17" w:rsidRPr="008E6E16">
        <w:rPr>
          <w:lang w:val="pt-PT"/>
        </w:rPr>
        <w:t>dupla</w:t>
      </w:r>
      <w:r w:rsidR="004035FA" w:rsidRPr="008E6E16">
        <w:rPr>
          <w:lang w:val="pt-PT"/>
        </w:rPr>
        <w:t xml:space="preserve"> frequência nas suas instalações em Portugal. O laboratório foi projetado </w:t>
      </w:r>
      <w:r>
        <w:rPr>
          <w:lang w:val="pt-PT"/>
        </w:rPr>
        <w:t>para possibilitar futuras expansões</w:t>
      </w:r>
      <w:r w:rsidR="004035FA" w:rsidRPr="008E6E16">
        <w:rPr>
          <w:lang w:val="pt-PT"/>
        </w:rPr>
        <w:t xml:space="preserve">, incluindo espaço para </w:t>
      </w:r>
      <w:r w:rsidR="0093369B" w:rsidRPr="008E6E16">
        <w:rPr>
          <w:lang w:val="pt-PT"/>
        </w:rPr>
        <w:t>novas plataformas</w:t>
      </w:r>
      <w:r w:rsidR="004035FA" w:rsidRPr="008E6E16">
        <w:rPr>
          <w:lang w:val="pt-PT"/>
        </w:rPr>
        <w:t xml:space="preserve"> de testes </w:t>
      </w:r>
      <w:r w:rsidR="00BE7E51" w:rsidRPr="008E6E16">
        <w:rPr>
          <w:lang w:val="pt-PT"/>
        </w:rPr>
        <w:t xml:space="preserve">que venham </w:t>
      </w:r>
      <w:r w:rsidR="004035FA" w:rsidRPr="008E6E16">
        <w:rPr>
          <w:lang w:val="pt-PT"/>
        </w:rPr>
        <w:t xml:space="preserve">complementar </w:t>
      </w:r>
      <w:r w:rsidR="0093369B" w:rsidRPr="008E6E16">
        <w:rPr>
          <w:lang w:val="pt-PT"/>
        </w:rPr>
        <w:t>as</w:t>
      </w:r>
      <w:r w:rsidR="004035FA" w:rsidRPr="008E6E16">
        <w:rPr>
          <w:lang w:val="pt-PT"/>
        </w:rPr>
        <w:t xml:space="preserve"> existentes</w:t>
      </w:r>
      <w:r w:rsidR="0069040A" w:rsidRPr="008E6E16">
        <w:rPr>
          <w:lang w:val="pt-PT"/>
        </w:rPr>
        <w:t xml:space="preserve">. </w:t>
      </w:r>
      <w:r>
        <w:rPr>
          <w:lang w:val="pt-PT"/>
        </w:rPr>
        <w:t>Este</w:t>
      </w:r>
      <w:r w:rsidR="00AC09CA" w:rsidRPr="008E6E16">
        <w:rPr>
          <w:lang w:val="pt-PT"/>
        </w:rPr>
        <w:t xml:space="preserve"> planeamento antecipado </w:t>
      </w:r>
      <w:r w:rsidRPr="00E11512">
        <w:rPr>
          <w:lang w:val="pt-PT"/>
        </w:rPr>
        <w:t>permite acomodar necessidades de teste em constante crescimento</w:t>
      </w:r>
      <w:r>
        <w:rPr>
          <w:lang w:val="pt-PT"/>
        </w:rPr>
        <w:t>.</w:t>
      </w:r>
    </w:p>
    <w:p w14:paraId="326352B2" w14:textId="77777777" w:rsidR="00E11512" w:rsidRDefault="00E11512" w:rsidP="00E946DE">
      <w:pPr>
        <w:spacing w:line="480" w:lineRule="auto"/>
        <w:jc w:val="both"/>
        <w:rPr>
          <w:lang w:val="pt-PT"/>
        </w:rPr>
      </w:pPr>
    </w:p>
    <w:p w14:paraId="5753E7C0" w14:textId="2CEB7C77" w:rsidR="00653B72" w:rsidRDefault="004035FA" w:rsidP="00E946DE">
      <w:pPr>
        <w:spacing w:line="480" w:lineRule="auto"/>
        <w:jc w:val="both"/>
        <w:rPr>
          <w:lang w:val="pt-PT"/>
        </w:rPr>
      </w:pPr>
      <w:r w:rsidRPr="008E6E16">
        <w:rPr>
          <w:lang w:val="pt-PT"/>
        </w:rPr>
        <w:t xml:space="preserve">A WEG também está a preparar-se para </w:t>
      </w:r>
      <w:r w:rsidR="00AC09CA" w:rsidRPr="008E6E16">
        <w:rPr>
          <w:lang w:val="pt-PT"/>
        </w:rPr>
        <w:t xml:space="preserve">atuar noutras </w:t>
      </w:r>
      <w:r w:rsidRPr="008E6E16">
        <w:rPr>
          <w:lang w:val="pt-PT"/>
        </w:rPr>
        <w:t xml:space="preserve">áreas emergentes, como </w:t>
      </w:r>
      <w:r w:rsidR="0093369B" w:rsidRPr="008E6E16">
        <w:rPr>
          <w:lang w:val="pt-PT"/>
        </w:rPr>
        <w:t>o Sistema de Armazenamento de Energia em Baterias (BESS</w:t>
      </w:r>
      <w:r w:rsidR="0069040A" w:rsidRPr="008E6E16">
        <w:rPr>
          <w:lang w:val="pt-PT"/>
        </w:rPr>
        <w:t xml:space="preserve">) </w:t>
      </w:r>
      <w:r w:rsidRPr="008E6E16">
        <w:rPr>
          <w:lang w:val="pt-PT"/>
        </w:rPr>
        <w:t xml:space="preserve">e </w:t>
      </w:r>
      <w:r w:rsidR="0093369B" w:rsidRPr="008E6E16">
        <w:rPr>
          <w:lang w:val="pt-PT"/>
        </w:rPr>
        <w:t xml:space="preserve">estações </w:t>
      </w:r>
      <w:r w:rsidRPr="008E6E16">
        <w:rPr>
          <w:lang w:val="pt-PT"/>
        </w:rPr>
        <w:t xml:space="preserve">de carregamento de veículos elétricos. </w:t>
      </w:r>
      <w:r w:rsidR="00AC09CA" w:rsidRPr="008E6E16">
        <w:rPr>
          <w:lang w:val="pt-PT"/>
        </w:rPr>
        <w:t>A equipa de ensaios está pr</w:t>
      </w:r>
      <w:r w:rsidR="00413E17" w:rsidRPr="008E6E16">
        <w:rPr>
          <w:lang w:val="pt-PT"/>
        </w:rPr>
        <w:t>eparada</w:t>
      </w:r>
      <w:r w:rsidR="00AC09CA" w:rsidRPr="008E6E16">
        <w:rPr>
          <w:lang w:val="pt-PT"/>
        </w:rPr>
        <w:t xml:space="preserve"> para adaptar as capacidades do laboratório às exigências de um mercado em rápida evolução, incluindo os testes de tecnologias de motores de </w:t>
      </w:r>
      <w:r w:rsidR="00627B08" w:rsidRPr="008E6E16">
        <w:rPr>
          <w:lang w:val="pt-PT"/>
        </w:rPr>
        <w:t>última</w:t>
      </w:r>
      <w:r w:rsidR="00AC09CA" w:rsidRPr="008E6E16">
        <w:rPr>
          <w:lang w:val="pt-PT"/>
        </w:rPr>
        <w:t xml:space="preserve"> geração. </w:t>
      </w:r>
      <w:r w:rsidR="00653B72" w:rsidRPr="008E6E16">
        <w:rPr>
          <w:lang w:val="pt-PT"/>
        </w:rPr>
        <w:t xml:space="preserve">Os ambientes de teste podem ser recriados conforme necessário, garantindo uma validação </w:t>
      </w:r>
      <w:r w:rsidR="00171B4E">
        <w:rPr>
          <w:lang w:val="pt-PT"/>
        </w:rPr>
        <w:t xml:space="preserve">completa </w:t>
      </w:r>
      <w:r w:rsidR="00653B72" w:rsidRPr="008E6E16">
        <w:rPr>
          <w:lang w:val="pt-PT"/>
        </w:rPr>
        <w:t>para soluções emergentes e de última geração.</w:t>
      </w:r>
    </w:p>
    <w:p w14:paraId="24CA8C52" w14:textId="77777777" w:rsidR="00171B4E" w:rsidRPr="00430519" w:rsidRDefault="00171B4E" w:rsidP="00E946DE">
      <w:pPr>
        <w:spacing w:line="480" w:lineRule="auto"/>
        <w:jc w:val="both"/>
        <w:rPr>
          <w:lang w:val="pt-PT"/>
        </w:rPr>
      </w:pPr>
    </w:p>
    <w:p w14:paraId="2C88B263" w14:textId="5715E2A1" w:rsidR="00A96395" w:rsidRPr="00430519" w:rsidRDefault="000E426B" w:rsidP="00BC7250">
      <w:pPr>
        <w:spacing w:line="480" w:lineRule="auto"/>
        <w:rPr>
          <w:rFonts w:cs="Arial"/>
          <w:i/>
          <w:iCs/>
          <w:lang w:val="pt-PT"/>
        </w:rPr>
      </w:pPr>
      <w:r w:rsidRPr="00430519">
        <w:rPr>
          <w:rFonts w:cs="Arial"/>
          <w:i/>
          <w:iCs/>
          <w:lang w:val="pt-PT"/>
        </w:rPr>
        <w:lastRenderedPageBreak/>
        <w:t xml:space="preserve">Descubra mais sobre </w:t>
      </w:r>
      <w:r w:rsidR="004B5C20" w:rsidRPr="00430519">
        <w:rPr>
          <w:rFonts w:cs="Arial"/>
          <w:i/>
          <w:iCs/>
          <w:lang w:val="pt-PT"/>
        </w:rPr>
        <w:t xml:space="preserve">os </w:t>
      </w:r>
      <w:r w:rsidR="00C1472A" w:rsidRPr="00430519">
        <w:rPr>
          <w:rFonts w:cs="Arial"/>
          <w:i/>
          <w:iCs/>
          <w:lang w:val="pt-PT"/>
        </w:rPr>
        <w:t xml:space="preserve">produtos </w:t>
      </w:r>
      <w:r w:rsidR="004B5C20" w:rsidRPr="00430519">
        <w:rPr>
          <w:rFonts w:cs="Arial"/>
          <w:i/>
          <w:iCs/>
          <w:lang w:val="pt-PT"/>
        </w:rPr>
        <w:t xml:space="preserve">mais recentes </w:t>
      </w:r>
      <w:r w:rsidRPr="00430519">
        <w:rPr>
          <w:rFonts w:cs="Arial"/>
          <w:i/>
          <w:iCs/>
          <w:lang w:val="pt-PT"/>
        </w:rPr>
        <w:t xml:space="preserve">da WEG </w:t>
      </w:r>
      <w:r w:rsidR="00FE428B">
        <w:fldChar w:fldCharType="begin"/>
      </w:r>
      <w:r w:rsidR="00FE428B" w:rsidRPr="00794602">
        <w:rPr>
          <w:lang w:val="es-ES"/>
        </w:rPr>
        <w:instrText>HYPERLINK "https://www.weg.net/institutional/GB/en/?utm_source=google&amp;utm_medium=article&amp;utm_campaign=WEG1346&amp;utm_id=new+testing+facility&amp;utm_term=remote+testing&amp;utm_content=Earned"</w:instrText>
      </w:r>
      <w:r w:rsidR="00FE428B">
        <w:fldChar w:fldCharType="separate"/>
      </w:r>
      <w:r w:rsidR="00FE428B" w:rsidRPr="00430519">
        <w:rPr>
          <w:rStyle w:val="Hyperlink"/>
          <w:rFonts w:cs="Arial"/>
          <w:i/>
          <w:iCs/>
          <w:lang w:val="pt-PT"/>
        </w:rPr>
        <w:t xml:space="preserve">neste </w:t>
      </w:r>
      <w:r w:rsidR="00C1472A" w:rsidRPr="00430519">
        <w:rPr>
          <w:rStyle w:val="Hyperlink"/>
          <w:rFonts w:cs="Arial"/>
          <w:i/>
          <w:iCs/>
          <w:lang w:val="pt-PT"/>
        </w:rPr>
        <w:t>site</w:t>
      </w:r>
      <w:r w:rsidR="00FE428B">
        <w:fldChar w:fldCharType="end"/>
      </w:r>
      <w:r w:rsidRPr="00430519">
        <w:rPr>
          <w:rFonts w:cs="Arial"/>
          <w:i/>
          <w:iCs/>
          <w:lang w:val="pt-PT"/>
        </w:rPr>
        <w:t xml:space="preserve">. </w:t>
      </w:r>
    </w:p>
    <w:p w14:paraId="0CD97468" w14:textId="77777777" w:rsidR="00EC4726" w:rsidRPr="00430519" w:rsidRDefault="00EC4726" w:rsidP="00EC4726">
      <w:pPr>
        <w:rPr>
          <w:rFonts w:cs="Arial"/>
          <w:bCs/>
          <w:lang w:val="pt-PT"/>
        </w:rPr>
      </w:pPr>
    </w:p>
    <w:p w14:paraId="5D2DCB53" w14:textId="2FABD9FB" w:rsidR="00E03D45" w:rsidRPr="00430519" w:rsidRDefault="00E03D45" w:rsidP="00E03D45">
      <w:pPr>
        <w:rPr>
          <w:rFonts w:eastAsia="MS Mincho" w:cs="Arial"/>
          <w:lang w:val="pt-PT"/>
        </w:rPr>
      </w:pPr>
      <w:r w:rsidRPr="00430519">
        <w:rPr>
          <w:rFonts w:eastAsia="MS Mincho" w:cs="Arial"/>
          <w:b/>
          <w:bCs/>
          <w:color w:val="4472C4" w:themeColor="accent1"/>
          <w:lang w:val="pt-PT"/>
        </w:rPr>
        <w:t>Fim:</w:t>
      </w:r>
      <w:r w:rsidR="0069040A" w:rsidRPr="00430519">
        <w:rPr>
          <w:rFonts w:eastAsia="MS Mincho" w:cs="Arial"/>
          <w:lang w:val="pt-PT"/>
        </w:rPr>
        <w:t xml:space="preserve"> </w:t>
      </w:r>
      <w:r w:rsidR="0006529F">
        <w:rPr>
          <w:rFonts w:eastAsia="MS Mincho" w:cs="Arial"/>
          <w:lang w:val="pt-PT"/>
        </w:rPr>
        <w:t>847</w:t>
      </w:r>
      <w:r w:rsidR="0069040A" w:rsidRPr="00430519">
        <w:rPr>
          <w:rFonts w:eastAsia="MS Mincho" w:cs="Arial"/>
          <w:lang w:val="pt-PT"/>
        </w:rPr>
        <w:t xml:space="preserve"> </w:t>
      </w:r>
      <w:r w:rsidRPr="00430519">
        <w:rPr>
          <w:rFonts w:eastAsia="MS Mincho" w:cs="Arial"/>
          <w:lang w:val="pt-PT"/>
        </w:rPr>
        <w:t>palavras</w:t>
      </w:r>
    </w:p>
    <w:p w14:paraId="5D2DCB54" w14:textId="77777777" w:rsidR="00E03D45" w:rsidRPr="00430519" w:rsidRDefault="00E03D45" w:rsidP="008A6A7A">
      <w:pPr>
        <w:rPr>
          <w:rFonts w:eastAsia="MS Mincho"/>
          <w:lang w:val="pt-PT"/>
        </w:rPr>
      </w:pPr>
    </w:p>
    <w:p w14:paraId="78914E2B" w14:textId="77777777" w:rsidR="00BC3F06" w:rsidRPr="00430519" w:rsidRDefault="00BC3F06" w:rsidP="00BC3F06">
      <w:pPr>
        <w:rPr>
          <w:lang w:val="pt-PT"/>
        </w:rPr>
      </w:pPr>
      <w:r w:rsidRPr="00430519">
        <w:rPr>
          <w:rFonts w:eastAsia="MS Mincho"/>
          <w:b/>
          <w:color w:val="4472C4"/>
          <w:lang w:val="pt-PT"/>
        </w:rPr>
        <w:t xml:space="preserve">Legenda da imagem: </w:t>
      </w:r>
      <w:r w:rsidRPr="00430519">
        <w:rPr>
          <w:lang w:val="pt-PT"/>
        </w:rPr>
        <w:t>INSERIR LEGENDA DA IMAGEM AQUI</w:t>
      </w:r>
    </w:p>
    <w:p w14:paraId="7970CDE4" w14:textId="77777777" w:rsidR="00BC3F06" w:rsidRPr="00430519" w:rsidRDefault="00BC3F06" w:rsidP="00BC3F06">
      <w:pPr>
        <w:rPr>
          <w:rFonts w:eastAsia="MS Mincho"/>
          <w:lang w:val="pt-PT"/>
        </w:rPr>
      </w:pPr>
    </w:p>
    <w:p w14:paraId="779790D9" w14:textId="77777777" w:rsidR="00BC3F06" w:rsidRPr="00430519" w:rsidRDefault="00BC3F06" w:rsidP="00BC3F06">
      <w:pPr>
        <w:rPr>
          <w:lang w:val="pt-PT"/>
        </w:rPr>
      </w:pPr>
      <w:r w:rsidRPr="00430519">
        <w:rPr>
          <w:rFonts w:eastAsia="MS Mincho"/>
          <w:b/>
          <w:bCs/>
          <w:color w:val="4472C4"/>
          <w:lang w:val="pt-PT"/>
        </w:rPr>
        <w:t xml:space="preserve">Nota do editor: </w:t>
      </w:r>
      <w:r w:rsidRPr="00430519">
        <w:rPr>
          <w:lang w:val="pt-PT"/>
        </w:rPr>
        <w:t xml:space="preserve">Se quiser manter-se atualizado com materiais de imprensa, conteúdos focados em opiniões e estudos de caso da WEG, visite </w:t>
      </w:r>
      <w:r>
        <w:fldChar w:fldCharType="begin"/>
      </w:r>
      <w:r w:rsidRPr="00794602">
        <w:rPr>
          <w:lang w:val="es-ES"/>
        </w:rPr>
        <w:instrText>HYPERLINK "https://www.weg.net/institutional/MR/en/all-news/all"</w:instrText>
      </w:r>
      <w:r>
        <w:fldChar w:fldCharType="separate"/>
      </w:r>
      <w:r w:rsidRPr="00430519">
        <w:rPr>
          <w:rStyle w:val="Hyperlink"/>
          <w:rFonts w:cs="Arial"/>
          <w:lang w:val="pt-PT"/>
        </w:rPr>
        <w:t>https://www.weg.net/institutional/MR/en/all-news/all</w:t>
      </w:r>
      <w:r>
        <w:fldChar w:fldCharType="end"/>
      </w:r>
    </w:p>
    <w:p w14:paraId="0C9CB9C4" w14:textId="77777777" w:rsidR="00BC3F06" w:rsidRPr="00430519" w:rsidRDefault="00BC3F06" w:rsidP="00BC3F06">
      <w:pPr>
        <w:rPr>
          <w:rFonts w:eastAsia="MS Mincho"/>
          <w:b/>
          <w:bCs/>
          <w:color w:val="00529C"/>
          <w:lang w:val="pt-PT"/>
        </w:rPr>
      </w:pPr>
    </w:p>
    <w:p w14:paraId="738F3B17" w14:textId="77777777" w:rsidR="00BC3F06" w:rsidRPr="00430519" w:rsidRDefault="00BC3F06" w:rsidP="00BC3F06">
      <w:pPr>
        <w:rPr>
          <w:color w:val="000000" w:themeColor="text1"/>
          <w:lang w:val="pt-PT" w:eastAsia="en-GB"/>
        </w:rPr>
      </w:pPr>
      <w:r w:rsidRPr="00430519">
        <w:rPr>
          <w:rFonts w:eastAsia="MS Mincho"/>
          <w:b/>
          <w:bCs/>
          <w:color w:val="4472C4" w:themeColor="accent1"/>
          <w:lang w:val="pt-PT"/>
        </w:rPr>
        <w:t xml:space="preserve">Para mais informações, entre em contacto com: </w:t>
      </w:r>
    </w:p>
    <w:p w14:paraId="58DAC59C" w14:textId="77777777" w:rsidR="00BC3F06" w:rsidRPr="00430519" w:rsidRDefault="00BC3F06" w:rsidP="00BC3F06">
      <w:pPr>
        <w:rPr>
          <w:color w:val="000000" w:themeColor="text1"/>
          <w:lang w:val="pt-PT" w:eastAsia="en-GB"/>
        </w:rPr>
      </w:pPr>
      <w:r w:rsidRPr="00430519">
        <w:rPr>
          <w:color w:val="000000" w:themeColor="text1"/>
          <w:lang w:val="pt-PT" w:eastAsia="en-GB"/>
        </w:rPr>
        <w:t xml:space="preserve">Marcio Ematsu, WEG International GmbH, Am Mattenhof 16a, 6010 Kriens, Suíça. </w:t>
      </w:r>
    </w:p>
    <w:p w14:paraId="5BDBCD02" w14:textId="77777777" w:rsidR="00BC3F06" w:rsidRPr="00430519" w:rsidRDefault="00BC3F06" w:rsidP="00BC3F06">
      <w:pPr>
        <w:rPr>
          <w:rFonts w:eastAsia="MS Mincho"/>
          <w:bCs/>
          <w:lang w:val="pt-PT"/>
        </w:rPr>
      </w:pPr>
      <w:r w:rsidRPr="00430519">
        <w:rPr>
          <w:rFonts w:eastAsia="MS Mincho"/>
          <w:b/>
          <w:color w:val="4472C4"/>
          <w:lang w:val="pt-PT"/>
        </w:rPr>
        <w:t xml:space="preserve">www: </w:t>
      </w:r>
      <w:hyperlink r:id="rId11" w:history="1">
        <w:r w:rsidRPr="00430519">
          <w:rPr>
            <w:rStyle w:val="Hyperlink"/>
            <w:rFonts w:cs="Arial"/>
            <w:lang w:val="pt-PT"/>
          </w:rPr>
          <w:t>www.weg.</w:t>
        </w:r>
      </w:hyperlink>
      <w:r w:rsidRPr="00430519">
        <w:rPr>
          <w:bCs/>
          <w:lang w:val="pt-PT"/>
        </w:rPr>
        <w:t xml:space="preserve">net </w:t>
      </w:r>
    </w:p>
    <w:p w14:paraId="1A54AFAE" w14:textId="77777777" w:rsidR="00BC3F06" w:rsidRPr="00430519" w:rsidRDefault="00BC3F06" w:rsidP="00BC3F06">
      <w:pPr>
        <w:rPr>
          <w:lang w:val="pt-PT"/>
        </w:rPr>
      </w:pPr>
      <w:r w:rsidRPr="00430519">
        <w:rPr>
          <w:rFonts w:eastAsia="MS Mincho"/>
          <w:b/>
          <w:bCs/>
          <w:color w:val="4472C4"/>
          <w:lang w:val="pt-PT"/>
        </w:rPr>
        <w:t xml:space="preserve">e-mail: </w:t>
      </w:r>
      <w:r>
        <w:fldChar w:fldCharType="begin"/>
      </w:r>
      <w:r w:rsidRPr="00794602">
        <w:rPr>
          <w:lang w:val="es-ES"/>
        </w:rPr>
        <w:instrText>HYPERLINK "mailto:info-ch@weg.net"</w:instrText>
      </w:r>
      <w:r>
        <w:fldChar w:fldCharType="separate"/>
      </w:r>
      <w:r w:rsidRPr="00430519">
        <w:rPr>
          <w:rStyle w:val="Hyperlink"/>
          <w:lang w:val="pt-PT" w:eastAsia="en-GB"/>
        </w:rPr>
        <w:t>info-ch@weg.net</w:t>
      </w:r>
      <w:r>
        <w:fldChar w:fldCharType="end"/>
      </w:r>
    </w:p>
    <w:p w14:paraId="3DE4538B" w14:textId="77777777" w:rsidR="00BC3F06" w:rsidRPr="00430519" w:rsidRDefault="00BC3F06" w:rsidP="00BC3F06">
      <w:pPr>
        <w:rPr>
          <w:rFonts w:eastAsia="MS Mincho"/>
          <w:color w:val="0C7289"/>
          <w:lang w:val="pt-PT"/>
        </w:rPr>
      </w:pPr>
    </w:p>
    <w:p w14:paraId="7B65D136" w14:textId="77777777" w:rsidR="00BC3F06" w:rsidRPr="00430519" w:rsidRDefault="00BC3F06" w:rsidP="00BC3F06">
      <w:pPr>
        <w:rPr>
          <w:rFonts w:eastAsia="MS Mincho"/>
          <w:spacing w:val="-3"/>
          <w:lang w:val="pt-PT"/>
        </w:rPr>
      </w:pPr>
      <w:r w:rsidRPr="00430519">
        <w:rPr>
          <w:rFonts w:eastAsia="MS Mincho"/>
          <w:b/>
          <w:bCs/>
          <w:color w:val="4472C4"/>
          <w:lang w:val="pt-PT"/>
        </w:rPr>
        <w:t xml:space="preserve">Consultas da imprensa: </w:t>
      </w:r>
      <w:r w:rsidRPr="00430519">
        <w:rPr>
          <w:rFonts w:eastAsia="MS Mincho"/>
          <w:spacing w:val="-3"/>
          <w:lang w:val="pt-PT"/>
        </w:rPr>
        <w:t>Stephanie Wood e Encarna Nunez – Stone Junction Ltd</w:t>
      </w:r>
    </w:p>
    <w:p w14:paraId="0C17FD08" w14:textId="77777777" w:rsidR="00BC3F06" w:rsidRPr="00E23DAC" w:rsidRDefault="00BC3F06" w:rsidP="00BC3F06">
      <w:pPr>
        <w:rPr>
          <w:rFonts w:cs="Arial"/>
          <w:color w:val="000000"/>
          <w:lang w:eastAsia="en-GB"/>
        </w:rPr>
      </w:pPr>
      <w:r w:rsidRPr="00B20A0A">
        <w:rPr>
          <w:rFonts w:cs="Arial"/>
          <w:color w:val="000000"/>
          <w:lang w:eastAsia="en-GB"/>
        </w:rPr>
        <w:t xml:space="preserve">Suites 1&amp;2 The Malthouse, Water Street, Stafford, Staffordshire, ST16 1AR </w:t>
      </w:r>
      <w:r w:rsidRPr="008A6A7A">
        <w:rPr>
          <w:rFonts w:eastAsia="MS Mincho"/>
          <w:noProof/>
          <w:lang w:eastAsia="en-GB"/>
        </w:rPr>
        <w:br/>
      </w:r>
      <w:proofErr w:type="spellStart"/>
      <w:r w:rsidRPr="00F603CF">
        <w:rPr>
          <w:rFonts w:eastAsia="MS Mincho"/>
          <w:b/>
          <w:bCs/>
          <w:color w:val="4472C4"/>
        </w:rPr>
        <w:t>Telefone</w:t>
      </w:r>
      <w:proofErr w:type="spellEnd"/>
      <w:r w:rsidRPr="00F603CF">
        <w:rPr>
          <w:rFonts w:eastAsia="MS Mincho"/>
          <w:b/>
          <w:bCs/>
          <w:color w:val="4472C4"/>
        </w:rPr>
        <w:t xml:space="preserve">: </w:t>
      </w:r>
      <w:r w:rsidRPr="008A6A7A">
        <w:rPr>
          <w:rFonts w:eastAsia="MS Mincho"/>
          <w:spacing w:val="-3"/>
        </w:rPr>
        <w:t>+44 (0) 1785 225416</w:t>
      </w:r>
    </w:p>
    <w:p w14:paraId="0F52CB7D" w14:textId="77777777" w:rsidR="00BC3F06" w:rsidRPr="00430519" w:rsidRDefault="00BC3F06" w:rsidP="00BC3F06">
      <w:pPr>
        <w:rPr>
          <w:rFonts w:eastAsia="MS Mincho"/>
          <w:spacing w:val="-3"/>
          <w:lang w:val="pt-PT"/>
        </w:rPr>
      </w:pPr>
      <w:r w:rsidRPr="00430519">
        <w:rPr>
          <w:rFonts w:eastAsia="MS Mincho"/>
          <w:b/>
          <w:bCs/>
          <w:color w:val="4472C4"/>
          <w:lang w:val="pt-PT"/>
        </w:rPr>
        <w:t>e-mail:</w:t>
      </w:r>
      <w:r>
        <w:fldChar w:fldCharType="begin"/>
      </w:r>
      <w:r>
        <w:instrText>HYPERLINK "mailto:stephanie@stonejunction.co.uk"</w:instrText>
      </w:r>
      <w:r>
        <w:fldChar w:fldCharType="separate"/>
      </w:r>
      <w:r w:rsidRPr="00430519">
        <w:rPr>
          <w:rStyle w:val="Hyperlink"/>
          <w:rFonts w:eastAsia="MS Mincho"/>
          <w:spacing w:val="-3"/>
          <w:lang w:val="pt-PT"/>
        </w:rPr>
        <w:t>stephanie@stonejunction.co.uk</w:t>
      </w:r>
      <w:r>
        <w:fldChar w:fldCharType="end"/>
      </w:r>
      <w:r w:rsidRPr="00430519">
        <w:rPr>
          <w:rFonts w:eastAsia="MS Mincho"/>
          <w:spacing w:val="-3"/>
          <w:lang w:val="pt-PT"/>
        </w:rPr>
        <w:t xml:space="preserve"> ou </w:t>
      </w:r>
      <w:r>
        <w:fldChar w:fldCharType="begin"/>
      </w:r>
      <w:r>
        <w:instrText>HYPERLINK "mailto:encarna@stonejunction.co.uk"</w:instrText>
      </w:r>
      <w:r>
        <w:fldChar w:fldCharType="separate"/>
      </w:r>
      <w:r w:rsidRPr="00430519">
        <w:rPr>
          <w:rStyle w:val="Hyperlink"/>
          <w:rFonts w:eastAsia="MS Mincho"/>
          <w:spacing w:val="-3"/>
          <w:lang w:val="pt-PT"/>
        </w:rPr>
        <w:t>encarna@stonejunction.co.uk</w:t>
      </w:r>
      <w:r>
        <w:fldChar w:fldCharType="end"/>
      </w:r>
    </w:p>
    <w:p w14:paraId="76553AFF" w14:textId="77777777" w:rsidR="00BC3F06" w:rsidRPr="00DC2DC2" w:rsidRDefault="00BC3F06" w:rsidP="00BC3F06">
      <w:pPr>
        <w:rPr>
          <w:rFonts w:eastAsia="MS Mincho"/>
          <w:spacing w:val="-3"/>
          <w:lang w:val="en-US"/>
        </w:rPr>
      </w:pPr>
      <w:r w:rsidRPr="00DC2DC2">
        <w:rPr>
          <w:rFonts w:eastAsia="MS Mincho"/>
          <w:b/>
          <w:bCs/>
          <w:color w:val="4472C4"/>
          <w:lang w:val="en-US"/>
        </w:rPr>
        <w:t xml:space="preserve">www: </w:t>
      </w:r>
      <w:hyperlink r:id="rId12" w:history="1">
        <w:r w:rsidRPr="00DC2DC2">
          <w:rPr>
            <w:rStyle w:val="Hyperlink"/>
            <w:rFonts w:eastAsia="MS Mincho" w:cs="Arial"/>
            <w:spacing w:val="-3"/>
            <w:lang w:val="en-US"/>
          </w:rPr>
          <w:t>www.stonejunction.co.uk</w:t>
        </w:r>
      </w:hyperlink>
      <w:r w:rsidRPr="00DC2DC2">
        <w:rPr>
          <w:rFonts w:eastAsia="MS Mincho"/>
          <w:spacing w:val="-3"/>
          <w:lang w:val="en-US"/>
        </w:rPr>
        <w:t xml:space="preserve">  </w:t>
      </w:r>
    </w:p>
    <w:p w14:paraId="3EC53881" w14:textId="77777777" w:rsidR="00BC3F06" w:rsidRPr="00DC2DC2" w:rsidRDefault="00BC3F06" w:rsidP="00BC3F06">
      <w:pPr>
        <w:rPr>
          <w:rFonts w:eastAsia="MS Mincho"/>
          <w:bCs/>
          <w:color w:val="002060"/>
          <w:spacing w:val="-3"/>
          <w:lang w:val="en-US"/>
        </w:rPr>
      </w:pPr>
      <w:r w:rsidRPr="00DC2DC2">
        <w:rPr>
          <w:rFonts w:eastAsia="MS Mincho"/>
          <w:b/>
          <w:bCs/>
          <w:color w:val="4472C4"/>
          <w:lang w:val="en-US"/>
        </w:rPr>
        <w:t xml:space="preserve">Twitter: </w:t>
      </w:r>
      <w:hyperlink r:id="rId13" w:history="1">
        <w:r w:rsidRPr="00DC2DC2">
          <w:rPr>
            <w:rStyle w:val="Hyperlink"/>
            <w:rFonts w:eastAsia="MS Mincho" w:cs="Arial"/>
            <w:bCs/>
            <w:spacing w:val="-3"/>
            <w:lang w:val="en-US"/>
          </w:rPr>
          <w:t>www.twitter.com/StoneJunctionPR</w:t>
        </w:r>
      </w:hyperlink>
    </w:p>
    <w:p w14:paraId="2F158E0C" w14:textId="77777777" w:rsidR="00BC3F06" w:rsidRPr="00DC2DC2" w:rsidRDefault="00BC3F06" w:rsidP="00BC3F06">
      <w:pPr>
        <w:rPr>
          <w:rFonts w:eastAsia="MS Mincho"/>
          <w:bCs/>
          <w:color w:val="002060"/>
          <w:spacing w:val="-3"/>
          <w:lang w:val="en-US"/>
        </w:rPr>
      </w:pPr>
      <w:r w:rsidRPr="00DC2DC2">
        <w:rPr>
          <w:rFonts w:eastAsia="MS Mincho"/>
          <w:b/>
          <w:bCs/>
          <w:color w:val="4472C4"/>
          <w:lang w:val="en-US"/>
        </w:rPr>
        <w:t>Facebook</w:t>
      </w:r>
      <w:r w:rsidRPr="00DC2DC2">
        <w:rPr>
          <w:rFonts w:eastAsia="MS Mincho"/>
          <w:b/>
          <w:bCs/>
          <w:color w:val="4472C4"/>
          <w:spacing w:val="-3"/>
          <w:lang w:val="en-US"/>
        </w:rPr>
        <w:t xml:space="preserve">: </w:t>
      </w:r>
      <w:hyperlink r:id="rId14" w:history="1">
        <w:r w:rsidRPr="00DC2DC2">
          <w:rPr>
            <w:rStyle w:val="Hyperlink"/>
            <w:rFonts w:eastAsia="MS Mincho" w:cs="Arial"/>
            <w:lang w:val="en-US"/>
          </w:rPr>
          <w:t>http://www.facebook.com/technicalPR</w:t>
        </w:r>
      </w:hyperlink>
    </w:p>
    <w:p w14:paraId="68F72C63" w14:textId="77777777" w:rsidR="00BC3F06" w:rsidRPr="0093369B" w:rsidRDefault="00BC3F06" w:rsidP="00BC3F06">
      <w:pPr>
        <w:rPr>
          <w:rFonts w:eastAsia="MS Mincho"/>
          <w:b/>
          <w:bCs/>
          <w:color w:val="002060"/>
          <w:spacing w:val="-3"/>
          <w:lang w:val="de-DE"/>
        </w:rPr>
      </w:pPr>
      <w:r w:rsidRPr="0093369B">
        <w:rPr>
          <w:rFonts w:eastAsia="MS Mincho"/>
          <w:b/>
          <w:bCs/>
          <w:color w:val="4472C4"/>
          <w:lang w:val="de-DE"/>
        </w:rPr>
        <w:t xml:space="preserve">LinkedIn: </w:t>
      </w:r>
      <w:hyperlink r:id="rId15" w:history="1">
        <w:r w:rsidRPr="0093369B">
          <w:rPr>
            <w:rStyle w:val="Hyperlink"/>
            <w:rFonts w:eastAsia="MS Mincho" w:cs="Arial"/>
            <w:lang w:val="de-DE"/>
          </w:rPr>
          <w:t>https://www.linkedin.com/company/stone-junction-ltd</w:t>
        </w:r>
      </w:hyperlink>
    </w:p>
    <w:p w14:paraId="6D6EBD7C" w14:textId="77777777" w:rsidR="00BC3F06" w:rsidRPr="0093369B" w:rsidRDefault="00BC3F06" w:rsidP="00BC3F06">
      <w:pPr>
        <w:rPr>
          <w:rFonts w:eastAsia="MS Mincho"/>
          <w:b/>
          <w:bCs/>
          <w:color w:val="439639"/>
          <w:lang w:val="de-DE"/>
        </w:rPr>
      </w:pPr>
    </w:p>
    <w:p w14:paraId="4C6830FD" w14:textId="77777777" w:rsidR="00BC3F06" w:rsidRPr="00430519" w:rsidRDefault="00BC3F06" w:rsidP="00BC3F06">
      <w:pPr>
        <w:pStyle w:val="NormalWeb"/>
        <w:jc w:val="both"/>
        <w:rPr>
          <w:rFonts w:ascii="Arial" w:hAnsi="Arial" w:cs="Arial"/>
          <w:lang w:val="pt-PT"/>
        </w:rPr>
      </w:pPr>
      <w:r w:rsidRPr="00430519">
        <w:rPr>
          <w:rFonts w:ascii="Arial" w:eastAsia="MS Mincho" w:hAnsi="Arial" w:cs="Arial"/>
          <w:b/>
          <w:bCs/>
          <w:color w:val="4472C4"/>
          <w:lang w:val="pt-PT"/>
        </w:rPr>
        <w:t xml:space="preserve">Sobre a WEG: </w:t>
      </w:r>
      <w:r w:rsidRPr="00430519">
        <w:rPr>
          <w:rFonts w:ascii="Arial" w:hAnsi="Arial" w:cs="Arial"/>
          <w:lang w:val="pt-PT"/>
        </w:rPr>
        <w:t xml:space="preserve">Fundada em 1961, a WEG é uma empresa global de equipamentos elétricos e eletrónicos, atuando principalmente no setor de bens de capital com soluções em máquinas elétricas, automação e tintas para diversos setores, incluindo infraestrutura, siderurgia, papel e celulose, petróleo e gás, mineração, entre muitos outros. </w:t>
      </w:r>
    </w:p>
    <w:p w14:paraId="542C25F6" w14:textId="77777777" w:rsidR="00BC3F06" w:rsidRDefault="00BC3F06" w:rsidP="00BC3F06">
      <w:pPr>
        <w:pStyle w:val="NormalWeb"/>
        <w:jc w:val="both"/>
        <w:rPr>
          <w:rFonts w:ascii="Arial" w:hAnsi="Arial" w:cs="Arial"/>
        </w:rPr>
      </w:pPr>
      <w:r w:rsidRPr="00430519">
        <w:rPr>
          <w:rFonts w:ascii="Arial" w:hAnsi="Arial" w:cs="Arial"/>
          <w:lang w:val="pt-PT"/>
        </w:rPr>
        <w:t xml:space="preserve">A WEG se destaca em inovação, desenvolvendo constantemente soluções para atender às principais tendências em eficiência energética, energia renovável e mobilidade elétrica. Com unidades fabris em 15 países e presença em mais de 120 países, a empresa conta com mais de 40.000 funcionários em todo o mundo. </w:t>
      </w:r>
      <w:r w:rsidRPr="00430519">
        <w:rPr>
          <w:rFonts w:ascii="Arial" w:hAnsi="Arial" w:cs="Arial"/>
          <w:shd w:val="clear" w:color="auto" w:fill="FFFFFF"/>
          <w:lang w:val="pt-PT"/>
        </w:rPr>
        <w:t xml:space="preserve">A receita líquida da WEG atingiu R$ 32,5 bilhões em 2023, sendo 53% proveniente de mercados externos. </w:t>
      </w:r>
      <w:r>
        <w:rPr>
          <w:rFonts w:ascii="Arial" w:hAnsi="Arial" w:cs="Arial"/>
        </w:rPr>
        <w:t xml:space="preserve">Para </w:t>
      </w:r>
      <w:proofErr w:type="spellStart"/>
      <w:r>
        <w:rPr>
          <w:rFonts w:ascii="Arial" w:hAnsi="Arial" w:cs="Arial"/>
        </w:rPr>
        <w:t>mais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informações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acesse</w:t>
      </w:r>
      <w:proofErr w:type="spellEnd"/>
      <w:r>
        <w:rPr>
          <w:rFonts w:ascii="Arial" w:hAnsi="Arial" w:cs="Arial"/>
        </w:rPr>
        <w:t xml:space="preserve"> </w:t>
      </w:r>
      <w:hyperlink r:id="rId16" w:history="1">
        <w:r w:rsidRPr="00856AAC">
          <w:rPr>
            <w:rStyle w:val="Hyperlink"/>
            <w:rFonts w:ascii="Arial" w:hAnsi="Arial" w:cs="Arial"/>
          </w:rPr>
          <w:t>www.weg.net</w:t>
        </w:r>
      </w:hyperlink>
    </w:p>
    <w:p w14:paraId="3CB93638" w14:textId="77777777" w:rsidR="00BC3F06" w:rsidRPr="007E1C8F" w:rsidRDefault="00BC3F06" w:rsidP="00BC3F06">
      <w:pPr>
        <w:rPr>
          <w:rFonts w:cs="Arial"/>
          <w:bCs/>
          <w:lang w:val="en-US"/>
        </w:rPr>
      </w:pPr>
    </w:p>
    <w:p w14:paraId="2861D2BE" w14:textId="31793482" w:rsidR="00BC3F06" w:rsidRDefault="00BC3F06" w:rsidP="00BC3F06">
      <w:pPr>
        <w:rPr>
          <w:rFonts w:eastAsia="MS Mincho" w:cs="Arial"/>
          <w:spacing w:val="-3"/>
        </w:rPr>
      </w:pPr>
      <w:r w:rsidRPr="00F603CF">
        <w:rPr>
          <w:rFonts w:eastAsia="MS Mincho" w:cs="Arial"/>
          <w:b/>
          <w:bCs/>
          <w:color w:val="4472C4"/>
        </w:rPr>
        <w:t xml:space="preserve">Ref: </w:t>
      </w:r>
      <w:r>
        <w:rPr>
          <w:rFonts w:eastAsia="MS Mincho" w:cs="Arial"/>
          <w:spacing w:val="-3"/>
        </w:rPr>
        <w:t>WEG1346/1</w:t>
      </w:r>
      <w:r w:rsidR="00D238A6">
        <w:rPr>
          <w:rFonts w:eastAsia="MS Mincho" w:cs="Arial"/>
          <w:spacing w:val="-3"/>
        </w:rPr>
        <w:t>2</w:t>
      </w:r>
      <w:r>
        <w:rPr>
          <w:rFonts w:eastAsia="MS Mincho" w:cs="Arial"/>
          <w:spacing w:val="-3"/>
        </w:rPr>
        <w:t>/25</w:t>
      </w:r>
    </w:p>
    <w:p w14:paraId="5D2DCB6B" w14:textId="5DF789BC" w:rsidR="00B86E1F" w:rsidRPr="005076D1" w:rsidRDefault="00B86E1F" w:rsidP="1FB5535E">
      <w:pPr>
        <w:rPr>
          <w:rFonts w:eastAsia="MS Mincho" w:cs="Arial"/>
          <w:b/>
          <w:bCs/>
          <w:color w:val="CC3300"/>
          <w:spacing w:val="-3"/>
        </w:rPr>
      </w:pPr>
    </w:p>
    <w:sectPr w:rsidR="00B86E1F" w:rsidRPr="005076D1" w:rsidSect="006B046B">
      <w:headerReference w:type="first" r:id="rId1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1862F" w14:textId="77777777" w:rsidR="009E4E41" w:rsidRDefault="009E4E41" w:rsidP="00C0175F">
      <w:r>
        <w:separator/>
      </w:r>
    </w:p>
  </w:endnote>
  <w:endnote w:type="continuationSeparator" w:id="0">
    <w:p w14:paraId="39592DDC" w14:textId="77777777" w:rsidR="009E4E41" w:rsidRDefault="009E4E41" w:rsidP="00C0175F">
      <w:r>
        <w:continuationSeparator/>
      </w:r>
    </w:p>
  </w:endnote>
  <w:endnote w:type="continuationNotice" w:id="1">
    <w:p w14:paraId="38D003FA" w14:textId="77777777" w:rsidR="009E4E41" w:rsidRDefault="009E4E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4FCB2" w14:textId="77777777" w:rsidR="009E4E41" w:rsidRDefault="009E4E41" w:rsidP="00C0175F">
      <w:r>
        <w:separator/>
      </w:r>
    </w:p>
  </w:footnote>
  <w:footnote w:type="continuationSeparator" w:id="0">
    <w:p w14:paraId="2343B8DF" w14:textId="77777777" w:rsidR="009E4E41" w:rsidRDefault="009E4E41" w:rsidP="00C0175F">
      <w:r>
        <w:continuationSeparator/>
      </w:r>
    </w:p>
  </w:footnote>
  <w:footnote w:type="continuationNotice" w:id="1">
    <w:p w14:paraId="4C3DB53A" w14:textId="77777777" w:rsidR="009E4E41" w:rsidRDefault="009E4E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DCB72" w14:textId="77777777" w:rsidR="00C0175F" w:rsidRDefault="00C0175F" w:rsidP="006D0EB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E41DF"/>
    <w:multiLevelType w:val="multilevel"/>
    <w:tmpl w:val="8C30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CA3315"/>
    <w:multiLevelType w:val="multilevel"/>
    <w:tmpl w:val="D35A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9B13D8"/>
    <w:multiLevelType w:val="multilevel"/>
    <w:tmpl w:val="E344693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01622303">
    <w:abstractNumId w:val="2"/>
  </w:num>
  <w:num w:numId="2" w16cid:durableId="1687561401">
    <w:abstractNumId w:val="0"/>
  </w:num>
  <w:num w:numId="3" w16cid:durableId="2057390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FD"/>
    <w:rsid w:val="00001BF1"/>
    <w:rsid w:val="000037FD"/>
    <w:rsid w:val="00012707"/>
    <w:rsid w:val="00013BE3"/>
    <w:rsid w:val="0001616C"/>
    <w:rsid w:val="00016CB6"/>
    <w:rsid w:val="000245BC"/>
    <w:rsid w:val="00025FE0"/>
    <w:rsid w:val="00026AC2"/>
    <w:rsid w:val="00027D32"/>
    <w:rsid w:val="00045BF8"/>
    <w:rsid w:val="0005012E"/>
    <w:rsid w:val="00050601"/>
    <w:rsid w:val="000526F8"/>
    <w:rsid w:val="00053BA5"/>
    <w:rsid w:val="0006529F"/>
    <w:rsid w:val="00070530"/>
    <w:rsid w:val="000753C7"/>
    <w:rsid w:val="00085867"/>
    <w:rsid w:val="00092CD6"/>
    <w:rsid w:val="000B7E0B"/>
    <w:rsid w:val="000C2851"/>
    <w:rsid w:val="000C394C"/>
    <w:rsid w:val="000C3B66"/>
    <w:rsid w:val="000C4DE9"/>
    <w:rsid w:val="000C63C6"/>
    <w:rsid w:val="000C6D30"/>
    <w:rsid w:val="000D2F2C"/>
    <w:rsid w:val="000D6C36"/>
    <w:rsid w:val="000E426B"/>
    <w:rsid w:val="000E6DC3"/>
    <w:rsid w:val="000F4996"/>
    <w:rsid w:val="000F6641"/>
    <w:rsid w:val="000F788E"/>
    <w:rsid w:val="000F78F9"/>
    <w:rsid w:val="001024BF"/>
    <w:rsid w:val="0010339A"/>
    <w:rsid w:val="001122CC"/>
    <w:rsid w:val="00115C59"/>
    <w:rsid w:val="0013296A"/>
    <w:rsid w:val="0013597A"/>
    <w:rsid w:val="00136DF4"/>
    <w:rsid w:val="0014217A"/>
    <w:rsid w:val="001538CB"/>
    <w:rsid w:val="00155C9B"/>
    <w:rsid w:val="00163F40"/>
    <w:rsid w:val="00165FE6"/>
    <w:rsid w:val="00166954"/>
    <w:rsid w:val="00170D6D"/>
    <w:rsid w:val="00171B4E"/>
    <w:rsid w:val="0017229A"/>
    <w:rsid w:val="001749B1"/>
    <w:rsid w:val="00175E58"/>
    <w:rsid w:val="00181EDF"/>
    <w:rsid w:val="001878F4"/>
    <w:rsid w:val="001909FB"/>
    <w:rsid w:val="00194C3D"/>
    <w:rsid w:val="001A1E33"/>
    <w:rsid w:val="001A77B6"/>
    <w:rsid w:val="001B1940"/>
    <w:rsid w:val="001B2D8F"/>
    <w:rsid w:val="001B3061"/>
    <w:rsid w:val="001C062A"/>
    <w:rsid w:val="001C46A3"/>
    <w:rsid w:val="001C4B73"/>
    <w:rsid w:val="001D4718"/>
    <w:rsid w:val="001D6804"/>
    <w:rsid w:val="001E32F9"/>
    <w:rsid w:val="001F0096"/>
    <w:rsid w:val="001F1A17"/>
    <w:rsid w:val="002018E2"/>
    <w:rsid w:val="002022A3"/>
    <w:rsid w:val="00222B8F"/>
    <w:rsid w:val="002364FB"/>
    <w:rsid w:val="00255F5B"/>
    <w:rsid w:val="00256AD0"/>
    <w:rsid w:val="00260C2B"/>
    <w:rsid w:val="002729EE"/>
    <w:rsid w:val="00273F1C"/>
    <w:rsid w:val="00274F72"/>
    <w:rsid w:val="00277C97"/>
    <w:rsid w:val="0028457C"/>
    <w:rsid w:val="002A1459"/>
    <w:rsid w:val="002A4040"/>
    <w:rsid w:val="002B1E9B"/>
    <w:rsid w:val="002B2F32"/>
    <w:rsid w:val="002B5A47"/>
    <w:rsid w:val="002C72D4"/>
    <w:rsid w:val="002D5450"/>
    <w:rsid w:val="002D6725"/>
    <w:rsid w:val="002D7F33"/>
    <w:rsid w:val="002E1F54"/>
    <w:rsid w:val="002E58A3"/>
    <w:rsid w:val="002E64D3"/>
    <w:rsid w:val="002F0BE7"/>
    <w:rsid w:val="002F47A0"/>
    <w:rsid w:val="0030281F"/>
    <w:rsid w:val="00302AA3"/>
    <w:rsid w:val="00307A54"/>
    <w:rsid w:val="0031162E"/>
    <w:rsid w:val="00315109"/>
    <w:rsid w:val="003207DC"/>
    <w:rsid w:val="0032082F"/>
    <w:rsid w:val="00327CD6"/>
    <w:rsid w:val="003320D4"/>
    <w:rsid w:val="00337271"/>
    <w:rsid w:val="00344857"/>
    <w:rsid w:val="00346A63"/>
    <w:rsid w:val="00351818"/>
    <w:rsid w:val="003533BE"/>
    <w:rsid w:val="0036118B"/>
    <w:rsid w:val="00362A9E"/>
    <w:rsid w:val="00364576"/>
    <w:rsid w:val="003646FD"/>
    <w:rsid w:val="003708FC"/>
    <w:rsid w:val="00382C38"/>
    <w:rsid w:val="00387BB5"/>
    <w:rsid w:val="00391320"/>
    <w:rsid w:val="00396D46"/>
    <w:rsid w:val="003A0143"/>
    <w:rsid w:val="003A40F2"/>
    <w:rsid w:val="003A7BBA"/>
    <w:rsid w:val="003B2DC2"/>
    <w:rsid w:val="003D3460"/>
    <w:rsid w:val="003E5474"/>
    <w:rsid w:val="003F19AA"/>
    <w:rsid w:val="00400746"/>
    <w:rsid w:val="004035FA"/>
    <w:rsid w:val="004046B9"/>
    <w:rsid w:val="00413C4E"/>
    <w:rsid w:val="00413E17"/>
    <w:rsid w:val="004145B3"/>
    <w:rsid w:val="00414B59"/>
    <w:rsid w:val="00420694"/>
    <w:rsid w:val="00420871"/>
    <w:rsid w:val="004225DF"/>
    <w:rsid w:val="00430519"/>
    <w:rsid w:val="004320E6"/>
    <w:rsid w:val="00440AEA"/>
    <w:rsid w:val="00444E33"/>
    <w:rsid w:val="00462AF9"/>
    <w:rsid w:val="00463485"/>
    <w:rsid w:val="00472DE1"/>
    <w:rsid w:val="00492E4F"/>
    <w:rsid w:val="004948DB"/>
    <w:rsid w:val="00496367"/>
    <w:rsid w:val="004A0F61"/>
    <w:rsid w:val="004A2AA0"/>
    <w:rsid w:val="004A2D18"/>
    <w:rsid w:val="004B1472"/>
    <w:rsid w:val="004B3439"/>
    <w:rsid w:val="004B5C20"/>
    <w:rsid w:val="004C5981"/>
    <w:rsid w:val="004C74A1"/>
    <w:rsid w:val="004D1123"/>
    <w:rsid w:val="004D26DD"/>
    <w:rsid w:val="004D5F4D"/>
    <w:rsid w:val="004E7C2F"/>
    <w:rsid w:val="004F2B78"/>
    <w:rsid w:val="004F444E"/>
    <w:rsid w:val="00500E9F"/>
    <w:rsid w:val="00506384"/>
    <w:rsid w:val="005076D1"/>
    <w:rsid w:val="005133E8"/>
    <w:rsid w:val="00516FB0"/>
    <w:rsid w:val="00522573"/>
    <w:rsid w:val="00522B93"/>
    <w:rsid w:val="00524B55"/>
    <w:rsid w:val="00535485"/>
    <w:rsid w:val="00540FFC"/>
    <w:rsid w:val="00545415"/>
    <w:rsid w:val="00551987"/>
    <w:rsid w:val="0055770A"/>
    <w:rsid w:val="00560BE5"/>
    <w:rsid w:val="00562806"/>
    <w:rsid w:val="00565385"/>
    <w:rsid w:val="0056657B"/>
    <w:rsid w:val="00567098"/>
    <w:rsid w:val="00575480"/>
    <w:rsid w:val="00580101"/>
    <w:rsid w:val="00580D91"/>
    <w:rsid w:val="00594E59"/>
    <w:rsid w:val="00594FA5"/>
    <w:rsid w:val="005973B5"/>
    <w:rsid w:val="005A2478"/>
    <w:rsid w:val="005A2A42"/>
    <w:rsid w:val="005A68D7"/>
    <w:rsid w:val="005B4041"/>
    <w:rsid w:val="005B4319"/>
    <w:rsid w:val="005B476E"/>
    <w:rsid w:val="005C3A2D"/>
    <w:rsid w:val="005C3DF8"/>
    <w:rsid w:val="005C72BE"/>
    <w:rsid w:val="005D7445"/>
    <w:rsid w:val="005E0C70"/>
    <w:rsid w:val="005E6368"/>
    <w:rsid w:val="005E72A0"/>
    <w:rsid w:val="005F0A68"/>
    <w:rsid w:val="005F2B52"/>
    <w:rsid w:val="005F4D16"/>
    <w:rsid w:val="00602083"/>
    <w:rsid w:val="006069AF"/>
    <w:rsid w:val="0061053B"/>
    <w:rsid w:val="00610812"/>
    <w:rsid w:val="00614B45"/>
    <w:rsid w:val="006154AA"/>
    <w:rsid w:val="00616DBD"/>
    <w:rsid w:val="00627B08"/>
    <w:rsid w:val="006315AC"/>
    <w:rsid w:val="006320A8"/>
    <w:rsid w:val="00633B76"/>
    <w:rsid w:val="00634559"/>
    <w:rsid w:val="0064285E"/>
    <w:rsid w:val="00653B72"/>
    <w:rsid w:val="006637F9"/>
    <w:rsid w:val="00663E6A"/>
    <w:rsid w:val="006647B9"/>
    <w:rsid w:val="00672034"/>
    <w:rsid w:val="006740CF"/>
    <w:rsid w:val="00674598"/>
    <w:rsid w:val="00676042"/>
    <w:rsid w:val="00677B43"/>
    <w:rsid w:val="006820C9"/>
    <w:rsid w:val="00683CA0"/>
    <w:rsid w:val="00683D71"/>
    <w:rsid w:val="00685357"/>
    <w:rsid w:val="0068571C"/>
    <w:rsid w:val="00685A84"/>
    <w:rsid w:val="00686617"/>
    <w:rsid w:val="00687C41"/>
    <w:rsid w:val="0069040A"/>
    <w:rsid w:val="006A0ABB"/>
    <w:rsid w:val="006A1D4C"/>
    <w:rsid w:val="006A1D50"/>
    <w:rsid w:val="006A2167"/>
    <w:rsid w:val="006A4B33"/>
    <w:rsid w:val="006B046B"/>
    <w:rsid w:val="006B40D9"/>
    <w:rsid w:val="006B7A4C"/>
    <w:rsid w:val="006C5423"/>
    <w:rsid w:val="006C69D7"/>
    <w:rsid w:val="006D0EBA"/>
    <w:rsid w:val="006D4038"/>
    <w:rsid w:val="006E4A85"/>
    <w:rsid w:val="00700810"/>
    <w:rsid w:val="00700920"/>
    <w:rsid w:val="0070182B"/>
    <w:rsid w:val="00701C1F"/>
    <w:rsid w:val="00704EB8"/>
    <w:rsid w:val="00707024"/>
    <w:rsid w:val="00714B44"/>
    <w:rsid w:val="00715FB0"/>
    <w:rsid w:val="0071628C"/>
    <w:rsid w:val="00725CB6"/>
    <w:rsid w:val="00726E08"/>
    <w:rsid w:val="007309FD"/>
    <w:rsid w:val="00731AC6"/>
    <w:rsid w:val="00737F3E"/>
    <w:rsid w:val="00740036"/>
    <w:rsid w:val="00741935"/>
    <w:rsid w:val="00741FB2"/>
    <w:rsid w:val="0075561B"/>
    <w:rsid w:val="00763095"/>
    <w:rsid w:val="0077364C"/>
    <w:rsid w:val="0078432C"/>
    <w:rsid w:val="007859D9"/>
    <w:rsid w:val="00786F1C"/>
    <w:rsid w:val="00791A6C"/>
    <w:rsid w:val="00794602"/>
    <w:rsid w:val="00794A0D"/>
    <w:rsid w:val="007957B8"/>
    <w:rsid w:val="007A1895"/>
    <w:rsid w:val="007A4BBF"/>
    <w:rsid w:val="007B2663"/>
    <w:rsid w:val="007B2FEC"/>
    <w:rsid w:val="007C3704"/>
    <w:rsid w:val="007C3F5A"/>
    <w:rsid w:val="007D0F57"/>
    <w:rsid w:val="007D4323"/>
    <w:rsid w:val="007D5ADB"/>
    <w:rsid w:val="007E1C8F"/>
    <w:rsid w:val="007E31C3"/>
    <w:rsid w:val="007E570F"/>
    <w:rsid w:val="007E5B66"/>
    <w:rsid w:val="007F3F1C"/>
    <w:rsid w:val="007F7203"/>
    <w:rsid w:val="0081437B"/>
    <w:rsid w:val="00817F76"/>
    <w:rsid w:val="00824F29"/>
    <w:rsid w:val="008318F5"/>
    <w:rsid w:val="00850CCC"/>
    <w:rsid w:val="00853F3D"/>
    <w:rsid w:val="0085607A"/>
    <w:rsid w:val="00856AAC"/>
    <w:rsid w:val="00857350"/>
    <w:rsid w:val="008575DB"/>
    <w:rsid w:val="008642EC"/>
    <w:rsid w:val="008813E7"/>
    <w:rsid w:val="00882B37"/>
    <w:rsid w:val="008845B0"/>
    <w:rsid w:val="00885A67"/>
    <w:rsid w:val="00891747"/>
    <w:rsid w:val="00895DF3"/>
    <w:rsid w:val="00896A95"/>
    <w:rsid w:val="008A0BF7"/>
    <w:rsid w:val="008A1B46"/>
    <w:rsid w:val="008A1B88"/>
    <w:rsid w:val="008A6A7A"/>
    <w:rsid w:val="008B19F6"/>
    <w:rsid w:val="008B4F9D"/>
    <w:rsid w:val="008B7501"/>
    <w:rsid w:val="008C29B8"/>
    <w:rsid w:val="008C42F8"/>
    <w:rsid w:val="008D63D5"/>
    <w:rsid w:val="008E6E16"/>
    <w:rsid w:val="008F1A74"/>
    <w:rsid w:val="00904648"/>
    <w:rsid w:val="00906184"/>
    <w:rsid w:val="00906FD5"/>
    <w:rsid w:val="00910E33"/>
    <w:rsid w:val="00911E76"/>
    <w:rsid w:val="009173A6"/>
    <w:rsid w:val="0092109E"/>
    <w:rsid w:val="009213B5"/>
    <w:rsid w:val="00924FCE"/>
    <w:rsid w:val="00933653"/>
    <w:rsid w:val="0093369B"/>
    <w:rsid w:val="0094645D"/>
    <w:rsid w:val="00950C40"/>
    <w:rsid w:val="0095420B"/>
    <w:rsid w:val="009547C9"/>
    <w:rsid w:val="009678BA"/>
    <w:rsid w:val="009679B2"/>
    <w:rsid w:val="009701B9"/>
    <w:rsid w:val="009703DF"/>
    <w:rsid w:val="0097453F"/>
    <w:rsid w:val="00981A09"/>
    <w:rsid w:val="0098217D"/>
    <w:rsid w:val="00983F32"/>
    <w:rsid w:val="009921AE"/>
    <w:rsid w:val="0099554A"/>
    <w:rsid w:val="009976FA"/>
    <w:rsid w:val="009A1911"/>
    <w:rsid w:val="009A61F9"/>
    <w:rsid w:val="009B4879"/>
    <w:rsid w:val="009D038A"/>
    <w:rsid w:val="009D091D"/>
    <w:rsid w:val="009D1D4C"/>
    <w:rsid w:val="009D7744"/>
    <w:rsid w:val="009D7E01"/>
    <w:rsid w:val="009E0E8D"/>
    <w:rsid w:val="009E47BC"/>
    <w:rsid w:val="009E4E41"/>
    <w:rsid w:val="009F0F60"/>
    <w:rsid w:val="009F3B76"/>
    <w:rsid w:val="009F6DBF"/>
    <w:rsid w:val="00A0637C"/>
    <w:rsid w:val="00A26393"/>
    <w:rsid w:val="00A33F1E"/>
    <w:rsid w:val="00A35BC1"/>
    <w:rsid w:val="00A60DC8"/>
    <w:rsid w:val="00A65739"/>
    <w:rsid w:val="00A73583"/>
    <w:rsid w:val="00A7548F"/>
    <w:rsid w:val="00A832B5"/>
    <w:rsid w:val="00A87784"/>
    <w:rsid w:val="00A906A8"/>
    <w:rsid w:val="00A942E1"/>
    <w:rsid w:val="00A95AC6"/>
    <w:rsid w:val="00A96395"/>
    <w:rsid w:val="00A97965"/>
    <w:rsid w:val="00AC084A"/>
    <w:rsid w:val="00AC09CA"/>
    <w:rsid w:val="00AC5DB6"/>
    <w:rsid w:val="00AD5221"/>
    <w:rsid w:val="00AF3A6C"/>
    <w:rsid w:val="00B010B1"/>
    <w:rsid w:val="00B02318"/>
    <w:rsid w:val="00B04F8D"/>
    <w:rsid w:val="00B12F82"/>
    <w:rsid w:val="00B13FB9"/>
    <w:rsid w:val="00B1485E"/>
    <w:rsid w:val="00B1798B"/>
    <w:rsid w:val="00B207C5"/>
    <w:rsid w:val="00B210A5"/>
    <w:rsid w:val="00B258B4"/>
    <w:rsid w:val="00B26676"/>
    <w:rsid w:val="00B3199C"/>
    <w:rsid w:val="00B31F80"/>
    <w:rsid w:val="00B45EA3"/>
    <w:rsid w:val="00B56A2B"/>
    <w:rsid w:val="00B8312E"/>
    <w:rsid w:val="00B86129"/>
    <w:rsid w:val="00B8683B"/>
    <w:rsid w:val="00B86E1F"/>
    <w:rsid w:val="00B900D7"/>
    <w:rsid w:val="00B932AC"/>
    <w:rsid w:val="00BA0BCE"/>
    <w:rsid w:val="00BA29CF"/>
    <w:rsid w:val="00BA4D15"/>
    <w:rsid w:val="00BA6649"/>
    <w:rsid w:val="00BA6B60"/>
    <w:rsid w:val="00BB117C"/>
    <w:rsid w:val="00BB6C9C"/>
    <w:rsid w:val="00BC067C"/>
    <w:rsid w:val="00BC1554"/>
    <w:rsid w:val="00BC3F06"/>
    <w:rsid w:val="00BC7250"/>
    <w:rsid w:val="00BD0366"/>
    <w:rsid w:val="00BD1859"/>
    <w:rsid w:val="00BD1A0A"/>
    <w:rsid w:val="00BE4DF7"/>
    <w:rsid w:val="00BE7E51"/>
    <w:rsid w:val="00C00639"/>
    <w:rsid w:val="00C0175F"/>
    <w:rsid w:val="00C03BA0"/>
    <w:rsid w:val="00C07DAB"/>
    <w:rsid w:val="00C1472A"/>
    <w:rsid w:val="00C16000"/>
    <w:rsid w:val="00C161E9"/>
    <w:rsid w:val="00C20A04"/>
    <w:rsid w:val="00C30391"/>
    <w:rsid w:val="00C37A3F"/>
    <w:rsid w:val="00C4775F"/>
    <w:rsid w:val="00C51D79"/>
    <w:rsid w:val="00C53825"/>
    <w:rsid w:val="00C54FA9"/>
    <w:rsid w:val="00C568C3"/>
    <w:rsid w:val="00C715A5"/>
    <w:rsid w:val="00C7443B"/>
    <w:rsid w:val="00C752EB"/>
    <w:rsid w:val="00C7649D"/>
    <w:rsid w:val="00C765FE"/>
    <w:rsid w:val="00C777AB"/>
    <w:rsid w:val="00C8017B"/>
    <w:rsid w:val="00C94041"/>
    <w:rsid w:val="00C94AB3"/>
    <w:rsid w:val="00C94B4E"/>
    <w:rsid w:val="00CA0066"/>
    <w:rsid w:val="00CA0AE5"/>
    <w:rsid w:val="00CA611D"/>
    <w:rsid w:val="00CB26E7"/>
    <w:rsid w:val="00CB5356"/>
    <w:rsid w:val="00CC0CD5"/>
    <w:rsid w:val="00CD466D"/>
    <w:rsid w:val="00CE52E0"/>
    <w:rsid w:val="00CF4A54"/>
    <w:rsid w:val="00CF666D"/>
    <w:rsid w:val="00D02106"/>
    <w:rsid w:val="00D13D1F"/>
    <w:rsid w:val="00D151AE"/>
    <w:rsid w:val="00D162F4"/>
    <w:rsid w:val="00D238A6"/>
    <w:rsid w:val="00D25447"/>
    <w:rsid w:val="00D30EEB"/>
    <w:rsid w:val="00D4058F"/>
    <w:rsid w:val="00D52945"/>
    <w:rsid w:val="00D560F1"/>
    <w:rsid w:val="00D57F17"/>
    <w:rsid w:val="00D80086"/>
    <w:rsid w:val="00D832FC"/>
    <w:rsid w:val="00D84B54"/>
    <w:rsid w:val="00D86372"/>
    <w:rsid w:val="00D951A4"/>
    <w:rsid w:val="00DA08DC"/>
    <w:rsid w:val="00DA3E93"/>
    <w:rsid w:val="00DB066C"/>
    <w:rsid w:val="00DB06DB"/>
    <w:rsid w:val="00DB57D6"/>
    <w:rsid w:val="00DB6489"/>
    <w:rsid w:val="00DB75D6"/>
    <w:rsid w:val="00DB7CF4"/>
    <w:rsid w:val="00DC2DC2"/>
    <w:rsid w:val="00DD3693"/>
    <w:rsid w:val="00DD41F7"/>
    <w:rsid w:val="00DE1B48"/>
    <w:rsid w:val="00DE3409"/>
    <w:rsid w:val="00DE68FF"/>
    <w:rsid w:val="00DF190E"/>
    <w:rsid w:val="00E00599"/>
    <w:rsid w:val="00E008B8"/>
    <w:rsid w:val="00E03D45"/>
    <w:rsid w:val="00E10654"/>
    <w:rsid w:val="00E11512"/>
    <w:rsid w:val="00E14628"/>
    <w:rsid w:val="00E23A5A"/>
    <w:rsid w:val="00E23DAC"/>
    <w:rsid w:val="00E24FD6"/>
    <w:rsid w:val="00E37F36"/>
    <w:rsid w:val="00E5070D"/>
    <w:rsid w:val="00E527AD"/>
    <w:rsid w:val="00E5602C"/>
    <w:rsid w:val="00E6736A"/>
    <w:rsid w:val="00E70F9A"/>
    <w:rsid w:val="00E747C9"/>
    <w:rsid w:val="00E7773A"/>
    <w:rsid w:val="00E83389"/>
    <w:rsid w:val="00E8641C"/>
    <w:rsid w:val="00E946DE"/>
    <w:rsid w:val="00E95A3F"/>
    <w:rsid w:val="00E962D5"/>
    <w:rsid w:val="00E97D1D"/>
    <w:rsid w:val="00EA5BC8"/>
    <w:rsid w:val="00EA698B"/>
    <w:rsid w:val="00EB1D2A"/>
    <w:rsid w:val="00EB2DE2"/>
    <w:rsid w:val="00EB3261"/>
    <w:rsid w:val="00EB4C49"/>
    <w:rsid w:val="00EC19CD"/>
    <w:rsid w:val="00EC4726"/>
    <w:rsid w:val="00EC4B0F"/>
    <w:rsid w:val="00EC76CD"/>
    <w:rsid w:val="00ED4D48"/>
    <w:rsid w:val="00EE04DD"/>
    <w:rsid w:val="00EE6E5B"/>
    <w:rsid w:val="00EE797A"/>
    <w:rsid w:val="00EF2250"/>
    <w:rsid w:val="00EF246B"/>
    <w:rsid w:val="00F15878"/>
    <w:rsid w:val="00F216E2"/>
    <w:rsid w:val="00F24E50"/>
    <w:rsid w:val="00F427D9"/>
    <w:rsid w:val="00F42E4C"/>
    <w:rsid w:val="00F603CF"/>
    <w:rsid w:val="00F65F0B"/>
    <w:rsid w:val="00F668D0"/>
    <w:rsid w:val="00F6739B"/>
    <w:rsid w:val="00F70B80"/>
    <w:rsid w:val="00F73487"/>
    <w:rsid w:val="00F759EF"/>
    <w:rsid w:val="00F9154C"/>
    <w:rsid w:val="00F94624"/>
    <w:rsid w:val="00F94789"/>
    <w:rsid w:val="00FA03F5"/>
    <w:rsid w:val="00FA0727"/>
    <w:rsid w:val="00FA41DE"/>
    <w:rsid w:val="00FA6964"/>
    <w:rsid w:val="00FC33CB"/>
    <w:rsid w:val="00FC5459"/>
    <w:rsid w:val="00FE428B"/>
    <w:rsid w:val="00FF18BF"/>
    <w:rsid w:val="00FF7AFA"/>
    <w:rsid w:val="010A27F9"/>
    <w:rsid w:val="02AF2F55"/>
    <w:rsid w:val="03ED6613"/>
    <w:rsid w:val="03FD9A0C"/>
    <w:rsid w:val="041A3A07"/>
    <w:rsid w:val="0640D8F1"/>
    <w:rsid w:val="06968A0F"/>
    <w:rsid w:val="075B1472"/>
    <w:rsid w:val="0769B793"/>
    <w:rsid w:val="07BC9CF4"/>
    <w:rsid w:val="0932AD49"/>
    <w:rsid w:val="09C612F7"/>
    <w:rsid w:val="0A57DC4E"/>
    <w:rsid w:val="0ACA7E94"/>
    <w:rsid w:val="0B6B70E8"/>
    <w:rsid w:val="0BA02A8F"/>
    <w:rsid w:val="0CE46B33"/>
    <w:rsid w:val="0DD385D0"/>
    <w:rsid w:val="0F8B0822"/>
    <w:rsid w:val="0FF486CC"/>
    <w:rsid w:val="1171E3D3"/>
    <w:rsid w:val="11790588"/>
    <w:rsid w:val="12165C21"/>
    <w:rsid w:val="134908A2"/>
    <w:rsid w:val="14B0A64A"/>
    <w:rsid w:val="15761284"/>
    <w:rsid w:val="165485DF"/>
    <w:rsid w:val="167343E2"/>
    <w:rsid w:val="16832692"/>
    <w:rsid w:val="16A2BDB9"/>
    <w:rsid w:val="16AC7F45"/>
    <w:rsid w:val="1728E16A"/>
    <w:rsid w:val="1891EBDE"/>
    <w:rsid w:val="19BC2D3A"/>
    <w:rsid w:val="19F7982B"/>
    <w:rsid w:val="1D4E58DC"/>
    <w:rsid w:val="1E01408E"/>
    <w:rsid w:val="1E9FFD86"/>
    <w:rsid w:val="1EC15B06"/>
    <w:rsid w:val="1EDD5A21"/>
    <w:rsid w:val="1F3CF070"/>
    <w:rsid w:val="1FB5535E"/>
    <w:rsid w:val="24B8F841"/>
    <w:rsid w:val="28416095"/>
    <w:rsid w:val="28CCC118"/>
    <w:rsid w:val="29F1253E"/>
    <w:rsid w:val="2A04431D"/>
    <w:rsid w:val="2C3AA7ED"/>
    <w:rsid w:val="2CD9E1C9"/>
    <w:rsid w:val="2D042A77"/>
    <w:rsid w:val="2DB1475F"/>
    <w:rsid w:val="2E1A8C59"/>
    <w:rsid w:val="322E03D6"/>
    <w:rsid w:val="32942217"/>
    <w:rsid w:val="32A3CAFC"/>
    <w:rsid w:val="367656BB"/>
    <w:rsid w:val="36F44221"/>
    <w:rsid w:val="3729D5EB"/>
    <w:rsid w:val="37A874DD"/>
    <w:rsid w:val="37F23E08"/>
    <w:rsid w:val="382AB0F8"/>
    <w:rsid w:val="38E157E5"/>
    <w:rsid w:val="39CB0F22"/>
    <w:rsid w:val="3A18C36F"/>
    <w:rsid w:val="3E621732"/>
    <w:rsid w:val="410228A1"/>
    <w:rsid w:val="41B9B6A6"/>
    <w:rsid w:val="43200BF0"/>
    <w:rsid w:val="47DFDB77"/>
    <w:rsid w:val="49925A3E"/>
    <w:rsid w:val="49A71E19"/>
    <w:rsid w:val="4CACCCD9"/>
    <w:rsid w:val="4E7A2952"/>
    <w:rsid w:val="4F3FFB1C"/>
    <w:rsid w:val="4FC05615"/>
    <w:rsid w:val="5043A574"/>
    <w:rsid w:val="50E12737"/>
    <w:rsid w:val="50E3833F"/>
    <w:rsid w:val="51219F26"/>
    <w:rsid w:val="5165275E"/>
    <w:rsid w:val="520890AE"/>
    <w:rsid w:val="587C0118"/>
    <w:rsid w:val="5900A27F"/>
    <w:rsid w:val="5ACB45AC"/>
    <w:rsid w:val="5DBCB81B"/>
    <w:rsid w:val="6386E407"/>
    <w:rsid w:val="64962319"/>
    <w:rsid w:val="64E0B4F0"/>
    <w:rsid w:val="650D92B7"/>
    <w:rsid w:val="65D20DF5"/>
    <w:rsid w:val="66CEF249"/>
    <w:rsid w:val="682A495D"/>
    <w:rsid w:val="68C992FA"/>
    <w:rsid w:val="6B0A56E8"/>
    <w:rsid w:val="6B50F3E8"/>
    <w:rsid w:val="6C91FA22"/>
    <w:rsid w:val="6CC703DF"/>
    <w:rsid w:val="6E88579B"/>
    <w:rsid w:val="6FAA64E1"/>
    <w:rsid w:val="70CE3BB8"/>
    <w:rsid w:val="71CCB5BD"/>
    <w:rsid w:val="72209736"/>
    <w:rsid w:val="72211AAB"/>
    <w:rsid w:val="730F4824"/>
    <w:rsid w:val="75980C9B"/>
    <w:rsid w:val="75B2EA40"/>
    <w:rsid w:val="763169ED"/>
    <w:rsid w:val="763D4819"/>
    <w:rsid w:val="77F68CC3"/>
    <w:rsid w:val="79AAEB7D"/>
    <w:rsid w:val="7F6D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DCB3A"/>
  <w15:chartTrackingRefBased/>
  <w15:docId w15:val="{3642AF05-E074-446A-83DD-F971C6B6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6FD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46FD"/>
    <w:pPr>
      <w:keepNext/>
      <w:outlineLvl w:val="1"/>
    </w:pPr>
    <w:rPr>
      <w:b/>
      <w:bCs/>
      <w:color w:val="80808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locked/>
    <w:rsid w:val="003646FD"/>
    <w:rPr>
      <w:rFonts w:ascii="Arial" w:hAnsi="Arial" w:cs="Times New Roman"/>
      <w:b/>
      <w:bCs/>
      <w:color w:val="808080"/>
      <w:sz w:val="24"/>
      <w:szCs w:val="24"/>
    </w:rPr>
  </w:style>
  <w:style w:type="character" w:styleId="Hyperlink">
    <w:name w:val="Hyperlink"/>
    <w:uiPriority w:val="99"/>
    <w:unhideWhenUsed/>
    <w:rsid w:val="003646FD"/>
    <w:rPr>
      <w:rFonts w:cs="Times New Roman"/>
      <w:color w:val="0000FF"/>
      <w:u w:val="single"/>
    </w:rPr>
  </w:style>
  <w:style w:type="paragraph" w:customStyle="1" w:styleId="BodyCopy">
    <w:name w:val="Body Copy"/>
    <w:basedOn w:val="Normal"/>
    <w:rsid w:val="003646FD"/>
    <w:pPr>
      <w:spacing w:before="120" w:after="120" w:line="360" w:lineRule="auto"/>
      <w:jc w:val="both"/>
    </w:pPr>
  </w:style>
  <w:style w:type="paragraph" w:customStyle="1" w:styleId="Introduction">
    <w:name w:val="Introduction"/>
    <w:basedOn w:val="Normal"/>
    <w:rsid w:val="003646FD"/>
    <w:pPr>
      <w:spacing w:before="120" w:after="120" w:line="360" w:lineRule="auto"/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6FD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3646FD"/>
    <w:rPr>
      <w:rFonts w:ascii="Tahoma" w:hAnsi="Tahoma" w:cs="Tahoma"/>
      <w:sz w:val="16"/>
      <w:szCs w:val="16"/>
      <w:lang w:val="en-GB" w:eastAsia="x-none"/>
    </w:rPr>
  </w:style>
  <w:style w:type="paragraph" w:styleId="NormalWeb">
    <w:name w:val="Normal (Web)"/>
    <w:basedOn w:val="Normal"/>
    <w:uiPriority w:val="99"/>
    <w:unhideWhenUsed/>
    <w:rsid w:val="003646FD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label">
    <w:name w:val="label"/>
    <w:rsid w:val="003646FD"/>
    <w:rPr>
      <w:rFonts w:cs="Times New Roman"/>
    </w:rPr>
  </w:style>
  <w:style w:type="character" w:customStyle="1" w:styleId="detail">
    <w:name w:val="detail"/>
    <w:rsid w:val="003646FD"/>
    <w:rPr>
      <w:rFonts w:cs="Times New Roman"/>
    </w:rPr>
  </w:style>
  <w:style w:type="character" w:customStyle="1" w:styleId="apple-style-span">
    <w:name w:val="apple-style-span"/>
    <w:rsid w:val="00726E08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EE04DD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B900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E008B8"/>
    <w:rPr>
      <w:b/>
      <w:bCs/>
    </w:rPr>
  </w:style>
  <w:style w:type="paragraph" w:customStyle="1" w:styleId="intro">
    <w:name w:val="intro"/>
    <w:basedOn w:val="Normal"/>
    <w:rsid w:val="00E008B8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apple-converted-space">
    <w:name w:val="apple-converted-space"/>
    <w:basedOn w:val="DefaultParagraphFont"/>
    <w:rsid w:val="004948DB"/>
  </w:style>
  <w:style w:type="paragraph" w:styleId="Header">
    <w:name w:val="header"/>
    <w:basedOn w:val="Normal"/>
    <w:link w:val="Head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C0175F"/>
    <w:rPr>
      <w:rFonts w:ascii="Arial" w:hAnsi="Arial"/>
      <w:sz w:val="24"/>
      <w:szCs w:val="24"/>
      <w:lang w:eastAsia="en-US"/>
    </w:rPr>
  </w:style>
  <w:style w:type="paragraph" w:customStyle="1" w:styleId="wp-body-text---col-p">
    <w:name w:val="wp-body-text---col-p"/>
    <w:basedOn w:val="Normal"/>
    <w:rsid w:val="005076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body-text---col-c-c0">
    <w:name w:val="body-text---col-c-c0"/>
    <w:rsid w:val="005076D1"/>
  </w:style>
  <w:style w:type="character" w:customStyle="1" w:styleId="UnresolvedMention1">
    <w:name w:val="Unresolved Mention1"/>
    <w:uiPriority w:val="99"/>
    <w:semiHidden/>
    <w:unhideWhenUsed/>
    <w:rsid w:val="008A6A7A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E3409"/>
    <w:rPr>
      <w:i/>
      <w:iCs/>
    </w:rPr>
  </w:style>
  <w:style w:type="character" w:customStyle="1" w:styleId="fragmenttag">
    <w:name w:val="fragment__tag"/>
    <w:rsid w:val="009213B5"/>
  </w:style>
  <w:style w:type="paragraph" w:customStyle="1" w:styleId="size-xxxl">
    <w:name w:val="size-xx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size-xl">
    <w:name w:val="size-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CommentReference">
    <w:name w:val="annotation reference"/>
    <w:rsid w:val="000245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45BC"/>
    <w:pPr>
      <w:suppressAutoHyphens/>
      <w:autoSpaceDN w:val="0"/>
      <w:spacing w:after="16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rsid w:val="000245BC"/>
    <w:rPr>
      <w:rFonts w:eastAsia="Calibri"/>
      <w:lang w:eastAsia="en-US"/>
    </w:rPr>
  </w:style>
  <w:style w:type="paragraph" w:styleId="Revision">
    <w:name w:val="Revision"/>
    <w:hidden/>
    <w:uiPriority w:val="99"/>
    <w:semiHidden/>
    <w:rsid w:val="00FF7AFA"/>
    <w:rPr>
      <w:rFonts w:ascii="Arial" w:hAnsi="Arial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2AC"/>
    <w:pPr>
      <w:suppressAutoHyphens w:val="0"/>
      <w:autoSpaceDN/>
      <w:spacing w:after="0"/>
      <w:textAlignment w:val="auto"/>
    </w:pPr>
    <w:rPr>
      <w:rFonts w:ascii="Arial" w:eastAsia="Times New Roman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2AC"/>
    <w:rPr>
      <w:rFonts w:ascii="Arial" w:eastAsia="Calibri" w:hAnsi="Arial"/>
      <w:b/>
      <w:bCs/>
      <w:lang w:eastAsia="en-US"/>
    </w:rPr>
  </w:style>
  <w:style w:type="paragraph" w:customStyle="1" w:styleId="pf0">
    <w:name w:val="pf0"/>
    <w:basedOn w:val="Normal"/>
    <w:rsid w:val="007E570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cf01">
    <w:name w:val="cf01"/>
    <w:basedOn w:val="DefaultParagraphFont"/>
    <w:rsid w:val="007E570F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rsid w:val="00DD41F7"/>
  </w:style>
  <w:style w:type="character" w:styleId="UnresolvedMention">
    <w:name w:val="Unresolved Mention"/>
    <w:basedOn w:val="DefaultParagraphFont"/>
    <w:uiPriority w:val="99"/>
    <w:semiHidden/>
    <w:unhideWhenUsed/>
    <w:rsid w:val="003A4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240">
          <w:marLeft w:val="0"/>
          <w:marRight w:val="0"/>
          <w:marTop w:val="0"/>
          <w:marBottom w:val="630"/>
          <w:divBdr>
            <w:top w:val="single" w:sz="6" w:space="0" w:color="797874"/>
            <w:left w:val="none" w:sz="0" w:space="0" w:color="797874"/>
            <w:bottom w:val="single" w:sz="12" w:space="0" w:color="797874"/>
            <w:right w:val="none" w:sz="0" w:space="0" w:color="797874"/>
          </w:divBdr>
          <w:divsChild>
            <w:div w:id="1377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54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twitter.com/StoneJunctionP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tonejunction.co.uk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weg.ne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weg.net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inkedin.com/company/stone-junction-ltd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facebook.com/technical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590B2C076D34293AC619A9DEC14B8" ma:contentTypeVersion="19" ma:contentTypeDescription="Create a new document." ma:contentTypeScope="" ma:versionID="ba4e9cbce5d9ec93585a17358d201d82">
  <xsd:schema xmlns:xsd="http://www.w3.org/2001/XMLSchema" xmlns:xs="http://www.w3.org/2001/XMLSchema" xmlns:p="http://schemas.microsoft.com/office/2006/metadata/properties" xmlns:ns2="83137320-08c7-41f4-8e31-d7d186c713fc" xmlns:ns3="57045ca7-eb12-4a0b-9112-d762b432b210" targetNamespace="http://schemas.microsoft.com/office/2006/metadata/properties" ma:root="true" ma:fieldsID="0cd73fe19c13e916cd059dc91e312b86" ns2:_="" ns3:_="">
    <xsd:import namespace="83137320-08c7-41f4-8e31-d7d186c713fc"/>
    <xsd:import namespace="57045ca7-eb12-4a0b-9112-d762b432b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7320-08c7-41f4-8e31-d7d186c71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2d73ae-c86d-48f5-817e-1ea5624ba4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45ca7-eb12-4a0b-9112-d762b432b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5489b6-b086-4647-ac7b-3ba5c666b1ab}" ma:internalName="TaxCatchAll" ma:showField="CatchAllData" ma:web="57045ca7-eb12-4a0b-9112-d762b432b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37320-08c7-41f4-8e31-d7d186c713fc">
      <Terms xmlns="http://schemas.microsoft.com/office/infopath/2007/PartnerControls"/>
    </lcf76f155ced4ddcb4097134ff3c332f>
    <TaxCatchAll xmlns="57045ca7-eb12-4a0b-9112-d762b432b2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7F06DC-8BA4-43B0-9770-00653EF5B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7320-08c7-41f4-8e31-d7d186c713fc"/>
    <ds:schemaRef ds:uri="57045ca7-eb12-4a0b-9112-d762b432b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F1FB19-CD7E-4E2F-9987-FFFA38A88A46}">
  <ds:schemaRefs>
    <ds:schemaRef ds:uri="http://schemas.microsoft.com/office/2006/metadata/properties"/>
    <ds:schemaRef ds:uri="http://schemas.microsoft.com/office/infopath/2007/PartnerControls"/>
    <ds:schemaRef ds:uri="83137320-08c7-41f4-8e31-d7d186c713fc"/>
    <ds:schemaRef ds:uri="57045ca7-eb12-4a0b-9112-d762b432b210"/>
  </ds:schemaRefs>
</ds:datastoreItem>
</file>

<file path=customXml/itemProps3.xml><?xml version="1.0" encoding="utf-8"?>
<ds:datastoreItem xmlns:ds="http://schemas.openxmlformats.org/officeDocument/2006/customXml" ds:itemID="{9671A216-631C-46F5-BA3A-9DF47FC124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6128</Characters>
  <Application>Microsoft Office Word</Application>
  <DocSecurity>0</DocSecurity>
  <Lines>126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RS002</dc:creator>
  <cp:keywords>, docId:24769D2A02992EEE41C2D2371A749E44</cp:keywords>
  <cp:lastModifiedBy>Encarna Nunez</cp:lastModifiedBy>
  <cp:revision>12</cp:revision>
  <cp:lastPrinted>2013-11-27T21:43:00Z</cp:lastPrinted>
  <dcterms:created xsi:type="dcterms:W3CDTF">2025-11-19T11:35:00Z</dcterms:created>
  <dcterms:modified xsi:type="dcterms:W3CDTF">2026-02-25T09:16:00Z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0x0101006DB590B2C076D34293AC619A9DEC14B8</vt:lpwstr>
  </property>
  <property fmtid="{D5CDD505-2E9C-101B-9397-08002B2CF9AE}" pid="5" name="MediaServiceImageTags">
    <vt:lpwstr/>
  </property>
</Properties>
</file>