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B" w14:textId="246C94B8" w:rsidR="00FA03F5" w:rsidRDefault="000B7E0B" w:rsidP="0051430B">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238B677A" w14:textId="77777777" w:rsidR="0051430B" w:rsidRPr="0051430B" w:rsidRDefault="0051430B" w:rsidP="0051430B">
      <w:pPr>
        <w:pStyle w:val="BodyCopy"/>
        <w:jc w:val="left"/>
        <w:rPr>
          <w:rFonts w:eastAsia="MS Mincho" w:cs="Arial"/>
        </w:rPr>
      </w:pPr>
    </w:p>
    <w:p w14:paraId="0E7E7639" w14:textId="102E2D45" w:rsidR="001F10F1" w:rsidRPr="001F10F1" w:rsidRDefault="006902FD" w:rsidP="001F10F1">
      <w:pPr>
        <w:spacing w:line="480" w:lineRule="auto"/>
        <w:jc w:val="center"/>
        <w:rPr>
          <w:rFonts w:cs="Arial"/>
          <w:b/>
          <w:sz w:val="32"/>
        </w:rPr>
      </w:pPr>
      <w:r>
        <w:rPr>
          <w:rFonts w:cs="Arial"/>
          <w:b/>
          <w:sz w:val="32"/>
        </w:rPr>
        <w:t>Cooling the future of energy production</w:t>
      </w:r>
    </w:p>
    <w:p w14:paraId="5D2DCB3D" w14:textId="36CBEC2A" w:rsidR="000F78F9" w:rsidRPr="000F78F9" w:rsidRDefault="000F78F9" w:rsidP="000F78F9">
      <w:pPr>
        <w:spacing w:line="480" w:lineRule="auto"/>
        <w:jc w:val="center"/>
        <w:rPr>
          <w:rFonts w:cs="Arial"/>
          <w:b/>
        </w:rPr>
      </w:pPr>
      <w:r w:rsidRPr="000F78F9">
        <w:rPr>
          <w:rFonts w:cs="Arial"/>
          <w:b/>
        </w:rPr>
        <w:t xml:space="preserve">~ </w:t>
      </w:r>
      <w:r w:rsidR="006902FD" w:rsidRPr="006902FD">
        <w:rPr>
          <w:rFonts w:cs="Arial"/>
          <w:b/>
        </w:rPr>
        <w:t xml:space="preserve">WEG and DHTS combine motor and thermal expertise to secure continuous cooling for a major Middle Eastern energy complex </w:t>
      </w:r>
      <w:r w:rsidRPr="000F78F9">
        <w:rPr>
          <w:rFonts w:cs="Arial"/>
          <w:b/>
        </w:rPr>
        <w:t>~</w:t>
      </w:r>
    </w:p>
    <w:p w14:paraId="5D2DCB3E" w14:textId="77777777" w:rsidR="000F78F9" w:rsidRDefault="000F78F9" w:rsidP="000F78F9">
      <w:pPr>
        <w:spacing w:line="480" w:lineRule="auto"/>
        <w:jc w:val="both"/>
        <w:rPr>
          <w:b/>
        </w:rPr>
      </w:pPr>
    </w:p>
    <w:p w14:paraId="5D2DCB40" w14:textId="2B85558F" w:rsidR="000F78F9" w:rsidRDefault="00347EE6" w:rsidP="000F78F9">
      <w:pPr>
        <w:spacing w:line="480" w:lineRule="auto"/>
        <w:jc w:val="both"/>
        <w:rPr>
          <w:b/>
          <w:szCs w:val="20"/>
        </w:rPr>
      </w:pPr>
      <w:r w:rsidRPr="00347EE6">
        <w:rPr>
          <w:b/>
          <w:szCs w:val="20"/>
        </w:rPr>
        <w:t>As global demand for oil and gas continues to rise</w:t>
      </w:r>
      <w:r w:rsidR="00D04599">
        <w:rPr>
          <w:b/>
          <w:szCs w:val="20"/>
        </w:rPr>
        <w:t xml:space="preserve"> </w:t>
      </w:r>
      <w:r w:rsidRPr="00347EE6">
        <w:rPr>
          <w:b/>
          <w:szCs w:val="20"/>
        </w:rPr>
        <w:t>—</w:t>
      </w:r>
      <w:r w:rsidR="00D04599">
        <w:rPr>
          <w:b/>
          <w:szCs w:val="20"/>
        </w:rPr>
        <w:t xml:space="preserve"> </w:t>
      </w:r>
      <w:r w:rsidRPr="00347EE6">
        <w:rPr>
          <w:b/>
          <w:szCs w:val="20"/>
        </w:rPr>
        <w:t>particularly across the Middle East</w:t>
      </w:r>
      <w:r w:rsidR="00D04599">
        <w:rPr>
          <w:b/>
          <w:szCs w:val="20"/>
        </w:rPr>
        <w:t xml:space="preserve"> </w:t>
      </w:r>
      <w:r w:rsidRPr="00347EE6">
        <w:rPr>
          <w:b/>
          <w:szCs w:val="20"/>
        </w:rPr>
        <w:t>—</w:t>
      </w:r>
      <w:r w:rsidR="00CD688E">
        <w:rPr>
          <w:b/>
          <w:szCs w:val="20"/>
        </w:rPr>
        <w:t xml:space="preserve"> </w:t>
      </w:r>
      <w:r w:rsidRPr="00347EE6">
        <w:rPr>
          <w:b/>
          <w:szCs w:val="20"/>
        </w:rPr>
        <w:t xml:space="preserve">operators face mounting pressure to ensure stable operation under some of the harshest climatic conditions on the planet. Against this backdrop, WEG, a </w:t>
      </w:r>
      <w:hyperlink r:id="rId11" w:history="1">
        <w:r w:rsidRPr="00666630">
          <w:rPr>
            <w:rStyle w:val="Hyperlink"/>
            <w:b/>
            <w:szCs w:val="20"/>
          </w:rPr>
          <w:t>global manufacturer of motors</w:t>
        </w:r>
      </w:hyperlink>
      <w:r w:rsidRPr="00347EE6">
        <w:rPr>
          <w:b/>
          <w:szCs w:val="20"/>
        </w:rPr>
        <w:t>, and D’Hondt Thermal Solutions (DHTS), a French specialist in industrial cooling, have joined forces to deliver a new generation of high-efficiency air-cooling solutions that help safeguard continuous operation, reduce energy consumption and extend plant asset life.</w:t>
      </w:r>
      <w:r w:rsidR="005A0680">
        <w:rPr>
          <w:b/>
          <w:szCs w:val="20"/>
        </w:rPr>
        <w:t xml:space="preserve"> </w:t>
      </w:r>
    </w:p>
    <w:p w14:paraId="166A5C54" w14:textId="77777777" w:rsidR="005068C3" w:rsidRPr="00B900D7" w:rsidRDefault="005068C3" w:rsidP="000F78F9">
      <w:pPr>
        <w:spacing w:line="480" w:lineRule="auto"/>
        <w:jc w:val="both"/>
        <w:rPr>
          <w:b/>
          <w:bCs/>
          <w:szCs w:val="20"/>
        </w:rPr>
      </w:pPr>
    </w:p>
    <w:p w14:paraId="4E1D8059" w14:textId="28F48E82" w:rsidR="00E5269E" w:rsidRDefault="00E5269E" w:rsidP="00010A89">
      <w:pPr>
        <w:spacing w:line="480" w:lineRule="auto"/>
        <w:jc w:val="both"/>
      </w:pPr>
      <w:r w:rsidRPr="00E5269E">
        <w:rPr>
          <w:bCs/>
        </w:rPr>
        <w:t xml:space="preserve">In energy-intensive industries, where thermal balance determines both productivity and safety, the reliability of cooling systems is a fundamental requirement rather than an optional enhancement. </w:t>
      </w:r>
      <w:r w:rsidR="00A42B6A" w:rsidRPr="00E5269E">
        <w:rPr>
          <w:bCs/>
        </w:rPr>
        <w:t>Across major</w:t>
      </w:r>
      <w:r w:rsidR="00A42B6A" w:rsidRPr="00A42B6A">
        <w:t xml:space="preserve"> sites in the Middle East, thermal management and mechanical reliability are not only performance criteria</w:t>
      </w:r>
      <w:r w:rsidR="00C63F87">
        <w:t>,</w:t>
      </w:r>
      <w:r w:rsidR="00A42B6A" w:rsidRPr="00A42B6A">
        <w:t xml:space="preserve"> </w:t>
      </w:r>
      <w:proofErr w:type="gramStart"/>
      <w:r w:rsidR="00A42B6A" w:rsidRPr="00A42B6A">
        <w:t>they are</w:t>
      </w:r>
      <w:proofErr w:type="gramEnd"/>
      <w:r w:rsidR="00A42B6A" w:rsidRPr="00A42B6A">
        <w:t xml:space="preserve"> essential for operational continuity.</w:t>
      </w:r>
    </w:p>
    <w:p w14:paraId="7B26DC82" w14:textId="77777777" w:rsidR="00E5269E" w:rsidRDefault="00E5269E" w:rsidP="00010A89">
      <w:pPr>
        <w:spacing w:line="480" w:lineRule="auto"/>
        <w:jc w:val="both"/>
      </w:pPr>
    </w:p>
    <w:p w14:paraId="235B6F3D" w14:textId="7D77565E" w:rsidR="00F83880" w:rsidRDefault="00F83880" w:rsidP="00F83880">
      <w:pPr>
        <w:spacing w:line="480" w:lineRule="auto"/>
        <w:jc w:val="both"/>
      </w:pPr>
      <w:r w:rsidRPr="00F83880">
        <w:lastRenderedPageBreak/>
        <w:t>Operators also face new constraints</w:t>
      </w:r>
      <w:r>
        <w:t xml:space="preserve"> such as</w:t>
      </w:r>
      <w:r w:rsidRPr="00F83880">
        <w:t xml:space="preserve"> reducing water consumption, lowering energy use and extending the life of installed assets</w:t>
      </w:r>
      <w:r w:rsidR="00B90ACD">
        <w:t xml:space="preserve">, </w:t>
      </w:r>
      <w:r w:rsidR="00B90ACD" w:rsidRPr="00B90ACD">
        <w:t>all while complying with increasingly demanding environmental regulations. Air-cooling systems — which operate without water or refrigerant fluids — have consequently gained strategic importance in arid regions, becoming a key element of long-term energy planning by minimising resource use, supporting reliable operation and extending equipment lifespan.</w:t>
      </w:r>
    </w:p>
    <w:p w14:paraId="57B86348" w14:textId="77777777" w:rsidR="00EB0076" w:rsidRPr="00F83880" w:rsidRDefault="00EB0076" w:rsidP="00F83880">
      <w:pPr>
        <w:spacing w:line="480" w:lineRule="auto"/>
        <w:jc w:val="both"/>
      </w:pPr>
    </w:p>
    <w:p w14:paraId="6166385B" w14:textId="77777777" w:rsidR="004F57EE" w:rsidRPr="00C11466" w:rsidRDefault="004F57EE" w:rsidP="004F57EE">
      <w:pPr>
        <w:spacing w:line="480" w:lineRule="auto"/>
        <w:jc w:val="both"/>
        <w:rPr>
          <w:b/>
          <w:bCs/>
        </w:rPr>
      </w:pPr>
      <w:r w:rsidRPr="00C11466">
        <w:rPr>
          <w:b/>
          <w:bCs/>
        </w:rPr>
        <w:t>A large-scale project at the heart of the Middle East</w:t>
      </w:r>
    </w:p>
    <w:p w14:paraId="16CC36A3" w14:textId="78805E0F" w:rsidR="00AD2107" w:rsidRDefault="006C4FF9" w:rsidP="00010A89">
      <w:pPr>
        <w:spacing w:line="480" w:lineRule="auto"/>
        <w:jc w:val="both"/>
      </w:pPr>
      <w:r>
        <w:t>To address these requirements</w:t>
      </w:r>
      <w:r w:rsidR="00A42B6A" w:rsidRPr="00A42B6A">
        <w:t xml:space="preserve">, WEG and </w:t>
      </w:r>
      <w:hyperlink r:id="rId12" w:history="1">
        <w:r w:rsidR="00A42B6A" w:rsidRPr="002F7B31">
          <w:rPr>
            <w:rStyle w:val="Hyperlink"/>
          </w:rPr>
          <w:t>DHTS</w:t>
        </w:r>
      </w:hyperlink>
      <w:r w:rsidR="00A42B6A" w:rsidRPr="00A42B6A">
        <w:t xml:space="preserve"> combined their expertise to equip a major energy complex with high-efficiency industrial air coolers. A partnership built on innovation, precision and long-term vision.</w:t>
      </w:r>
      <w:r w:rsidR="00A42B6A">
        <w:t xml:space="preserve"> </w:t>
      </w:r>
    </w:p>
    <w:p w14:paraId="7C661AD4" w14:textId="77777777" w:rsidR="00C11466" w:rsidRDefault="00C11466" w:rsidP="00010A89">
      <w:pPr>
        <w:spacing w:line="480" w:lineRule="auto"/>
        <w:jc w:val="both"/>
      </w:pPr>
    </w:p>
    <w:p w14:paraId="25D466B8" w14:textId="28353576" w:rsidR="000A1A9F" w:rsidRPr="000A1A9F" w:rsidRDefault="000A1A9F" w:rsidP="000A1A9F">
      <w:pPr>
        <w:spacing w:line="480" w:lineRule="auto"/>
        <w:jc w:val="both"/>
      </w:pPr>
      <w:r w:rsidRPr="000A1A9F">
        <w:t xml:space="preserve">This strategic project is part of a global framework agreement between WEG and DHTS. Its goal is to equip </w:t>
      </w:r>
      <w:r w:rsidR="00EB0076">
        <w:t>the</w:t>
      </w:r>
      <w:r w:rsidR="00EB0076" w:rsidRPr="000A1A9F">
        <w:t xml:space="preserve"> </w:t>
      </w:r>
      <w:r w:rsidRPr="000A1A9F">
        <w:t>oil and gas site with a complete air-cooling system designed for continuous operation under extreme climatic conditions</w:t>
      </w:r>
      <w:r w:rsidR="00CF78A1">
        <w:t xml:space="preserve"> including</w:t>
      </w:r>
      <w:r w:rsidRPr="000A1A9F">
        <w:t xml:space="preserve"> heat, dust and salty air. In such environments, every component must be engineered to last.</w:t>
      </w:r>
    </w:p>
    <w:p w14:paraId="03763BA5" w14:textId="77777777" w:rsidR="00C11466" w:rsidRPr="00C11466" w:rsidRDefault="00C11466" w:rsidP="00C11466">
      <w:pPr>
        <w:spacing w:line="480" w:lineRule="auto"/>
        <w:jc w:val="both"/>
      </w:pPr>
    </w:p>
    <w:p w14:paraId="0DB9831E" w14:textId="4D9F9945" w:rsidR="00E33770" w:rsidRDefault="008221E0" w:rsidP="00E33770">
      <w:pPr>
        <w:spacing w:line="480" w:lineRule="auto"/>
        <w:jc w:val="both"/>
      </w:pPr>
      <w:r>
        <w:t>DHTS</w:t>
      </w:r>
      <w:r w:rsidR="00E33770">
        <w:t>, a French company founded over 70 years ago, has established itself as a global leader in industrial cooling. Its air-cooler solutions, used across major international energy sites, ensure thermal regulation of critical processes in oil, gas</w:t>
      </w:r>
      <w:r w:rsidR="004743BC">
        <w:t xml:space="preserve"> </w:t>
      </w:r>
      <w:r w:rsidR="00E33770">
        <w:t>and petrochemicals.</w:t>
      </w:r>
    </w:p>
    <w:p w14:paraId="20E7D61D" w14:textId="77777777" w:rsidR="00E33770" w:rsidRDefault="00E33770" w:rsidP="00E33770">
      <w:pPr>
        <w:spacing w:line="480" w:lineRule="auto"/>
        <w:jc w:val="both"/>
      </w:pPr>
    </w:p>
    <w:p w14:paraId="3AD46D05" w14:textId="21537693" w:rsidR="00E33770" w:rsidRDefault="00E33770" w:rsidP="00E33770">
      <w:pPr>
        <w:spacing w:line="480" w:lineRule="auto"/>
        <w:jc w:val="both"/>
      </w:pPr>
      <w:r>
        <w:t xml:space="preserve">With operations in France, Saudi Arabia and South Korea, DHTS designs and manufactures systems capable of continuous operation. This international presence </w:t>
      </w:r>
      <w:r>
        <w:lastRenderedPageBreak/>
        <w:t>ensures close operational proximity to key players in the energy sector and precise adaptation to local realities.</w:t>
      </w:r>
      <w:r w:rsidR="004743BC">
        <w:t xml:space="preserve"> </w:t>
      </w:r>
      <w:r>
        <w:t>Its air-cooling technology requires neither water nor refrigerant fluids, a strategic choice in arid regions where resource efficiency is a key industrial priority.</w:t>
      </w:r>
    </w:p>
    <w:p w14:paraId="0E74141B" w14:textId="77777777" w:rsidR="00E33770" w:rsidRDefault="00E33770" w:rsidP="00E33770">
      <w:pPr>
        <w:spacing w:line="480" w:lineRule="auto"/>
        <w:jc w:val="both"/>
      </w:pPr>
    </w:p>
    <w:p w14:paraId="18344602" w14:textId="4AEEB784" w:rsidR="00AC47A1" w:rsidRDefault="00AC47A1" w:rsidP="00AC47A1">
      <w:pPr>
        <w:rPr>
          <w:b/>
          <w:bCs/>
        </w:rPr>
      </w:pPr>
      <w:r w:rsidRPr="0080170B">
        <w:rPr>
          <w:b/>
          <w:bCs/>
        </w:rPr>
        <w:t>Powering energy with reliable motor technology</w:t>
      </w:r>
    </w:p>
    <w:p w14:paraId="39A20EE2" w14:textId="77777777" w:rsidR="004743BC" w:rsidRPr="0029556E" w:rsidRDefault="004743BC" w:rsidP="00AC47A1">
      <w:pPr>
        <w:rPr>
          <w:b/>
          <w:bCs/>
        </w:rPr>
      </w:pPr>
    </w:p>
    <w:p w14:paraId="7DF83041" w14:textId="59C88E4C" w:rsidR="004A0F17" w:rsidRDefault="000239A4" w:rsidP="000239A4">
      <w:pPr>
        <w:spacing w:line="480" w:lineRule="auto"/>
        <w:jc w:val="both"/>
      </w:pPr>
      <w:r w:rsidRPr="000239A4">
        <w:t>To ensure the airflow required for cooler operation, WEG supplie</w:t>
      </w:r>
      <w:r w:rsidR="00F31CF9">
        <w:t>d</w:t>
      </w:r>
      <w:r w:rsidRPr="000239A4">
        <w:t xml:space="preserve"> all the motors and variable-speed drives for the project. Deliveries began in early 2024 and will continue until the end of 2026.</w:t>
      </w:r>
      <w:r w:rsidR="0091148F">
        <w:t xml:space="preserve"> </w:t>
      </w:r>
      <w:r w:rsidRPr="000239A4">
        <w:t xml:space="preserve">The equipment includes 496 </w:t>
      </w:r>
      <w:hyperlink r:id="rId13" w:history="1">
        <w:r w:rsidRPr="00E7060E">
          <w:rPr>
            <w:rStyle w:val="Hyperlink"/>
          </w:rPr>
          <w:t>W22 motors</w:t>
        </w:r>
      </w:hyperlink>
      <w:r w:rsidR="004743BC">
        <w:t>,</w:t>
      </w:r>
      <w:r w:rsidRPr="000239A4">
        <w:t xml:space="preserve"> mainly 37 and 45 </w:t>
      </w:r>
      <w:r w:rsidR="0025277C">
        <w:t xml:space="preserve">kilowatt </w:t>
      </w:r>
      <w:r w:rsidR="000A7755">
        <w:t>(</w:t>
      </w:r>
      <w:r w:rsidRPr="000239A4">
        <w:t>kW</w:t>
      </w:r>
      <w:r w:rsidR="000A7755">
        <w:t>)</w:t>
      </w:r>
      <w:r w:rsidRPr="000239A4">
        <w:t xml:space="preserve"> models</w:t>
      </w:r>
      <w:r w:rsidR="004A0F17">
        <w:t>.</w:t>
      </w:r>
    </w:p>
    <w:p w14:paraId="39F92F02" w14:textId="77777777" w:rsidR="00F31CF9" w:rsidRDefault="00F31CF9" w:rsidP="000239A4">
      <w:pPr>
        <w:spacing w:line="480" w:lineRule="auto"/>
        <w:jc w:val="both"/>
      </w:pPr>
    </w:p>
    <w:p w14:paraId="356026A0" w14:textId="7440AB17" w:rsidR="004A0F17" w:rsidRDefault="004A0F17" w:rsidP="004A0F17">
      <w:pPr>
        <w:spacing w:line="480" w:lineRule="auto"/>
        <w:jc w:val="both"/>
      </w:pPr>
      <w:r w:rsidRPr="000239A4">
        <w:t xml:space="preserve">The </w:t>
      </w:r>
      <w:r w:rsidRPr="00E7060E">
        <w:t>W22 motors</w:t>
      </w:r>
      <w:r w:rsidRPr="000239A4">
        <w:t xml:space="preserve"> are engineered for harsh environments. Their design, built on decades of industrial experience, combines mechanical robustness, high protection ratings, IE3/IE4 energy efficiency, low vibration and ease of maintenance.</w:t>
      </w:r>
      <w:r>
        <w:t xml:space="preserve"> </w:t>
      </w:r>
      <w:r w:rsidR="001A136A" w:rsidRPr="001A136A">
        <w:t>The ventilation system design of th</w:t>
      </w:r>
      <w:r w:rsidR="001A136A">
        <w:t>is</w:t>
      </w:r>
      <w:r w:rsidR="001A136A" w:rsidRPr="001A136A">
        <w:t xml:space="preserve"> line provides lower noise levels and allows a better distribution of the air flow over the motor, which minimi</w:t>
      </w:r>
      <w:r w:rsidR="001A136A">
        <w:t>s</w:t>
      </w:r>
      <w:r w:rsidR="001A136A" w:rsidRPr="001A136A">
        <w:t>es hot spots on the surface and increases reliability.</w:t>
      </w:r>
    </w:p>
    <w:p w14:paraId="45C4BF1B" w14:textId="77777777" w:rsidR="004A0F17" w:rsidRDefault="004A0F17" w:rsidP="000239A4">
      <w:pPr>
        <w:spacing w:line="480" w:lineRule="auto"/>
        <w:jc w:val="both"/>
      </w:pPr>
    </w:p>
    <w:p w14:paraId="3682C7FB" w14:textId="66E93585" w:rsidR="004A0F17" w:rsidRDefault="004A0F17" w:rsidP="000239A4">
      <w:pPr>
        <w:spacing w:line="480" w:lineRule="auto"/>
        <w:jc w:val="both"/>
      </w:pPr>
      <w:r>
        <w:t xml:space="preserve">These are </w:t>
      </w:r>
      <w:r w:rsidR="000239A4" w:rsidRPr="000239A4">
        <w:t>complemented by four high-power 110 kW, 12-pole units</w:t>
      </w:r>
      <w:r w:rsidR="004743BC">
        <w:t xml:space="preserve"> </w:t>
      </w:r>
      <w:r w:rsidR="000239A4" w:rsidRPr="000239A4">
        <w:t xml:space="preserve">as well as four </w:t>
      </w:r>
      <w:hyperlink r:id="rId14" w:history="1">
        <w:r w:rsidR="000239A4" w:rsidRPr="00CF534F">
          <w:rPr>
            <w:rStyle w:val="Hyperlink"/>
          </w:rPr>
          <w:t>AFW900 control panels</w:t>
        </w:r>
      </w:hyperlink>
      <w:r w:rsidR="000239A4" w:rsidRPr="000239A4">
        <w:t xml:space="preserve"> used for system regulation.</w:t>
      </w:r>
      <w:r w:rsidR="00673057" w:rsidRPr="00673057">
        <w:rPr>
          <w:rFonts w:ascii="Roboto" w:hAnsi="Roboto"/>
          <w:color w:val="393939"/>
          <w:sz w:val="21"/>
          <w:szCs w:val="21"/>
          <w:shd w:val="clear" w:color="auto" w:fill="FFFFFF"/>
        </w:rPr>
        <w:t xml:space="preserve"> </w:t>
      </w:r>
      <w:r w:rsidR="0042235C" w:rsidRPr="0042235C">
        <w:t xml:space="preserve">Equipped </w:t>
      </w:r>
      <w:r w:rsidR="0042235C">
        <w:t>w</w:t>
      </w:r>
      <w:r w:rsidR="00673057" w:rsidRPr="00673057">
        <w:t xml:space="preserve">ith the built-in </w:t>
      </w:r>
      <w:hyperlink r:id="rId15" w:history="1">
        <w:r w:rsidR="00673057" w:rsidRPr="00E7060E">
          <w:rPr>
            <w:rStyle w:val="Hyperlink"/>
          </w:rPr>
          <w:t>CFW900 frequency inverter</w:t>
        </w:r>
      </w:hyperlink>
      <w:r w:rsidR="002B4AE1">
        <w:t>,</w:t>
      </w:r>
      <w:r w:rsidR="00673057" w:rsidRPr="00673057">
        <w:t xml:space="preserve"> </w:t>
      </w:r>
      <w:r w:rsidR="003A4D0E">
        <w:t>t</w:t>
      </w:r>
      <w:r w:rsidR="003A4D0E" w:rsidRPr="003A4D0E">
        <w:t>he setup delivers high performance and safety while offering flexibility and connectivity. The combination of standardised models, multiple options and on-demand customisations provides a practical, ready-to-install solution suitable for a wide range of applications.</w:t>
      </w:r>
    </w:p>
    <w:p w14:paraId="75B22833" w14:textId="0F27BEDB" w:rsidR="000239A4" w:rsidRDefault="000239A4" w:rsidP="000239A4">
      <w:pPr>
        <w:spacing w:line="480" w:lineRule="auto"/>
        <w:jc w:val="both"/>
      </w:pPr>
      <w:r w:rsidRPr="000239A4">
        <w:lastRenderedPageBreak/>
        <w:t>Each component, from motor to drive, is built to operate continuously with minimal human intervention. In the field, this robustness translates into fewer unplanned shutdowns, reduced electrical consumption and improved operational stability.</w:t>
      </w:r>
    </w:p>
    <w:p w14:paraId="400044C2" w14:textId="77777777" w:rsidR="004743BC" w:rsidRPr="000239A4" w:rsidRDefault="004743BC" w:rsidP="000239A4">
      <w:pPr>
        <w:spacing w:line="480" w:lineRule="auto"/>
        <w:jc w:val="both"/>
      </w:pPr>
    </w:p>
    <w:p w14:paraId="4EBD2D1B" w14:textId="77777777" w:rsidR="000239A4" w:rsidRPr="000239A4" w:rsidRDefault="000239A4" w:rsidP="000239A4">
      <w:pPr>
        <w:spacing w:line="480" w:lineRule="auto"/>
        <w:jc w:val="both"/>
      </w:pPr>
      <w:r w:rsidRPr="000239A4">
        <w:t>In critical infrastructures such as this, the ability to integrate motors with advanced variable-speed drives adds a second layer of performance optimisation. By adjusting fan rotation precisely to process needs, the system avoids unnecessary energy expenditure and reduces mechanical stress. Over the lifecycle of an oil and gas facility, this variable-speed capability can represent thousands of hours of additional uptime and substantial reductions in operational cost.</w:t>
      </w:r>
    </w:p>
    <w:p w14:paraId="12BECE91" w14:textId="77777777" w:rsidR="00F6223E" w:rsidRPr="00F6223E" w:rsidRDefault="00F6223E" w:rsidP="00F6223E">
      <w:pPr>
        <w:spacing w:line="480" w:lineRule="auto"/>
        <w:jc w:val="both"/>
      </w:pPr>
    </w:p>
    <w:p w14:paraId="3D074E44" w14:textId="77777777" w:rsidR="00F6223E" w:rsidRPr="00F6223E" w:rsidRDefault="00F6223E" w:rsidP="00F6223E">
      <w:pPr>
        <w:spacing w:line="480" w:lineRule="auto"/>
        <w:jc w:val="both"/>
        <w:rPr>
          <w:b/>
          <w:bCs/>
        </w:rPr>
      </w:pPr>
      <w:r w:rsidRPr="00F6223E">
        <w:rPr>
          <w:b/>
          <w:bCs/>
        </w:rPr>
        <w:t>A collaboration built on trust and precision</w:t>
      </w:r>
    </w:p>
    <w:p w14:paraId="7530FCF8" w14:textId="7807F288" w:rsidR="008379F7" w:rsidRDefault="008379F7" w:rsidP="008379F7">
      <w:pPr>
        <w:spacing w:line="480" w:lineRule="auto"/>
        <w:jc w:val="both"/>
      </w:pPr>
      <w:r w:rsidRPr="008379F7">
        <w:t>The cooperation between WEG and DHTS is rooted in a long-term relationship. Engineers from both companies work</w:t>
      </w:r>
      <w:r w:rsidR="00E51807">
        <w:t>ed</w:t>
      </w:r>
      <w:r w:rsidRPr="008379F7">
        <w:t xml:space="preserve"> hand in hand through calculations, testing, validation and production follow-up. This constant dialogue, from design to commissioning, ensure</w:t>
      </w:r>
      <w:r w:rsidR="00E51807">
        <w:t>s</w:t>
      </w:r>
      <w:r w:rsidRPr="008379F7">
        <w:t xml:space="preserve"> consistency and reliability of the entire system.</w:t>
      </w:r>
      <w:r w:rsidR="00481825">
        <w:t xml:space="preserve"> </w:t>
      </w:r>
      <w:r w:rsidRPr="008379F7">
        <w:t>The global framework agreement formalises this approach</w:t>
      </w:r>
      <w:r w:rsidR="00805B25">
        <w:t xml:space="preserve"> by establishing</w:t>
      </w:r>
      <w:r w:rsidRPr="008379F7">
        <w:t xml:space="preserve"> a long-lasting partnership based on technical complementarity and transparency.</w:t>
      </w:r>
      <w:r w:rsidR="00D92554">
        <w:t xml:space="preserve"> </w:t>
      </w:r>
    </w:p>
    <w:p w14:paraId="36389183" w14:textId="77777777" w:rsidR="00D92554" w:rsidRPr="008379F7" w:rsidRDefault="00D92554" w:rsidP="008379F7">
      <w:pPr>
        <w:spacing w:line="480" w:lineRule="auto"/>
        <w:jc w:val="both"/>
      </w:pPr>
    </w:p>
    <w:p w14:paraId="1C327FD9" w14:textId="7C14710E" w:rsidR="008379F7" w:rsidRPr="008379F7" w:rsidRDefault="008379F7" w:rsidP="008379F7">
      <w:pPr>
        <w:spacing w:line="480" w:lineRule="auto"/>
        <w:jc w:val="both"/>
      </w:pPr>
      <w:r w:rsidRPr="008379F7">
        <w:t>This project also benefits from a strong logistical and technical support network. Local teams in the Middle East ensure rapid delivery coordination, installation guidance and onsite troubleshooting if needed. For operators, this proximity is essential when managing mission-critical assets where downtime must remain close to zero.</w:t>
      </w:r>
      <w:r w:rsidR="004A0F17">
        <w:t xml:space="preserve"> </w:t>
      </w:r>
      <w:r w:rsidRPr="008379F7">
        <w:t xml:space="preserve">It is this rigorous </w:t>
      </w:r>
      <w:r w:rsidRPr="008379F7">
        <w:lastRenderedPageBreak/>
        <w:t>approach that enables both companies to deliver equipment capable of operating 24/7, year after year, without compromising safety.</w:t>
      </w:r>
    </w:p>
    <w:p w14:paraId="52905FC0" w14:textId="77777777" w:rsidR="00C11466" w:rsidRDefault="00C11466" w:rsidP="00C11466">
      <w:pPr>
        <w:spacing w:line="480" w:lineRule="auto"/>
        <w:jc w:val="both"/>
      </w:pPr>
    </w:p>
    <w:p w14:paraId="1416037A" w14:textId="153B624C" w:rsidR="008379F7" w:rsidRDefault="008379F7" w:rsidP="008379F7">
      <w:pPr>
        <w:spacing w:line="480" w:lineRule="auto"/>
        <w:jc w:val="both"/>
      </w:pPr>
      <w:r>
        <w:t xml:space="preserve">As the oil and gas industry evolves, operators must balance growing output demands with the need to reduce resource consumption and ensure uninterrupted service. By delivering systems built for extreme durability, low energy use and precise control, the two companies contribute not only to operational excellence but also to more sustainable industrial practices. </w:t>
      </w:r>
    </w:p>
    <w:p w14:paraId="3115452C" w14:textId="77777777" w:rsidR="00010A89" w:rsidRPr="00AF1F90" w:rsidRDefault="00010A89" w:rsidP="00010A89">
      <w:pPr>
        <w:spacing w:line="480" w:lineRule="auto"/>
        <w:jc w:val="both"/>
      </w:pPr>
    </w:p>
    <w:p w14:paraId="07635924" w14:textId="54FD903B" w:rsidR="00AF1F90" w:rsidRPr="00AF1F90" w:rsidRDefault="00AF1F90" w:rsidP="00AF1F90">
      <w:pPr>
        <w:spacing w:line="480" w:lineRule="auto"/>
        <w:jc w:val="both"/>
        <w:rPr>
          <w:i/>
          <w:iCs/>
        </w:rPr>
      </w:pPr>
      <w:r w:rsidRPr="00AF1F90">
        <w:rPr>
          <w:i/>
          <w:iCs/>
        </w:rPr>
        <w:t xml:space="preserve">For more information about </w:t>
      </w:r>
      <w:r w:rsidRPr="00870AF1">
        <w:rPr>
          <w:i/>
          <w:iCs/>
        </w:rPr>
        <w:t>WEG</w:t>
      </w:r>
      <w:r w:rsidR="00870AF1" w:rsidRPr="00870AF1">
        <w:rPr>
          <w:i/>
          <w:iCs/>
        </w:rPr>
        <w:t xml:space="preserve">’s </w:t>
      </w:r>
      <w:hyperlink r:id="rId16" w:history="1">
        <w:r w:rsidR="00870AF1" w:rsidRPr="00870AF1">
          <w:rPr>
            <w:rStyle w:val="Hyperlink"/>
            <w:i/>
            <w:iCs/>
          </w:rPr>
          <w:t>motors and drives</w:t>
        </w:r>
      </w:hyperlink>
      <w:r w:rsidRPr="00AF1F90">
        <w:rPr>
          <w:i/>
          <w:iCs/>
        </w:rPr>
        <w:t>, visit its website.</w:t>
      </w:r>
      <w:r w:rsidR="00870AF1" w:rsidRPr="00870AF1">
        <w:rPr>
          <w:i/>
          <w:iCs/>
        </w:rPr>
        <w:t xml:space="preserve"> </w:t>
      </w:r>
    </w:p>
    <w:p w14:paraId="5D2DCB52" w14:textId="77777777" w:rsidR="003E5474" w:rsidRPr="005076D1" w:rsidRDefault="003E5474" w:rsidP="003E5474">
      <w:pPr>
        <w:rPr>
          <w:rFonts w:cs="Arial"/>
        </w:rPr>
      </w:pPr>
    </w:p>
    <w:p w14:paraId="5D2DCB53" w14:textId="7D02E5ED"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481825">
        <w:rPr>
          <w:rFonts w:eastAsia="MS Mincho" w:cs="Arial"/>
        </w:rPr>
        <w:t>8</w:t>
      </w:r>
      <w:r w:rsidR="000A0AE9">
        <w:rPr>
          <w:rFonts w:eastAsia="MS Mincho" w:cs="Arial"/>
        </w:rPr>
        <w:t>84</w:t>
      </w:r>
      <w:r w:rsidRPr="005076D1">
        <w:rPr>
          <w:rFonts w:eastAsia="MS Mincho" w:cs="Arial"/>
        </w:rPr>
        <w:t xml:space="preserve"> words</w:t>
      </w:r>
    </w:p>
    <w:p w14:paraId="5D2DCB54" w14:textId="77777777" w:rsidR="00E03D45" w:rsidRPr="008A6A7A" w:rsidRDefault="00E03D45" w:rsidP="008A6A7A">
      <w:pPr>
        <w:rPr>
          <w:rFonts w:eastAsia="MS Mincho"/>
        </w:rPr>
      </w:pPr>
    </w:p>
    <w:p w14:paraId="5D2DCB55" w14:textId="77777777" w:rsidR="00924FCE" w:rsidRPr="008A6A7A" w:rsidRDefault="00924FCE" w:rsidP="008A6A7A">
      <w:r w:rsidRPr="00F603CF">
        <w:rPr>
          <w:rFonts w:eastAsia="MS Mincho"/>
          <w:b/>
          <w:color w:val="4472C4"/>
        </w:rPr>
        <w:t>Image caption:</w:t>
      </w:r>
      <w:r w:rsidRPr="008A6A7A">
        <w:rPr>
          <w:rFonts w:eastAsia="MS Mincho"/>
          <w:b/>
          <w:color w:val="FF9933"/>
        </w:rPr>
        <w:t xml:space="preserve"> </w:t>
      </w:r>
      <w:r w:rsidRPr="008A6A7A">
        <w:t>INSERT IMAGE CAPTION HERE</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7"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w:t>
      </w:r>
      <w:proofErr w:type="spellStart"/>
      <w:r w:rsidRPr="004E6D19">
        <w:rPr>
          <w:color w:val="000000" w:themeColor="text1"/>
          <w:lang w:eastAsia="en-GB"/>
        </w:rPr>
        <w:t>Mattenhof</w:t>
      </w:r>
      <w:proofErr w:type="spellEnd"/>
      <w:r w:rsidRPr="004E6D19">
        <w:rPr>
          <w:color w:val="000000" w:themeColor="text1"/>
          <w:lang w:eastAsia="en-GB"/>
        </w:rPr>
        <w:t xml:space="preserve"> 16a, 6010 Kriens, Switzerland. </w:t>
      </w:r>
    </w:p>
    <w:p w14:paraId="5D2DCB5B" w14:textId="77777777" w:rsidR="00D738E3" w:rsidRPr="00CE329E" w:rsidRDefault="00D738E3" w:rsidP="00D738E3">
      <w:pPr>
        <w:rPr>
          <w:rFonts w:eastAsia="MS Mincho"/>
          <w:bCs/>
        </w:rPr>
      </w:pPr>
      <w:r w:rsidRPr="00CE329E">
        <w:rPr>
          <w:rFonts w:eastAsia="MS Mincho"/>
          <w:b/>
          <w:color w:val="4472C4"/>
        </w:rPr>
        <w:t>www:</w:t>
      </w:r>
      <w:r w:rsidRPr="00CE329E">
        <w:rPr>
          <w:color w:val="FF9933"/>
        </w:rPr>
        <w:t xml:space="preserve"> </w:t>
      </w:r>
      <w:hyperlink r:id="rId18" w:history="1">
        <w:r w:rsidRPr="00CE329E">
          <w:rPr>
            <w:rStyle w:val="Hyperlink"/>
            <w:rFonts w:cs="Arial"/>
          </w:rPr>
          <w:t>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e-mail:</w:t>
      </w:r>
      <w:r w:rsidRPr="004E6D19">
        <w:rPr>
          <w:color w:val="000000" w:themeColor="text1"/>
          <w:lang w:eastAsia="en-GB"/>
        </w:rPr>
        <w:t xml:space="preserve"> </w:t>
      </w:r>
      <w:hyperlink r:id="rId19"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1713DD14" w:rsidR="00D738E3" w:rsidRPr="008A6A7A" w:rsidRDefault="00D738E3" w:rsidP="00D738E3">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 xml:space="preserve">Stephanie </w:t>
      </w:r>
      <w:r w:rsidR="00C61A46">
        <w:rPr>
          <w:rFonts w:eastAsia="MS Mincho"/>
          <w:spacing w:val="-3"/>
        </w:rPr>
        <w:t xml:space="preserve">Carson </w:t>
      </w:r>
      <w:r>
        <w:rPr>
          <w:rFonts w:eastAsia="MS Mincho"/>
          <w:spacing w:val="-3"/>
        </w:rPr>
        <w:t>Wood</w:t>
      </w:r>
      <w:r w:rsidRPr="008A6A7A">
        <w:rPr>
          <w:rFonts w:eastAsia="MS Mincho"/>
          <w:spacing w:val="-3"/>
        </w:rPr>
        <w:t xml:space="preserve"> </w:t>
      </w:r>
      <w:r>
        <w:rPr>
          <w:rFonts w:eastAsia="MS Mincho"/>
          <w:spacing w:val="-3"/>
        </w:rPr>
        <w:t xml:space="preserve">and </w:t>
      </w:r>
      <w:r w:rsidR="006902FD">
        <w:rPr>
          <w:rFonts w:eastAsia="MS Mincho"/>
          <w:spacing w:val="-3"/>
        </w:rPr>
        <w:t>Encarna Nunez</w:t>
      </w:r>
      <w:r>
        <w:rPr>
          <w:rFonts w:eastAsia="MS Mincho"/>
          <w:spacing w:val="-3"/>
        </w:rPr>
        <w:t xml:space="preserve">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3B5B199A" w:rsidR="00D738E3" w:rsidRPr="004E6D19" w:rsidRDefault="00D738E3" w:rsidP="00D738E3">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0" w:history="1">
        <w:r w:rsidRPr="004E6D19">
          <w:rPr>
            <w:rStyle w:val="Hyperlink"/>
            <w:rFonts w:eastAsia="MS Mincho"/>
            <w:spacing w:val="-3"/>
          </w:rPr>
          <w:t>stephanie@stonejunction.co.uk</w:t>
        </w:r>
      </w:hyperlink>
      <w:r w:rsidRPr="004E6D19">
        <w:rPr>
          <w:rFonts w:eastAsia="MS Mincho"/>
          <w:spacing w:val="-3"/>
        </w:rPr>
        <w:t xml:space="preserve"> or </w:t>
      </w:r>
      <w:hyperlink r:id="rId21" w:history="1">
        <w:r w:rsidR="006902FD" w:rsidRPr="006919DA">
          <w:rPr>
            <w:rStyle w:val="Hyperlink"/>
          </w:rPr>
          <w:t>encarna@stonejunction.co.</w:t>
        </w:r>
        <w:r w:rsidR="006919DA" w:rsidRPr="006919DA">
          <w:rPr>
            <w:rStyle w:val="Hyperlink"/>
          </w:rPr>
          <w:t>uk</w:t>
        </w:r>
      </w:hyperlink>
    </w:p>
    <w:p w14:paraId="5D2DCB61" w14:textId="77777777" w:rsidR="00D738E3" w:rsidRPr="004E6D19" w:rsidRDefault="00D738E3" w:rsidP="00D738E3">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22" w:history="1">
        <w:r w:rsidRPr="004E6D19">
          <w:rPr>
            <w:rStyle w:val="Hyperlink"/>
            <w:rFonts w:eastAsia="MS Mincho" w:cs="Arial"/>
            <w:spacing w:val="-3"/>
            <w:lang w:val="fr-FR"/>
          </w:rPr>
          <w:t>www.stonejunction.co.uk</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proofErr w:type="gramStart"/>
      <w:r>
        <w:rPr>
          <w:rFonts w:eastAsia="MS Mincho"/>
          <w:b/>
          <w:bCs/>
          <w:color w:val="4472C4"/>
          <w:lang w:val="fr-FR"/>
        </w:rPr>
        <w:t>X</w:t>
      </w:r>
      <w:r w:rsidR="00D738E3" w:rsidRPr="004E6D19">
        <w:rPr>
          <w:rFonts w:eastAsia="MS Mincho"/>
          <w:b/>
          <w:bCs/>
          <w:color w:val="4472C4"/>
          <w:lang w:val="fr-FR"/>
        </w:rPr>
        <w:t>:</w:t>
      </w:r>
      <w:proofErr w:type="gramEnd"/>
      <w:r w:rsidR="00D738E3" w:rsidRPr="004E6D19">
        <w:rPr>
          <w:rFonts w:eastAsia="MS Mincho"/>
          <w:b/>
          <w:bCs/>
          <w:color w:val="00529C"/>
          <w:spacing w:val="-3"/>
          <w:lang w:val="fr-FR"/>
        </w:rPr>
        <w:t xml:space="preserve"> </w:t>
      </w:r>
      <w:hyperlink r:id="rId23" w:history="1">
        <w:r w:rsidRPr="00114682">
          <w:rPr>
            <w:rStyle w:val="Hyperlink"/>
            <w:rFonts w:eastAsia="MS Mincho" w:cs="Arial"/>
            <w:bCs/>
            <w:spacing w:val="-3"/>
            <w:lang w:val="fr-FR"/>
          </w:rPr>
          <w:t>www.x.com/StoneJunctionPR</w:t>
        </w:r>
      </w:hyperlink>
    </w:p>
    <w:p w14:paraId="00E4DC1D" w14:textId="77777777" w:rsidR="002C207B" w:rsidRDefault="00D738E3" w:rsidP="002C207B">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24" w:history="1">
        <w:r w:rsidRPr="004E6D19">
          <w:rPr>
            <w:rStyle w:val="Hyperlink"/>
            <w:rFonts w:eastAsia="MS Mincho" w:cs="Arial"/>
            <w:lang w:val="fr-FR"/>
          </w:rPr>
          <w:t>http://www.facebook.com/technicalPR</w:t>
        </w:r>
      </w:hyperlink>
    </w:p>
    <w:p w14:paraId="301B5274" w14:textId="410BE88A" w:rsidR="002C207B" w:rsidRPr="002C207B" w:rsidRDefault="00D738E3" w:rsidP="002C207B">
      <w:pPr>
        <w:rPr>
          <w:rFonts w:eastAsia="MS Mincho"/>
          <w:bCs/>
          <w:color w:val="002060"/>
          <w:spacing w:val="-3"/>
          <w:lang w:val="fr-FR"/>
        </w:rPr>
      </w:pPr>
      <w:proofErr w:type="gramStart"/>
      <w:r w:rsidRPr="002C207B">
        <w:rPr>
          <w:rFonts w:eastAsia="MS Mincho" w:cs="Arial"/>
          <w:b/>
          <w:bCs/>
          <w:color w:val="4472C4"/>
          <w:lang w:val="fr-FR"/>
        </w:rPr>
        <w:t>LinkedIn:</w:t>
      </w:r>
      <w:proofErr w:type="gramEnd"/>
      <w:r w:rsidRPr="002C207B">
        <w:rPr>
          <w:rFonts w:eastAsia="MS Mincho" w:cs="Arial"/>
          <w:noProof/>
          <w:color w:val="4472C4"/>
          <w:lang w:val="fr-FR" w:eastAsia="en-GB"/>
        </w:rPr>
        <w:t xml:space="preserve"> </w:t>
      </w:r>
      <w:hyperlink r:id="rId25" w:history="1">
        <w:r w:rsidR="002C207B" w:rsidRPr="002C207B">
          <w:rPr>
            <w:rStyle w:val="Hyperlink"/>
            <w:rFonts w:eastAsia="MS Mincho" w:cs="Arial"/>
            <w:lang w:val="fr-FR"/>
          </w:rPr>
          <w:t>https://www.linkedin.com/company/stone-junction-ltd</w:t>
        </w:r>
      </w:hyperlink>
    </w:p>
    <w:p w14:paraId="1FB7245B" w14:textId="49A59FC6" w:rsidR="2C83EDE5" w:rsidRDefault="00382C38" w:rsidP="2C83EDE5">
      <w:pPr>
        <w:pStyle w:val="NormalWeb"/>
        <w:jc w:val="both"/>
        <w:rPr>
          <w:rFonts w:ascii="Arial" w:hAnsi="Arial" w:cs="Arial"/>
          <w:lang w:val="en-GB"/>
        </w:rPr>
      </w:pPr>
      <w:r w:rsidRPr="002C207B">
        <w:rPr>
          <w:rFonts w:ascii="Arial" w:hAnsi="Arial" w:cs="Arial"/>
          <w:color w:val="2D2B2B"/>
          <w:shd w:val="clear" w:color="auto" w:fill="FFFFFF"/>
          <w:lang w:val="nl-NL"/>
        </w:rPr>
        <w:t xml:space="preserve"> </w:t>
      </w:r>
      <w:bookmarkStart w:id="0" w:name="_Hlk213113018"/>
      <w:r w:rsidR="004D34BA" w:rsidRPr="004D34BA">
        <w:rPr>
          <w:rFonts w:ascii="Arial" w:hAnsi="Arial" w:cs="Arial"/>
          <w:lang w:val="en-GB"/>
        </w:rPr>
        <w:t xml:space="preserve">Founded in 1961, WEG is a global electric-electronic equipment company, operating mainly in the capital goods sector with solutions in electric machines, automation and </w:t>
      </w:r>
      <w:r w:rsidR="004D34BA" w:rsidRPr="004D34BA">
        <w:rPr>
          <w:rFonts w:ascii="Arial" w:hAnsi="Arial" w:cs="Arial"/>
          <w:lang w:val="en-GB"/>
        </w:rPr>
        <w:lastRenderedPageBreak/>
        <w:t xml:space="preserve">paints for several sectors, including infrastructure, steel, pulp and paper, oil and gas, mining, among many others. </w:t>
      </w:r>
    </w:p>
    <w:p w14:paraId="49E2F23D" w14:textId="65530E68" w:rsidR="007E1C8F" w:rsidRDefault="004D34BA" w:rsidP="004D34BA">
      <w:pPr>
        <w:pStyle w:val="NormalWeb"/>
        <w:jc w:val="both"/>
        <w:rPr>
          <w:rFonts w:ascii="Arial" w:hAnsi="Arial" w:cs="Arial"/>
        </w:rPr>
      </w:pPr>
      <w:r w:rsidRPr="004D34BA">
        <w:rPr>
          <w:rFonts w:ascii="Arial" w:hAnsi="Arial" w:cs="Arial"/>
          <w:lang w:val="en-GB"/>
        </w:rPr>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sidR="007E1C8F">
        <w:rPr>
          <w:rFonts w:ascii="Arial" w:hAnsi="Arial" w:cs="Arial"/>
        </w:rPr>
        <w:t xml:space="preserve"> </w:t>
      </w:r>
      <w:hyperlink r:id="rId26" w:history="1">
        <w:r w:rsidR="007E1C8F" w:rsidRPr="00856AAC">
          <w:rPr>
            <w:rStyle w:val="Hyperlink"/>
            <w:rFonts w:ascii="Arial" w:hAnsi="Arial" w:cs="Arial"/>
          </w:rPr>
          <w:t>www.weg.net</w:t>
        </w:r>
      </w:hyperlink>
    </w:p>
    <w:bookmarkEnd w:id="0"/>
    <w:p w14:paraId="5D2DCB69" w14:textId="77777777" w:rsidR="008A6A7A" w:rsidRPr="007E1C8F" w:rsidRDefault="008A6A7A" w:rsidP="00E03D45">
      <w:pPr>
        <w:rPr>
          <w:rFonts w:cs="Arial"/>
          <w:bCs/>
          <w:lang w:val="en-US"/>
        </w:rPr>
      </w:pPr>
    </w:p>
    <w:p w14:paraId="5D2DCB6B" w14:textId="51185D37" w:rsidR="00B86E1F" w:rsidRPr="005076D1" w:rsidRDefault="00E03D45" w:rsidP="00E03D45">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F14823">
        <w:rPr>
          <w:rFonts w:eastAsia="MS Mincho" w:cs="Arial"/>
          <w:spacing w:val="-3"/>
        </w:rPr>
        <w:t>14</w:t>
      </w:r>
      <w:r w:rsidR="006919DA">
        <w:rPr>
          <w:rFonts w:eastAsia="MS Mincho" w:cs="Arial"/>
          <w:spacing w:val="-3"/>
        </w:rPr>
        <w:t>84</w:t>
      </w:r>
      <w:r w:rsidRPr="005076D1">
        <w:rPr>
          <w:rFonts w:eastAsia="MS Mincho" w:cs="Arial"/>
          <w:spacing w:val="-3"/>
        </w:rPr>
        <w:t>/</w:t>
      </w:r>
      <w:r w:rsidR="00F14823">
        <w:rPr>
          <w:rFonts w:eastAsia="MS Mincho" w:cs="Arial"/>
          <w:spacing w:val="-3"/>
        </w:rPr>
        <w:t>1</w:t>
      </w:r>
      <w:r w:rsidR="00F6223E">
        <w:rPr>
          <w:rFonts w:eastAsia="MS Mincho" w:cs="Arial"/>
          <w:spacing w:val="-3"/>
        </w:rPr>
        <w:t>2</w:t>
      </w:r>
      <w:r w:rsidRPr="005076D1">
        <w:rPr>
          <w:rFonts w:eastAsia="MS Mincho" w:cs="Arial"/>
          <w:spacing w:val="-3"/>
        </w:rPr>
        <w:t>/</w:t>
      </w:r>
      <w:r w:rsidR="00F14823">
        <w:rPr>
          <w:rFonts w:eastAsia="MS Mincho" w:cs="Arial"/>
          <w:spacing w:val="-3"/>
        </w:rPr>
        <w:t>25</w:t>
      </w:r>
    </w:p>
    <w:sectPr w:rsidR="00B86E1F" w:rsidRPr="005076D1" w:rsidSect="006D0EBA">
      <w:headerReference w:type="first" r:id="rId2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95F6" w14:textId="77777777" w:rsidR="00E71C6A" w:rsidRDefault="00E71C6A" w:rsidP="00C0175F">
      <w:r>
        <w:separator/>
      </w:r>
    </w:p>
  </w:endnote>
  <w:endnote w:type="continuationSeparator" w:id="0">
    <w:p w14:paraId="18E9F16F" w14:textId="77777777" w:rsidR="00E71C6A" w:rsidRDefault="00E71C6A" w:rsidP="00C0175F">
      <w:r>
        <w:continuationSeparator/>
      </w:r>
    </w:p>
  </w:endnote>
  <w:endnote w:type="continuationNotice" w:id="1">
    <w:p w14:paraId="66518108" w14:textId="77777777" w:rsidR="00E71C6A" w:rsidRDefault="00E71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328A" w14:textId="77777777" w:rsidR="00E71C6A" w:rsidRDefault="00E71C6A" w:rsidP="00C0175F">
      <w:r>
        <w:separator/>
      </w:r>
    </w:p>
  </w:footnote>
  <w:footnote w:type="continuationSeparator" w:id="0">
    <w:p w14:paraId="534B0465" w14:textId="77777777" w:rsidR="00E71C6A" w:rsidRDefault="00E71C6A" w:rsidP="00C0175F">
      <w:r>
        <w:continuationSeparator/>
      </w:r>
    </w:p>
  </w:footnote>
  <w:footnote w:type="continuationNotice" w:id="1">
    <w:p w14:paraId="5FFB1E29" w14:textId="77777777" w:rsidR="00E71C6A" w:rsidRDefault="00E71C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0A89"/>
    <w:rsid w:val="00012707"/>
    <w:rsid w:val="000239A4"/>
    <w:rsid w:val="000245BC"/>
    <w:rsid w:val="00027D32"/>
    <w:rsid w:val="00045BF8"/>
    <w:rsid w:val="0005012E"/>
    <w:rsid w:val="000632A5"/>
    <w:rsid w:val="00085BF2"/>
    <w:rsid w:val="000A0AE9"/>
    <w:rsid w:val="000A1A9F"/>
    <w:rsid w:val="000A7755"/>
    <w:rsid w:val="000B7E0B"/>
    <w:rsid w:val="000C2851"/>
    <w:rsid w:val="000D6C36"/>
    <w:rsid w:val="000F78F9"/>
    <w:rsid w:val="0010339A"/>
    <w:rsid w:val="001261CD"/>
    <w:rsid w:val="00136CFD"/>
    <w:rsid w:val="001538CB"/>
    <w:rsid w:val="00155C9B"/>
    <w:rsid w:val="00165FE6"/>
    <w:rsid w:val="001749B1"/>
    <w:rsid w:val="00192818"/>
    <w:rsid w:val="001A136A"/>
    <w:rsid w:val="001B2D8F"/>
    <w:rsid w:val="001C062A"/>
    <w:rsid w:val="001C4B73"/>
    <w:rsid w:val="001C664F"/>
    <w:rsid w:val="001D6804"/>
    <w:rsid w:val="001E32F9"/>
    <w:rsid w:val="001F10F1"/>
    <w:rsid w:val="0020370B"/>
    <w:rsid w:val="0025277C"/>
    <w:rsid w:val="002729EE"/>
    <w:rsid w:val="002873B9"/>
    <w:rsid w:val="002A1459"/>
    <w:rsid w:val="002A4040"/>
    <w:rsid w:val="002B2F32"/>
    <w:rsid w:val="002B4AE1"/>
    <w:rsid w:val="002B5A47"/>
    <w:rsid w:val="002B6A06"/>
    <w:rsid w:val="002C207B"/>
    <w:rsid w:val="002E12C9"/>
    <w:rsid w:val="002E58A3"/>
    <w:rsid w:val="002F7B31"/>
    <w:rsid w:val="0030281F"/>
    <w:rsid w:val="00302AA3"/>
    <w:rsid w:val="00304C21"/>
    <w:rsid w:val="00305CBE"/>
    <w:rsid w:val="00344857"/>
    <w:rsid w:val="00347EE6"/>
    <w:rsid w:val="00351818"/>
    <w:rsid w:val="00352C92"/>
    <w:rsid w:val="003646FD"/>
    <w:rsid w:val="003708FC"/>
    <w:rsid w:val="00382C38"/>
    <w:rsid w:val="00387BB5"/>
    <w:rsid w:val="00396D46"/>
    <w:rsid w:val="0039750F"/>
    <w:rsid w:val="00397F17"/>
    <w:rsid w:val="003A4D0E"/>
    <w:rsid w:val="003A7BBA"/>
    <w:rsid w:val="003E20F7"/>
    <w:rsid w:val="003E5474"/>
    <w:rsid w:val="003F084A"/>
    <w:rsid w:val="004046B9"/>
    <w:rsid w:val="0042235C"/>
    <w:rsid w:val="004225DF"/>
    <w:rsid w:val="00443ACB"/>
    <w:rsid w:val="004559B1"/>
    <w:rsid w:val="004564A2"/>
    <w:rsid w:val="00463485"/>
    <w:rsid w:val="004743BC"/>
    <w:rsid w:val="00481825"/>
    <w:rsid w:val="00492E4F"/>
    <w:rsid w:val="004948DB"/>
    <w:rsid w:val="004A0F17"/>
    <w:rsid w:val="004A2AA0"/>
    <w:rsid w:val="004D1123"/>
    <w:rsid w:val="004D34BA"/>
    <w:rsid w:val="004E6D19"/>
    <w:rsid w:val="004F57EE"/>
    <w:rsid w:val="00500E9F"/>
    <w:rsid w:val="005068C3"/>
    <w:rsid w:val="005076D1"/>
    <w:rsid w:val="0051430B"/>
    <w:rsid w:val="00522573"/>
    <w:rsid w:val="00524B55"/>
    <w:rsid w:val="00530A8D"/>
    <w:rsid w:val="00551987"/>
    <w:rsid w:val="0056017D"/>
    <w:rsid w:val="00561819"/>
    <w:rsid w:val="005622AF"/>
    <w:rsid w:val="00575480"/>
    <w:rsid w:val="00580101"/>
    <w:rsid w:val="005973B5"/>
    <w:rsid w:val="005A0680"/>
    <w:rsid w:val="005B2767"/>
    <w:rsid w:val="005B2F5B"/>
    <w:rsid w:val="005C3A2D"/>
    <w:rsid w:val="005C3DF8"/>
    <w:rsid w:val="005C72BE"/>
    <w:rsid w:val="005E3C75"/>
    <w:rsid w:val="005F0A68"/>
    <w:rsid w:val="0061053B"/>
    <w:rsid w:val="006154AA"/>
    <w:rsid w:val="00620271"/>
    <w:rsid w:val="006320A8"/>
    <w:rsid w:val="00635C82"/>
    <w:rsid w:val="0064285E"/>
    <w:rsid w:val="00645AEF"/>
    <w:rsid w:val="00666630"/>
    <w:rsid w:val="00673057"/>
    <w:rsid w:val="00685357"/>
    <w:rsid w:val="00685A84"/>
    <w:rsid w:val="00687C41"/>
    <w:rsid w:val="006902FD"/>
    <w:rsid w:val="006919DA"/>
    <w:rsid w:val="006A1D50"/>
    <w:rsid w:val="006A669F"/>
    <w:rsid w:val="006B7A4C"/>
    <w:rsid w:val="006C4FF9"/>
    <w:rsid w:val="006C5423"/>
    <w:rsid w:val="006D0EBA"/>
    <w:rsid w:val="00726E08"/>
    <w:rsid w:val="00737F3E"/>
    <w:rsid w:val="00743B27"/>
    <w:rsid w:val="00763095"/>
    <w:rsid w:val="007A1A2E"/>
    <w:rsid w:val="007B2663"/>
    <w:rsid w:val="007E1C8F"/>
    <w:rsid w:val="007E5B66"/>
    <w:rsid w:val="007E7D6E"/>
    <w:rsid w:val="007F3F1C"/>
    <w:rsid w:val="00805B25"/>
    <w:rsid w:val="0081437B"/>
    <w:rsid w:val="008221E0"/>
    <w:rsid w:val="008379F7"/>
    <w:rsid w:val="008478F5"/>
    <w:rsid w:val="00856AAC"/>
    <w:rsid w:val="00857350"/>
    <w:rsid w:val="008575DB"/>
    <w:rsid w:val="00860285"/>
    <w:rsid w:val="00862682"/>
    <w:rsid w:val="00870AF1"/>
    <w:rsid w:val="008770A9"/>
    <w:rsid w:val="00886764"/>
    <w:rsid w:val="0089669B"/>
    <w:rsid w:val="008A6A7A"/>
    <w:rsid w:val="008D31F5"/>
    <w:rsid w:val="008D63D5"/>
    <w:rsid w:val="008E003B"/>
    <w:rsid w:val="008F2964"/>
    <w:rsid w:val="00910E33"/>
    <w:rsid w:val="0091148F"/>
    <w:rsid w:val="009213B5"/>
    <w:rsid w:val="00922077"/>
    <w:rsid w:val="00924FCE"/>
    <w:rsid w:val="00947352"/>
    <w:rsid w:val="00950C83"/>
    <w:rsid w:val="00953049"/>
    <w:rsid w:val="00954DCC"/>
    <w:rsid w:val="00964A93"/>
    <w:rsid w:val="009701B9"/>
    <w:rsid w:val="00975E88"/>
    <w:rsid w:val="00981A09"/>
    <w:rsid w:val="009A16B2"/>
    <w:rsid w:val="009A2298"/>
    <w:rsid w:val="009A531A"/>
    <w:rsid w:val="009C5CF3"/>
    <w:rsid w:val="009D7744"/>
    <w:rsid w:val="00A11D9D"/>
    <w:rsid w:val="00A333EC"/>
    <w:rsid w:val="00A33F1E"/>
    <w:rsid w:val="00A35677"/>
    <w:rsid w:val="00A42B6A"/>
    <w:rsid w:val="00A628CF"/>
    <w:rsid w:val="00A832B5"/>
    <w:rsid w:val="00A96DC5"/>
    <w:rsid w:val="00A97965"/>
    <w:rsid w:val="00AC47A1"/>
    <w:rsid w:val="00AD2107"/>
    <w:rsid w:val="00AD3BD8"/>
    <w:rsid w:val="00AF0B92"/>
    <w:rsid w:val="00AF1F90"/>
    <w:rsid w:val="00B02318"/>
    <w:rsid w:val="00B04F8D"/>
    <w:rsid w:val="00B1798B"/>
    <w:rsid w:val="00B258B4"/>
    <w:rsid w:val="00B3793D"/>
    <w:rsid w:val="00B40345"/>
    <w:rsid w:val="00B407DA"/>
    <w:rsid w:val="00B41BE5"/>
    <w:rsid w:val="00B42B41"/>
    <w:rsid w:val="00B66859"/>
    <w:rsid w:val="00B8312E"/>
    <w:rsid w:val="00B86129"/>
    <w:rsid w:val="00B86E1F"/>
    <w:rsid w:val="00B900D7"/>
    <w:rsid w:val="00B90ACD"/>
    <w:rsid w:val="00B92F4F"/>
    <w:rsid w:val="00BA30C5"/>
    <w:rsid w:val="00BD0366"/>
    <w:rsid w:val="00BD1859"/>
    <w:rsid w:val="00BD2472"/>
    <w:rsid w:val="00BF307B"/>
    <w:rsid w:val="00BF43D5"/>
    <w:rsid w:val="00C00639"/>
    <w:rsid w:val="00C0175F"/>
    <w:rsid w:val="00C03BA0"/>
    <w:rsid w:val="00C07DAB"/>
    <w:rsid w:val="00C11466"/>
    <w:rsid w:val="00C12A03"/>
    <w:rsid w:val="00C20A04"/>
    <w:rsid w:val="00C53825"/>
    <w:rsid w:val="00C60552"/>
    <w:rsid w:val="00C61A46"/>
    <w:rsid w:val="00C63F87"/>
    <w:rsid w:val="00C94AB3"/>
    <w:rsid w:val="00C94B4E"/>
    <w:rsid w:val="00CA0066"/>
    <w:rsid w:val="00CA611D"/>
    <w:rsid w:val="00CB26E7"/>
    <w:rsid w:val="00CB5356"/>
    <w:rsid w:val="00CD688E"/>
    <w:rsid w:val="00CE37B3"/>
    <w:rsid w:val="00CF2891"/>
    <w:rsid w:val="00CF2E8F"/>
    <w:rsid w:val="00CF534F"/>
    <w:rsid w:val="00CF666D"/>
    <w:rsid w:val="00CF755D"/>
    <w:rsid w:val="00CF78A1"/>
    <w:rsid w:val="00D04599"/>
    <w:rsid w:val="00D1441B"/>
    <w:rsid w:val="00D151AE"/>
    <w:rsid w:val="00D22464"/>
    <w:rsid w:val="00D33D23"/>
    <w:rsid w:val="00D52945"/>
    <w:rsid w:val="00D53FBF"/>
    <w:rsid w:val="00D57F17"/>
    <w:rsid w:val="00D738E3"/>
    <w:rsid w:val="00D80086"/>
    <w:rsid w:val="00D83CE5"/>
    <w:rsid w:val="00D84B54"/>
    <w:rsid w:val="00D92554"/>
    <w:rsid w:val="00D951A4"/>
    <w:rsid w:val="00DB57D6"/>
    <w:rsid w:val="00DB75D6"/>
    <w:rsid w:val="00DE1B48"/>
    <w:rsid w:val="00DE3409"/>
    <w:rsid w:val="00DE4FD4"/>
    <w:rsid w:val="00E008B8"/>
    <w:rsid w:val="00E03D45"/>
    <w:rsid w:val="00E10654"/>
    <w:rsid w:val="00E12B4D"/>
    <w:rsid w:val="00E14628"/>
    <w:rsid w:val="00E23DAC"/>
    <w:rsid w:val="00E33770"/>
    <w:rsid w:val="00E44E5D"/>
    <w:rsid w:val="00E51807"/>
    <w:rsid w:val="00E5269E"/>
    <w:rsid w:val="00E527AD"/>
    <w:rsid w:val="00E7060E"/>
    <w:rsid w:val="00E70F9A"/>
    <w:rsid w:val="00E71C6A"/>
    <w:rsid w:val="00E82E6B"/>
    <w:rsid w:val="00E8641C"/>
    <w:rsid w:val="00EB0076"/>
    <w:rsid w:val="00EB1D2A"/>
    <w:rsid w:val="00EB2DE2"/>
    <w:rsid w:val="00EB4C49"/>
    <w:rsid w:val="00EE04DD"/>
    <w:rsid w:val="00EE5875"/>
    <w:rsid w:val="00EF0E92"/>
    <w:rsid w:val="00F02C9F"/>
    <w:rsid w:val="00F0794D"/>
    <w:rsid w:val="00F14823"/>
    <w:rsid w:val="00F24E50"/>
    <w:rsid w:val="00F24F5A"/>
    <w:rsid w:val="00F31CF9"/>
    <w:rsid w:val="00F46C3D"/>
    <w:rsid w:val="00F52678"/>
    <w:rsid w:val="00F603CF"/>
    <w:rsid w:val="00F6223E"/>
    <w:rsid w:val="00F65F0B"/>
    <w:rsid w:val="00F668D0"/>
    <w:rsid w:val="00F66D73"/>
    <w:rsid w:val="00F83880"/>
    <w:rsid w:val="00FA03F5"/>
    <w:rsid w:val="00FA3116"/>
    <w:rsid w:val="00FA644B"/>
    <w:rsid w:val="00FC33CB"/>
    <w:rsid w:val="00FD38F6"/>
    <w:rsid w:val="00FF18BF"/>
    <w:rsid w:val="00FF1B56"/>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68F75728-BBBF-4585-A6CE-4ADD517C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950C83"/>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950C83"/>
    <w:rPr>
      <w:rFonts w:ascii="Arial" w:eastAsia="Calibri" w:hAnsi="Arial"/>
      <w:b/>
      <w:bCs/>
      <w:lang w:eastAsia="en-US"/>
    </w:rPr>
  </w:style>
  <w:style w:type="paragraph" w:styleId="Revision">
    <w:name w:val="Revision"/>
    <w:hidden/>
    <w:uiPriority w:val="99"/>
    <w:semiHidden/>
    <w:rsid w:val="00BA30C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catalog/weg/GB/en/Electric-Motors/Low-Voltage-NEMA-Motors/Three-Phase/W22/W22/W22-Three-phase-Induction-Motors/p/MKT_WMO_TEXT_IMAGE_NEMA_3PHASE_TEFC_W22_HIGH?utm_source=google&amp;utm_medium=article&amp;utm_campaign=WEG1484&amp;utm_id=WEG1484&amp;utm_term=energy+efficiency&amp;utm_content=Earned" TargetMode="External"/><Relationship Id="rId18" Type="http://schemas.openxmlformats.org/officeDocument/2006/relationships/hyperlink" Target="http://www.weg.net" TargetMode="External"/><Relationship Id="rId26" Type="http://schemas.openxmlformats.org/officeDocument/2006/relationships/hyperlink" Target="http://www.weg.net" TargetMode="External"/><Relationship Id="rId3" Type="http://schemas.openxmlformats.org/officeDocument/2006/relationships/customXml" Target="../customXml/item3.xml"/><Relationship Id="rId21" Type="http://schemas.openxmlformats.org/officeDocument/2006/relationships/hyperlink" Target="encarna@stonejunction.co.uk" TargetMode="External"/><Relationship Id="rId7" Type="http://schemas.openxmlformats.org/officeDocument/2006/relationships/webSettings" Target="webSettings.xml"/><Relationship Id="rId12" Type="http://schemas.openxmlformats.org/officeDocument/2006/relationships/hyperlink" Target="https://dh-ts.com/?utm_source=google&amp;utm_medium=article&amp;utm_campaign=WEG1484&amp;utm_id=WEG1484&amp;utm_term=energy+efficiency&amp;utm_content=Earned" TargetMode="External"/><Relationship Id="rId17" Type="http://schemas.openxmlformats.org/officeDocument/2006/relationships/hyperlink" Target="https://www.weg.net/institutional/MR/en/all-news/all" TargetMode="External"/><Relationship Id="rId25" Type="http://schemas.openxmlformats.org/officeDocument/2006/relationships/hyperlink" Target="https://www.linkedin.com/company/stone-junction-ltd" TargetMode="External"/><Relationship Id="rId2" Type="http://schemas.openxmlformats.org/officeDocument/2006/relationships/customXml" Target="../customXml/item2.xml"/><Relationship Id="rId16" Type="http://schemas.openxmlformats.org/officeDocument/2006/relationships/hyperlink" Target="https://www.weg.net/institutional/GB/en/?utm_source=google&amp;utm_medium=article&amp;utm_campaign=WEG1484&amp;utm_id=WEG1484&amp;utm_term=energy+efficiency&amp;utm_content=Earned" TargetMode="External"/><Relationship Id="rId20" Type="http://schemas.openxmlformats.org/officeDocument/2006/relationships/hyperlink" Target="mailto:stephanie@stonejunction.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google&amp;utm_medium=article&amp;utm_campaign=WEG1484&amp;utm_id=WEG1484&amp;utm_term=energy+efficiency&amp;utm_content=Earned" TargetMode="External"/><Relationship Id="rId24" Type="http://schemas.openxmlformats.org/officeDocument/2006/relationships/hyperlink" Target="http://www.facebook.com/technicalPR" TargetMode="External"/><Relationship Id="rId5" Type="http://schemas.openxmlformats.org/officeDocument/2006/relationships/styles" Target="styles.xml"/><Relationship Id="rId15" Type="http://schemas.openxmlformats.org/officeDocument/2006/relationships/hyperlink" Target="https://www.weg.net/catalog/weg/GB/en/Drives/Variable-Speed-Drives/System-Drives/Variable-Speed-Drive-CFW900/Variable-Speed-Drive-CFW900/p/MKT_WDC_GLOBAL_PRODUCT_INVERTER_CFW900?utm_source=google&amp;utm_medium=article&amp;utm_campaign=WEG1484&amp;utm_id=WEG1484&amp;utm_term=energy+efficiency&amp;utm_content=Earned" TargetMode="External"/><Relationship Id="rId23" Type="http://schemas.openxmlformats.org/officeDocument/2006/relationships/hyperlink" Target="http://www.x.com/StoneJunctionPR"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mailto:info-ch@weg.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catalog/weg/GB/en/Drives/Variable-Speed-Drives/Cabinet-Built-Drives/AFW900---Cabinet-built-Frequency-Inverter/AFW900---Cabinet-built-Frequency-Inverter/p/MKT_WDC_GLOBAL_PRODUCT_INVERTER_AFW900?utm_source=google&amp;utm_medium=article&amp;utm_campaign=WEG1484&amp;utm_id=WEG1484&amp;utm_term=energy+efficiency&amp;utm_content=Earned" TargetMode="External"/><Relationship Id="rId22" Type="http://schemas.openxmlformats.org/officeDocument/2006/relationships/hyperlink" Target="http://www.stonejunction.co.uk/"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E64FBB83-F982-4368-B31B-30E5D28F0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1081</Words>
  <Characters>6663</Characters>
  <Application>Microsoft Office Word</Application>
  <DocSecurity>0</DocSecurity>
  <Lines>134</Lines>
  <Paragraphs>38</Paragraphs>
  <ScaleCrop>false</ScaleCrop>
  <Company/>
  <LinksUpToDate>false</LinksUpToDate>
  <CharactersWithSpaces>7724</CharactersWithSpaces>
  <SharedDoc>false</SharedDoc>
  <HLinks>
    <vt:vector size="90" baseType="variant">
      <vt:variant>
        <vt:i4>2162814</vt:i4>
      </vt:variant>
      <vt:variant>
        <vt:i4>42</vt:i4>
      </vt:variant>
      <vt:variant>
        <vt:i4>0</vt:i4>
      </vt:variant>
      <vt:variant>
        <vt:i4>5</vt:i4>
      </vt:variant>
      <vt:variant>
        <vt:lpwstr>http://www.weg.net/</vt:lpwstr>
      </vt:variant>
      <vt:variant>
        <vt:lpwstr/>
      </vt:variant>
      <vt:variant>
        <vt:i4>6750260</vt:i4>
      </vt:variant>
      <vt:variant>
        <vt:i4>39</vt:i4>
      </vt:variant>
      <vt:variant>
        <vt:i4>0</vt:i4>
      </vt:variant>
      <vt:variant>
        <vt:i4>5</vt:i4>
      </vt:variant>
      <vt:variant>
        <vt:lpwstr>https://www.linkedin.com/company/stone-junction-ltd</vt:lpwstr>
      </vt:variant>
      <vt:variant>
        <vt:lpwstr/>
      </vt:variant>
      <vt:variant>
        <vt:i4>3670056</vt:i4>
      </vt:variant>
      <vt:variant>
        <vt:i4>36</vt:i4>
      </vt:variant>
      <vt:variant>
        <vt:i4>0</vt:i4>
      </vt:variant>
      <vt:variant>
        <vt:i4>5</vt:i4>
      </vt:variant>
      <vt:variant>
        <vt:lpwstr>http://www.facebook.com/technicalPR</vt:lpwstr>
      </vt:variant>
      <vt:variant>
        <vt:lpwstr/>
      </vt:variant>
      <vt:variant>
        <vt:i4>4653131</vt:i4>
      </vt:variant>
      <vt:variant>
        <vt:i4>33</vt:i4>
      </vt:variant>
      <vt:variant>
        <vt:i4>0</vt:i4>
      </vt:variant>
      <vt:variant>
        <vt:i4>5</vt:i4>
      </vt:variant>
      <vt:variant>
        <vt:lpwstr>http://www.x.com/StoneJunctionPR</vt:lpwstr>
      </vt:variant>
      <vt:variant>
        <vt:lpwstr/>
      </vt:variant>
      <vt:variant>
        <vt:i4>6619233</vt:i4>
      </vt:variant>
      <vt:variant>
        <vt:i4>30</vt:i4>
      </vt:variant>
      <vt:variant>
        <vt:i4>0</vt:i4>
      </vt:variant>
      <vt:variant>
        <vt:i4>5</vt:i4>
      </vt:variant>
      <vt:variant>
        <vt:lpwstr>http://www.stonejunction.co.uk/</vt:lpwstr>
      </vt:variant>
      <vt:variant>
        <vt:lpwstr/>
      </vt:variant>
      <vt:variant>
        <vt:i4>1048624</vt:i4>
      </vt:variant>
      <vt:variant>
        <vt:i4>27</vt:i4>
      </vt:variant>
      <vt:variant>
        <vt:i4>0</vt:i4>
      </vt:variant>
      <vt:variant>
        <vt:i4>5</vt:i4>
      </vt:variant>
      <vt:variant>
        <vt:lpwstr>encarna@stonejunction.co.uk</vt:lpwstr>
      </vt:variant>
      <vt:variant>
        <vt:lpwstr/>
      </vt:variant>
      <vt:variant>
        <vt:i4>5832759</vt:i4>
      </vt:variant>
      <vt:variant>
        <vt:i4>24</vt:i4>
      </vt:variant>
      <vt:variant>
        <vt:i4>0</vt:i4>
      </vt:variant>
      <vt:variant>
        <vt:i4>5</vt:i4>
      </vt:variant>
      <vt:variant>
        <vt:lpwstr>mailto:stephanie@stonejunction.co.uk</vt:lpwstr>
      </vt:variant>
      <vt:variant>
        <vt:lpwstr/>
      </vt:variant>
      <vt:variant>
        <vt:i4>2228294</vt:i4>
      </vt:variant>
      <vt:variant>
        <vt:i4>21</vt:i4>
      </vt:variant>
      <vt:variant>
        <vt:i4>0</vt:i4>
      </vt:variant>
      <vt:variant>
        <vt:i4>5</vt:i4>
      </vt:variant>
      <vt:variant>
        <vt:lpwstr>mailto:info-ch@weg.net</vt:lpwstr>
      </vt:variant>
      <vt:variant>
        <vt:lpwstr/>
      </vt:variant>
      <vt:variant>
        <vt:i4>2162814</vt:i4>
      </vt:variant>
      <vt:variant>
        <vt:i4>18</vt:i4>
      </vt:variant>
      <vt:variant>
        <vt:i4>0</vt:i4>
      </vt:variant>
      <vt:variant>
        <vt:i4>5</vt:i4>
      </vt:variant>
      <vt:variant>
        <vt:lpwstr>http://www.weg.net/</vt:lpwstr>
      </vt:variant>
      <vt:variant>
        <vt:lpwstr/>
      </vt:variant>
      <vt:variant>
        <vt:i4>1048668</vt:i4>
      </vt:variant>
      <vt:variant>
        <vt:i4>15</vt:i4>
      </vt:variant>
      <vt:variant>
        <vt:i4>0</vt:i4>
      </vt:variant>
      <vt:variant>
        <vt:i4>5</vt:i4>
      </vt:variant>
      <vt:variant>
        <vt:lpwstr>https://www.weg.net/institutional/MR/en/all-news/all</vt:lpwstr>
      </vt:variant>
      <vt:variant>
        <vt:lpwstr/>
      </vt:variant>
      <vt:variant>
        <vt:i4>3932196</vt:i4>
      </vt:variant>
      <vt:variant>
        <vt:i4>12</vt:i4>
      </vt:variant>
      <vt:variant>
        <vt:i4>0</vt:i4>
      </vt:variant>
      <vt:variant>
        <vt:i4>5</vt:i4>
      </vt:variant>
      <vt:variant>
        <vt:lpwstr>https://www.weg.net/institutional/GB/en/?utm_source=google&amp;utm_medium=article&amp;utm_campaign=WEG1484&amp;utm_id=WEG1484&amp;utm_term=energy+efficiency&amp;utm_content=Earned</vt:lpwstr>
      </vt:variant>
      <vt:variant>
        <vt:lpwstr/>
      </vt:variant>
      <vt:variant>
        <vt:i4>5701668</vt:i4>
      </vt:variant>
      <vt:variant>
        <vt:i4>9</vt:i4>
      </vt:variant>
      <vt:variant>
        <vt:i4>0</vt:i4>
      </vt:variant>
      <vt:variant>
        <vt:i4>5</vt:i4>
      </vt:variant>
      <vt:variant>
        <vt:lpwstr>https://www.weg.net/catalog/weg/GB/en/Drives/Variable-Speed-Drives/System-Drives/Variable-Speed-Drive-CFW900/Variable-Speed-Drive-CFW900/p/MKT_WDC_GLOBAL_PRODUCT_INVERTER_CFW900?utm_source=google&amp;utm_medium=article&amp;utm_campaign=WEG1484&amp;utm_id=WEG1484&amp;utm_term=energy+efficiency&amp;utm_content=Earned</vt:lpwstr>
      </vt:variant>
      <vt:variant>
        <vt:lpwstr/>
      </vt:variant>
      <vt:variant>
        <vt:i4>4063291</vt:i4>
      </vt:variant>
      <vt:variant>
        <vt:i4>6</vt:i4>
      </vt:variant>
      <vt:variant>
        <vt:i4>0</vt:i4>
      </vt:variant>
      <vt:variant>
        <vt:i4>5</vt:i4>
      </vt:variant>
      <vt:variant>
        <vt:lpwstr>https://www.weg.net/catalog/weg/GB/en/Drives/Variable-Speed-Drives/Cabinet-Built-Drives/AFW900---Cabinet-built-Frequency-Inverter/AFW900---Cabinet-built-Frequency-Inverter/p/MKT_WDC_GLOBAL_PRODUCT_INVERTER_AFW900?utm_source=google&amp;utm_medium=article&amp;utm_campaign=WEG1484&amp;utm_id=WEG1484&amp;utm_term=energy+efficiency&amp;utm_content=Earned</vt:lpwstr>
      </vt:variant>
      <vt:variant>
        <vt:lpwstr/>
      </vt:variant>
      <vt:variant>
        <vt:i4>4063285</vt:i4>
      </vt:variant>
      <vt:variant>
        <vt:i4>3</vt:i4>
      </vt:variant>
      <vt:variant>
        <vt:i4>0</vt:i4>
      </vt:variant>
      <vt:variant>
        <vt:i4>5</vt:i4>
      </vt:variant>
      <vt:variant>
        <vt:lpwstr>https://www.weg.net/catalog/weg/GB/en/Electric-Motors/Low-Voltage-NEMA-Motors/Three-Phase/W22/W22/W22-Three-phase-Induction-Motors/p/MKT_WMO_TEXT_IMAGE_NEMA_3PHASE_TEFC_W22_HIGH?utm_source=google&amp;utm_medium=article&amp;utm_campaign=WEG1484&amp;utm_id=WEG1484&amp;utm_term=energy+efficiency&amp;utm_content=Earned</vt:lpwstr>
      </vt:variant>
      <vt:variant>
        <vt:lpwstr/>
      </vt:variant>
      <vt:variant>
        <vt:i4>3932196</vt:i4>
      </vt:variant>
      <vt:variant>
        <vt:i4>0</vt:i4>
      </vt:variant>
      <vt:variant>
        <vt:i4>0</vt:i4>
      </vt:variant>
      <vt:variant>
        <vt:i4>5</vt:i4>
      </vt:variant>
      <vt:variant>
        <vt:lpwstr>https://www.weg.net/institutional/GB/en/?utm_source=google&amp;utm_medium=article&amp;utm_campaign=WEG1484&amp;utm_id=WEG1484&amp;utm_term=energy+efficiency&amp;utm_content=Earned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135</cp:revision>
  <cp:lastPrinted>2013-11-28T13:43:00Z</cp:lastPrinted>
  <dcterms:created xsi:type="dcterms:W3CDTF">2023-08-16T00:58:00Z</dcterms:created>
  <dcterms:modified xsi:type="dcterms:W3CDTF">2026-01-29T08:53:00Z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