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9F793" w14:textId="68768CEC" w:rsidR="00B86E1F" w:rsidRPr="003D3605" w:rsidRDefault="00C604EB" w:rsidP="005076D1">
      <w:pPr>
        <w:pStyle w:val="BodyCopy"/>
        <w:jc w:val="left"/>
        <w:rPr>
          <w:rFonts w:eastAsia="MS Mincho" w:cs="Arial"/>
        </w:rPr>
      </w:pPr>
      <w:r w:rsidRPr="003D3605">
        <w:rPr>
          <w:rFonts w:eastAsia="MS Mincho" w:cs="Arial"/>
          <w:noProof/>
        </w:rPr>
        <w:drawing>
          <wp:inline distT="0" distB="0" distL="0" distR="0" wp14:anchorId="7349D62A" wp14:editId="66DDDD10">
            <wp:extent cx="1350010" cy="9467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0010" cy="946785"/>
                    </a:xfrm>
                    <a:prstGeom prst="rect">
                      <a:avLst/>
                    </a:prstGeom>
                    <a:noFill/>
                    <a:ln>
                      <a:noFill/>
                    </a:ln>
                  </pic:spPr>
                </pic:pic>
              </a:graphicData>
            </a:graphic>
          </wp:inline>
        </w:drawing>
      </w:r>
    </w:p>
    <w:p w14:paraId="0E2BC442" w14:textId="77777777" w:rsidR="00FA03F5" w:rsidRPr="003D3605" w:rsidRDefault="00FA03F5" w:rsidP="006154AA">
      <w:pPr>
        <w:pStyle w:val="Heading1"/>
        <w:spacing w:line="360" w:lineRule="auto"/>
        <w:rPr>
          <w:rFonts w:ascii="Arial" w:hAnsi="Arial" w:cs="Arial"/>
          <w:sz w:val="24"/>
          <w:szCs w:val="24"/>
          <w:lang w:val="en-GB"/>
        </w:rPr>
      </w:pPr>
    </w:p>
    <w:p w14:paraId="4014C336" w14:textId="0C87FA43" w:rsidR="000F78F9" w:rsidRPr="003D3605" w:rsidRDefault="003D3605" w:rsidP="0B128F2E">
      <w:pPr>
        <w:spacing w:line="480" w:lineRule="auto"/>
        <w:jc w:val="center"/>
        <w:rPr>
          <w:rFonts w:cs="Arial"/>
          <w:b/>
          <w:bCs/>
          <w:sz w:val="32"/>
          <w:szCs w:val="32"/>
        </w:rPr>
      </w:pPr>
      <w:r w:rsidRPr="0B128F2E">
        <w:rPr>
          <w:rFonts w:cs="Arial"/>
          <w:b/>
          <w:bCs/>
          <w:sz w:val="32"/>
          <w:szCs w:val="32"/>
        </w:rPr>
        <w:t>WEG motors selected for Boro</w:t>
      </w:r>
      <w:r w:rsidR="00CF01AD" w:rsidRPr="0B128F2E">
        <w:rPr>
          <w:rFonts w:cs="Arial"/>
          <w:b/>
          <w:bCs/>
          <w:sz w:val="32"/>
          <w:szCs w:val="32"/>
        </w:rPr>
        <w:t>u</w:t>
      </w:r>
      <w:r w:rsidRPr="0B128F2E">
        <w:rPr>
          <w:rFonts w:cs="Arial"/>
          <w:b/>
          <w:bCs/>
          <w:sz w:val="32"/>
          <w:szCs w:val="32"/>
        </w:rPr>
        <w:t>ge 4 project</w:t>
      </w:r>
    </w:p>
    <w:p w14:paraId="7791C109" w14:textId="77777777" w:rsidR="000F78F9" w:rsidRPr="003D3605" w:rsidRDefault="000F78F9" w:rsidP="000F78F9">
      <w:pPr>
        <w:spacing w:line="480" w:lineRule="auto"/>
        <w:jc w:val="center"/>
        <w:rPr>
          <w:rFonts w:cs="Arial"/>
          <w:b/>
        </w:rPr>
      </w:pPr>
      <w:r w:rsidRPr="003D3605">
        <w:rPr>
          <w:rFonts w:cs="Arial"/>
          <w:b/>
        </w:rPr>
        <w:t xml:space="preserve">~ </w:t>
      </w:r>
      <w:r w:rsidR="003D3605">
        <w:rPr>
          <w:rFonts w:cs="Arial"/>
          <w:b/>
        </w:rPr>
        <w:t>Efficiency technologies to be used in new polyolefins complex</w:t>
      </w:r>
      <w:r w:rsidRPr="003D3605">
        <w:rPr>
          <w:rFonts w:cs="Arial"/>
          <w:b/>
        </w:rPr>
        <w:t xml:space="preserve"> ~</w:t>
      </w:r>
    </w:p>
    <w:p w14:paraId="2DA76EFB" w14:textId="77777777" w:rsidR="000F78F9" w:rsidRPr="003D3605" w:rsidRDefault="000F78F9" w:rsidP="000F78F9">
      <w:pPr>
        <w:spacing w:line="480" w:lineRule="auto"/>
        <w:jc w:val="both"/>
        <w:rPr>
          <w:b/>
        </w:rPr>
      </w:pPr>
    </w:p>
    <w:p w14:paraId="0B595EA4" w14:textId="6DC94F09" w:rsidR="00D047AB" w:rsidRPr="003D3605" w:rsidRDefault="00D047AB" w:rsidP="00D047AB">
      <w:pPr>
        <w:spacing w:line="480" w:lineRule="auto"/>
        <w:jc w:val="both"/>
        <w:rPr>
          <w:b/>
          <w:bCs/>
        </w:rPr>
      </w:pPr>
      <w:r w:rsidRPr="0B128F2E">
        <w:rPr>
          <w:b/>
          <w:bCs/>
        </w:rPr>
        <w:t xml:space="preserve">Leading </w:t>
      </w:r>
      <w:hyperlink r:id="rId12">
        <w:r w:rsidRPr="0B128F2E">
          <w:rPr>
            <w:rStyle w:val="Hyperlink"/>
            <w:b/>
            <w:bCs/>
          </w:rPr>
          <w:t>motor manufacturer</w:t>
        </w:r>
      </w:hyperlink>
      <w:r w:rsidRPr="0B128F2E">
        <w:rPr>
          <w:b/>
          <w:bCs/>
        </w:rPr>
        <w:t>, WEG has been selected to supply motors for the Borou</w:t>
      </w:r>
      <w:r w:rsidR="00CF01AD" w:rsidRPr="0B128F2E">
        <w:rPr>
          <w:b/>
          <w:bCs/>
        </w:rPr>
        <w:t>g</w:t>
      </w:r>
      <w:r w:rsidRPr="0B128F2E">
        <w:rPr>
          <w:b/>
          <w:bCs/>
        </w:rPr>
        <w:t>e 4 project. The Borou</w:t>
      </w:r>
      <w:r w:rsidR="00CC4CE7" w:rsidRPr="0B128F2E">
        <w:rPr>
          <w:b/>
          <w:bCs/>
        </w:rPr>
        <w:t>g</w:t>
      </w:r>
      <w:r w:rsidRPr="0B128F2E">
        <w:rPr>
          <w:b/>
          <w:bCs/>
        </w:rPr>
        <w:t>e 4 project is a major expansion of the Borou</w:t>
      </w:r>
      <w:r w:rsidR="00CC4CE7" w:rsidRPr="0B128F2E">
        <w:rPr>
          <w:b/>
          <w:bCs/>
        </w:rPr>
        <w:t>g</w:t>
      </w:r>
      <w:r w:rsidRPr="0B128F2E">
        <w:rPr>
          <w:b/>
          <w:bCs/>
        </w:rPr>
        <w:t>e petrochemical complex in Abu Dhabi, United Arab Emirates. The project will involve the construction of a new polypropylene unit and will increase the production capacity of the complex by 1.4 million tonnes</w:t>
      </w:r>
      <w:r w:rsidR="003D3605" w:rsidRPr="0B128F2E">
        <w:rPr>
          <w:b/>
          <w:bCs/>
        </w:rPr>
        <w:t>,</w:t>
      </w:r>
      <w:r w:rsidRPr="0B128F2E">
        <w:rPr>
          <w:b/>
          <w:bCs/>
        </w:rPr>
        <w:t xml:space="preserve"> </w:t>
      </w:r>
      <w:r w:rsidR="003D3605" w:rsidRPr="0B128F2E">
        <w:rPr>
          <w:b/>
          <w:bCs/>
        </w:rPr>
        <w:t>creating</w:t>
      </w:r>
      <w:r w:rsidRPr="0B128F2E">
        <w:rPr>
          <w:b/>
          <w:bCs/>
        </w:rPr>
        <w:t xml:space="preserve"> a total production capacity of 6.4 million tonnes. </w:t>
      </w:r>
    </w:p>
    <w:p w14:paraId="7E9069AE" w14:textId="77777777" w:rsidR="00D047AB" w:rsidRPr="003D3605" w:rsidRDefault="00D047AB" w:rsidP="00D047AB">
      <w:pPr>
        <w:spacing w:line="480" w:lineRule="auto"/>
        <w:jc w:val="both"/>
      </w:pPr>
    </w:p>
    <w:p w14:paraId="1A55139F" w14:textId="3EF2FEB6" w:rsidR="00D047AB" w:rsidRPr="003D3605" w:rsidRDefault="00D047AB" w:rsidP="00744F8D">
      <w:pPr>
        <w:spacing w:line="480" w:lineRule="auto"/>
        <w:jc w:val="both"/>
      </w:pPr>
      <w:r>
        <w:t xml:space="preserve">WEG's motors will be used in various applications throughout the </w:t>
      </w:r>
      <w:r w:rsidR="003D3605">
        <w:t>Borou</w:t>
      </w:r>
      <w:r w:rsidR="00744F8D">
        <w:t>g</w:t>
      </w:r>
      <w:r w:rsidR="003D3605">
        <w:t xml:space="preserve">e 4 </w:t>
      </w:r>
      <w:r>
        <w:t xml:space="preserve">project. Products </w:t>
      </w:r>
      <w:r w:rsidR="003D3605">
        <w:t xml:space="preserve">supplied </w:t>
      </w:r>
      <w:r>
        <w:t>include 74 MW motors with a voltage range from 3.3 kV to 11</w:t>
      </w:r>
      <w:r w:rsidR="00744F8D">
        <w:t xml:space="preserve"> </w:t>
      </w:r>
      <w:r>
        <w:t xml:space="preserve">kV. In fact, the scope of supply encompasses more than 100 low voltage (LV) motors and more than 20 LV variable frequency drives (VFDs). This is a significant </w:t>
      </w:r>
      <w:r w:rsidR="00744F8D">
        <w:t xml:space="preserve">accomplishment </w:t>
      </w:r>
      <w:r>
        <w:t>for WEG, as the Borou</w:t>
      </w:r>
      <w:r w:rsidR="00744F8D">
        <w:t>g</w:t>
      </w:r>
      <w:r>
        <w:t xml:space="preserve">e 4 project is one of the largest petrochemical projects in the world. It demonstrates the company's </w:t>
      </w:r>
      <w:r w:rsidR="00744F8D">
        <w:t xml:space="preserve">leading position as a provider of </w:t>
      </w:r>
      <w:r>
        <w:t>high-quality and reliable</w:t>
      </w:r>
      <w:r w:rsidR="00744F8D">
        <w:t xml:space="preserve"> </w:t>
      </w:r>
      <w:r>
        <w:t>solutions to the oil and gas industry.</w:t>
      </w:r>
    </w:p>
    <w:p w14:paraId="0FFDC062" w14:textId="59BC5A36" w:rsidR="00D047AB" w:rsidRPr="003D3605" w:rsidRDefault="00D047AB" w:rsidP="0B128F2E">
      <w:pPr>
        <w:spacing w:line="480" w:lineRule="auto"/>
        <w:jc w:val="both"/>
      </w:pPr>
    </w:p>
    <w:p w14:paraId="14CA1F09" w14:textId="7D786238" w:rsidR="00D047AB" w:rsidRPr="003D3605" w:rsidRDefault="00D047AB" w:rsidP="00744F8D">
      <w:pPr>
        <w:spacing w:line="480" w:lineRule="auto"/>
        <w:jc w:val="both"/>
      </w:pPr>
      <w:r>
        <w:lastRenderedPageBreak/>
        <w:t xml:space="preserve">“WEG has ample experience of supplying motors to </w:t>
      </w:r>
      <w:r w:rsidR="00744F8D">
        <w:t>the petrochemical sector</w:t>
      </w:r>
      <w:r>
        <w:t xml:space="preserve">,” explained </w:t>
      </w:r>
      <w:r w:rsidRPr="0B128F2E">
        <w:rPr>
          <w:color w:val="000000" w:themeColor="text1"/>
          <w:lang w:eastAsia="en-GB"/>
        </w:rPr>
        <w:t>Marek Lukaszczyk, marketing manager for Europe and the Middle East at WEG. “</w:t>
      </w:r>
      <w:r>
        <w:t xml:space="preserve">Our motors are known for durability and reliability, and </w:t>
      </w:r>
      <w:r w:rsidR="000B0ECD">
        <w:t xml:space="preserve">WEG has </w:t>
      </w:r>
      <w:r>
        <w:t xml:space="preserve">a proven track record </w:t>
      </w:r>
      <w:r w:rsidR="000B0ECD">
        <w:t>in the sector</w:t>
      </w:r>
      <w:r>
        <w:t>. Borou</w:t>
      </w:r>
      <w:r w:rsidR="00744F8D">
        <w:t>g</w:t>
      </w:r>
      <w:r>
        <w:t>e 4 is expected to be completed in 2025, and WEG is proud to be a part of this project.”</w:t>
      </w:r>
    </w:p>
    <w:p w14:paraId="29154EEC" w14:textId="77777777" w:rsidR="00D047AB" w:rsidRPr="003D3605" w:rsidRDefault="00D047AB" w:rsidP="003D3605">
      <w:pPr>
        <w:spacing w:line="480" w:lineRule="auto"/>
        <w:jc w:val="both"/>
      </w:pPr>
    </w:p>
    <w:p w14:paraId="3181857B" w14:textId="33542778" w:rsidR="003D3605" w:rsidRPr="003D3605" w:rsidRDefault="00D047AB" w:rsidP="003D3605">
      <w:pPr>
        <w:spacing w:line="480" w:lineRule="auto"/>
        <w:jc w:val="both"/>
      </w:pPr>
      <w:r>
        <w:t>Borou</w:t>
      </w:r>
      <w:r w:rsidR="00744F8D">
        <w:t>g</w:t>
      </w:r>
      <w:r>
        <w:t xml:space="preserve">e 4 is part of the wider Borouge joint venture. Having been established in 1998, the </w:t>
      </w:r>
      <w:r w:rsidR="003D3605">
        <w:t xml:space="preserve">operation has progressively increased </w:t>
      </w:r>
      <w:r w:rsidR="000B0ECD">
        <w:t>with</w:t>
      </w:r>
      <w:r w:rsidR="003D3605">
        <w:t xml:space="preserve"> the consecutive completions of the Boro</w:t>
      </w:r>
      <w:r w:rsidR="00744F8D">
        <w:t>u</w:t>
      </w:r>
      <w:r w:rsidR="003D3605">
        <w:t xml:space="preserve">ge 1, 2 and 3 complexes. </w:t>
      </w:r>
    </w:p>
    <w:p w14:paraId="50EAA00A" w14:textId="77777777" w:rsidR="003D3605" w:rsidRPr="003D3605" w:rsidRDefault="003D3605" w:rsidP="003D3605">
      <w:pPr>
        <w:spacing w:line="480" w:lineRule="auto"/>
        <w:jc w:val="both"/>
      </w:pPr>
    </w:p>
    <w:p w14:paraId="540A9019" w14:textId="2DE5ADBC" w:rsidR="003D3605" w:rsidRPr="003D3605" w:rsidRDefault="003D3605" w:rsidP="003D3605">
      <w:pPr>
        <w:spacing w:line="480" w:lineRule="auto"/>
        <w:jc w:val="both"/>
      </w:pPr>
      <w:r>
        <w:t>Boro</w:t>
      </w:r>
      <w:r w:rsidR="00744F8D">
        <w:t>u</w:t>
      </w:r>
      <w:r>
        <w:t>ge 4 will play a part in the Abu Dhabi National Oil Company (ADNOC) 2030 strategy; a scheme to ensure ADNOC is the least carbon-intensive oil and gas company in the world. Inclusion of energy saving technologies in the Borou</w:t>
      </w:r>
      <w:r w:rsidR="00744F8D">
        <w:t>g</w:t>
      </w:r>
      <w:r>
        <w:t>e 4 construction, like WEG’s selection of VFDs, will play a part of optimising the plant’s overall energy efficiency.</w:t>
      </w:r>
    </w:p>
    <w:p w14:paraId="34470193" w14:textId="77777777" w:rsidR="003D3605" w:rsidRPr="003D3605" w:rsidRDefault="003D3605" w:rsidP="00D047AB">
      <w:pPr>
        <w:spacing w:line="480" w:lineRule="auto"/>
        <w:jc w:val="both"/>
      </w:pPr>
    </w:p>
    <w:p w14:paraId="23142CDC" w14:textId="77777777" w:rsidR="003D3605" w:rsidRPr="003D3605" w:rsidRDefault="003D3605" w:rsidP="00D047AB">
      <w:pPr>
        <w:spacing w:line="480" w:lineRule="auto"/>
        <w:jc w:val="both"/>
        <w:rPr>
          <w:i/>
          <w:iCs/>
        </w:rPr>
      </w:pPr>
      <w:r w:rsidRPr="003D3605">
        <w:rPr>
          <w:i/>
          <w:iCs/>
        </w:rPr>
        <w:t xml:space="preserve">More information on WEG’s range of motors, drives and other industrial technologies can be found at </w:t>
      </w:r>
      <w:hyperlink r:id="rId13" w:history="1">
        <w:r w:rsidRPr="003D3605">
          <w:rPr>
            <w:rStyle w:val="Hyperlink"/>
            <w:i/>
            <w:iCs/>
          </w:rPr>
          <w:t>www.weg.net</w:t>
        </w:r>
      </w:hyperlink>
      <w:r w:rsidRPr="003D3605">
        <w:rPr>
          <w:i/>
          <w:iCs/>
        </w:rPr>
        <w:t xml:space="preserve">. </w:t>
      </w:r>
    </w:p>
    <w:p w14:paraId="5809C033" w14:textId="77777777" w:rsidR="00D047AB" w:rsidRPr="003D3605" w:rsidRDefault="00D047AB" w:rsidP="00D047AB">
      <w:pPr>
        <w:spacing w:line="480" w:lineRule="auto"/>
        <w:jc w:val="both"/>
      </w:pPr>
    </w:p>
    <w:p w14:paraId="091F3AEC" w14:textId="77777777" w:rsidR="003E5474" w:rsidRPr="003D3605" w:rsidRDefault="003E5474" w:rsidP="003E5474">
      <w:pPr>
        <w:rPr>
          <w:rFonts w:cs="Arial"/>
        </w:rPr>
      </w:pPr>
    </w:p>
    <w:p w14:paraId="0E2433C6" w14:textId="0105D4FA" w:rsidR="00E03D45" w:rsidRPr="003D3605" w:rsidRDefault="00E03D45" w:rsidP="00E03D45">
      <w:pPr>
        <w:rPr>
          <w:rFonts w:eastAsia="MS Mincho" w:cs="Arial"/>
        </w:rPr>
      </w:pPr>
      <w:r w:rsidRPr="0B128F2E">
        <w:rPr>
          <w:rFonts w:eastAsia="MS Mincho" w:cs="Arial"/>
          <w:b/>
          <w:bCs/>
          <w:color w:val="4472C4" w:themeColor="accent1"/>
        </w:rPr>
        <w:t>Ends:</w:t>
      </w:r>
      <w:r w:rsidRPr="0B128F2E">
        <w:rPr>
          <w:rFonts w:eastAsia="MS Mincho" w:cs="Arial"/>
        </w:rPr>
        <w:t xml:space="preserve"> </w:t>
      </w:r>
      <w:r w:rsidR="003D3605" w:rsidRPr="0B128F2E">
        <w:rPr>
          <w:rFonts w:eastAsia="MS Mincho" w:cs="Arial"/>
        </w:rPr>
        <w:t>33</w:t>
      </w:r>
      <w:r w:rsidR="000B0ECD" w:rsidRPr="0B128F2E">
        <w:rPr>
          <w:rFonts w:eastAsia="MS Mincho" w:cs="Arial"/>
        </w:rPr>
        <w:t>0</w:t>
      </w:r>
      <w:r w:rsidRPr="0B128F2E">
        <w:rPr>
          <w:rFonts w:eastAsia="MS Mincho" w:cs="Arial"/>
        </w:rPr>
        <w:t xml:space="preserve"> words</w:t>
      </w:r>
    </w:p>
    <w:p w14:paraId="1DE2E3B6" w14:textId="77777777" w:rsidR="00E03D45" w:rsidRPr="003D3605" w:rsidRDefault="00E03D45" w:rsidP="008A6A7A">
      <w:pPr>
        <w:rPr>
          <w:rFonts w:eastAsia="MS Mincho"/>
        </w:rPr>
      </w:pPr>
    </w:p>
    <w:p w14:paraId="24467A1C" w14:textId="77777777" w:rsidR="00E03D45" w:rsidRPr="003D3605" w:rsidRDefault="00E03D45" w:rsidP="008A6A7A">
      <w:r w:rsidRPr="003D3605">
        <w:rPr>
          <w:rFonts w:eastAsia="MS Mincho"/>
          <w:b/>
          <w:bCs/>
          <w:color w:val="4472C4"/>
        </w:rPr>
        <w:t>Editor’s note:</w:t>
      </w:r>
      <w:r w:rsidRPr="003D3605">
        <w:rPr>
          <w:rFonts w:eastAsia="MS Mincho"/>
          <w:b/>
          <w:bCs/>
          <w:color w:val="439639"/>
        </w:rPr>
        <w:t xml:space="preserve"> </w:t>
      </w:r>
      <w:r w:rsidRPr="003D3605">
        <w:t xml:space="preserve">If you want to ensure you keep up to date with press material, opinion focussed content and case studies from </w:t>
      </w:r>
      <w:r w:rsidR="008A6A7A" w:rsidRPr="003D3605">
        <w:t>WEG</w:t>
      </w:r>
      <w:r w:rsidRPr="003D3605">
        <w:t xml:space="preserve"> visit </w:t>
      </w:r>
      <w:hyperlink r:id="rId14" w:history="1">
        <w:r w:rsidR="008A6A7A" w:rsidRPr="003D3605">
          <w:rPr>
            <w:rStyle w:val="Hyperlink"/>
            <w:rFonts w:cs="Arial"/>
          </w:rPr>
          <w:t>https://www.weg.net/institutional/MR/en/all-news/all</w:t>
        </w:r>
      </w:hyperlink>
    </w:p>
    <w:p w14:paraId="3EC75877" w14:textId="77777777" w:rsidR="00E03D45" w:rsidRPr="003D3605" w:rsidRDefault="00E03D45" w:rsidP="008A6A7A">
      <w:pPr>
        <w:rPr>
          <w:rFonts w:eastAsia="MS Mincho"/>
          <w:b/>
          <w:bCs/>
          <w:color w:val="00529C"/>
        </w:rPr>
      </w:pPr>
    </w:p>
    <w:p w14:paraId="6D6D967A" w14:textId="77777777" w:rsidR="0060573D" w:rsidRPr="008A6A7A" w:rsidRDefault="0060573D" w:rsidP="0060573D">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2032BFEE" w14:textId="77777777" w:rsidR="0060573D" w:rsidRPr="008A6A7A" w:rsidRDefault="0060573D" w:rsidP="0060573D">
      <w:pPr>
        <w:rPr>
          <w:color w:val="E6950B"/>
          <w:shd w:val="clear" w:color="auto" w:fill="FFFFFF"/>
        </w:rPr>
      </w:pPr>
      <w:r w:rsidRPr="008A6A7A">
        <w:rPr>
          <w:color w:val="000000"/>
          <w:lang w:eastAsia="en-GB"/>
        </w:rPr>
        <w:lastRenderedPageBreak/>
        <w:t>Broad Ground Road, Lakeside, Redditch, Worcestershire B98 8YP</w:t>
      </w:r>
    </w:p>
    <w:p w14:paraId="55F9DFCE" w14:textId="77777777" w:rsidR="0060573D" w:rsidRPr="008A6A7A" w:rsidRDefault="0060573D" w:rsidP="0060573D">
      <w:pPr>
        <w:rPr>
          <w:rFonts w:eastAsia="MS Mincho"/>
          <w:bCs/>
        </w:rPr>
      </w:pPr>
      <w:r w:rsidRPr="00F603CF">
        <w:rPr>
          <w:rFonts w:eastAsia="MS Mincho"/>
          <w:b/>
          <w:color w:val="4472C4"/>
          <w:lang w:val="en-US"/>
        </w:rPr>
        <w:t>www:</w:t>
      </w:r>
      <w:r w:rsidRPr="008A6A7A">
        <w:rPr>
          <w:color w:val="FF9933"/>
          <w:lang w:val="en-US"/>
        </w:rPr>
        <w:t xml:space="preserve"> </w:t>
      </w:r>
      <w:hyperlink r:id="rId15"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6E0BD393" w14:textId="77777777" w:rsidR="0060573D" w:rsidRPr="008A6A7A" w:rsidRDefault="0060573D" w:rsidP="0060573D">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6" w:history="1">
        <w:r w:rsidRPr="008A6A7A">
          <w:rPr>
            <w:rStyle w:val="Hyperlink"/>
            <w:rFonts w:cs="Arial"/>
            <w:color w:val="auto"/>
            <w:shd w:val="clear" w:color="auto" w:fill="FFFFFF"/>
          </w:rPr>
          <w:t>info-uk@weg.net</w:t>
        </w:r>
      </w:hyperlink>
    </w:p>
    <w:p w14:paraId="56C0A443" w14:textId="77777777" w:rsidR="0060573D" w:rsidRPr="008A6A7A" w:rsidRDefault="0060573D" w:rsidP="0060573D">
      <w:pPr>
        <w:rPr>
          <w:rFonts w:eastAsia="MS Mincho"/>
          <w:color w:val="0C7289"/>
          <w:lang w:val="it-IT"/>
        </w:rPr>
      </w:pPr>
    </w:p>
    <w:p w14:paraId="376A93E7" w14:textId="77777777" w:rsidR="0060573D" w:rsidRPr="008A6A7A" w:rsidRDefault="0060573D" w:rsidP="0060573D">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0EB8DE89" w14:textId="77777777" w:rsidR="0060573D" w:rsidRPr="008A6A7A" w:rsidRDefault="0060573D" w:rsidP="0060573D">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53DEA89" w14:textId="77777777" w:rsidR="0060573D" w:rsidRPr="008A6A7A" w:rsidRDefault="0060573D" w:rsidP="0060573D">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18" w:history="1">
        <w:r w:rsidRPr="003167A2">
          <w:rPr>
            <w:rStyle w:val="Hyperlink"/>
            <w:rFonts w:eastAsia="MS Mincho"/>
            <w:spacing w:val="-3"/>
          </w:rPr>
          <w:t>encarna@stonejunction.co.uk</w:t>
        </w:r>
      </w:hyperlink>
      <w:r>
        <w:rPr>
          <w:rFonts w:eastAsia="MS Mincho"/>
          <w:spacing w:val="-3"/>
        </w:rPr>
        <w:t xml:space="preserve"> </w:t>
      </w:r>
    </w:p>
    <w:p w14:paraId="135B6F86" w14:textId="77777777" w:rsidR="0060573D" w:rsidRPr="008A6A7A" w:rsidRDefault="0060573D" w:rsidP="0060573D">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9"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35D234C8" w14:textId="77777777" w:rsidR="0060573D" w:rsidRPr="008A6A7A" w:rsidRDefault="0060573D" w:rsidP="0060573D">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0"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C3FB2F9" w14:textId="77777777" w:rsidR="0060573D" w:rsidRPr="000933B4" w:rsidRDefault="0060573D" w:rsidP="0060573D">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1" w:history="1">
        <w:r w:rsidRPr="000933B4">
          <w:rPr>
            <w:rStyle w:val="Hyperlink"/>
            <w:rFonts w:eastAsia="MS Mincho" w:cs="Arial"/>
            <w:bCs/>
            <w:spacing w:val="-3"/>
            <w:lang w:val="nl-NL"/>
          </w:rPr>
          <w:t>www.twitter.com/StoneJunctionPR</w:t>
        </w:r>
      </w:hyperlink>
    </w:p>
    <w:p w14:paraId="12C1DDE4" w14:textId="77777777" w:rsidR="0060573D" w:rsidRPr="008A6A7A" w:rsidRDefault="0060573D" w:rsidP="0060573D">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326A28BB" w14:textId="77777777" w:rsidR="0060573D" w:rsidRPr="008A6A7A" w:rsidRDefault="0060573D" w:rsidP="0060573D">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2DA94A8D" w14:textId="77777777" w:rsidR="0060573D" w:rsidRPr="008A6A7A" w:rsidRDefault="0060573D" w:rsidP="0060573D">
      <w:pPr>
        <w:rPr>
          <w:rFonts w:eastAsia="MS Mincho"/>
          <w:b/>
          <w:bCs/>
          <w:color w:val="439639"/>
          <w:lang w:val="de-DE"/>
        </w:rPr>
      </w:pPr>
    </w:p>
    <w:p w14:paraId="529DDB0A" w14:textId="77777777" w:rsidR="0060573D" w:rsidRPr="00685705" w:rsidRDefault="0060573D" w:rsidP="0060573D">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Founded in 1961, WEG is a global electric-electronic equipment company, operating mainly in the capital goods sector with solutions in electric machines, automation and paints for several sectors, including infrastructure, steel, pulp and paper, oil and gas, mining, among many others.</w:t>
      </w:r>
    </w:p>
    <w:p w14:paraId="21784029" w14:textId="49B86049" w:rsidR="008A6A7A" w:rsidRPr="0060573D" w:rsidRDefault="0060573D" w:rsidP="0060573D">
      <w:pPr>
        <w:pStyle w:val="NormalWeb"/>
        <w:jc w:val="both"/>
        <w:rPr>
          <w:rFonts w:ascii="Arial" w:hAnsi="Arial" w:cs="Arial"/>
        </w:rPr>
      </w:pPr>
      <w:r w:rsidRPr="00685705">
        <w:rPr>
          <w:rFonts w:ascii="Arial" w:hAnsi="Arial" w:cs="Arial"/>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 </w:t>
      </w:r>
      <w:hyperlink r:id="rId24" w:tgtFrame="_blank" w:tooltip="http://www.weg.net/" w:history="1">
        <w:r w:rsidRPr="00685705">
          <w:rPr>
            <w:rStyle w:val="Hyperlink"/>
            <w:rFonts w:ascii="Arial" w:hAnsi="Arial" w:cs="Arial"/>
          </w:rPr>
          <w:t>www.weg.net</w:t>
        </w:r>
      </w:hyperlink>
    </w:p>
    <w:p w14:paraId="1D422449" w14:textId="1A3EEA07" w:rsidR="00E03D45" w:rsidRPr="003D3605" w:rsidRDefault="00E03D45" w:rsidP="0B128F2E">
      <w:pPr>
        <w:rPr>
          <w:rFonts w:eastAsia="MS Mincho" w:cs="Arial"/>
          <w:b/>
          <w:bCs/>
          <w:color w:val="CC3300"/>
          <w:spacing w:val="-3"/>
        </w:rPr>
      </w:pPr>
      <w:r w:rsidRPr="003D3605">
        <w:rPr>
          <w:rFonts w:eastAsia="MS Mincho" w:cs="Arial"/>
          <w:b/>
          <w:bCs/>
          <w:color w:val="4472C4"/>
        </w:rPr>
        <w:t>Ref:</w:t>
      </w:r>
      <w:r w:rsidRPr="003D3605">
        <w:rPr>
          <w:rFonts w:eastAsia="MS Mincho" w:cs="Arial"/>
          <w:spacing w:val="-3"/>
        </w:rPr>
        <w:t xml:space="preserve"> </w:t>
      </w:r>
      <w:r w:rsidR="008A6A7A" w:rsidRPr="003D3605">
        <w:rPr>
          <w:rFonts w:eastAsia="MS Mincho" w:cs="Arial"/>
          <w:spacing w:val="-3"/>
        </w:rPr>
        <w:t>WEG</w:t>
      </w:r>
      <w:r w:rsidR="003D3605">
        <w:rPr>
          <w:rFonts w:eastAsia="MS Mincho" w:cs="Arial"/>
          <w:spacing w:val="-3"/>
        </w:rPr>
        <w:t>849/0</w:t>
      </w:r>
      <w:r w:rsidR="000B0ECD">
        <w:rPr>
          <w:rFonts w:eastAsia="MS Mincho" w:cs="Arial"/>
          <w:spacing w:val="-3"/>
        </w:rPr>
        <w:t>4</w:t>
      </w:r>
      <w:r w:rsidR="003D3605">
        <w:rPr>
          <w:rFonts w:eastAsia="MS Mincho" w:cs="Arial"/>
          <w:spacing w:val="-3"/>
        </w:rPr>
        <w:t>/2</w:t>
      </w:r>
      <w:r w:rsidR="0060573D">
        <w:rPr>
          <w:rFonts w:eastAsia="MS Mincho" w:cs="Arial"/>
          <w:spacing w:val="-3"/>
        </w:rPr>
        <w:t>5</w:t>
      </w:r>
    </w:p>
    <w:p w14:paraId="0D76D1A0" w14:textId="77777777" w:rsidR="00B86E1F" w:rsidRPr="003D3605" w:rsidRDefault="00B86E1F" w:rsidP="00E03D45">
      <w:pPr>
        <w:rPr>
          <w:rFonts w:eastAsia="MS Mincho" w:cs="Arial"/>
          <w:b/>
          <w:color w:val="CC3300"/>
          <w:spacing w:val="-3"/>
        </w:rPr>
      </w:pPr>
    </w:p>
    <w:sectPr w:rsidR="00B86E1F" w:rsidRPr="003D3605"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A48C9F" w14:textId="77777777" w:rsidR="00D13DD7" w:rsidRDefault="00D13DD7" w:rsidP="00C0175F">
      <w:r>
        <w:separator/>
      </w:r>
    </w:p>
  </w:endnote>
  <w:endnote w:type="continuationSeparator" w:id="0">
    <w:p w14:paraId="174DB820" w14:textId="77777777" w:rsidR="00D13DD7" w:rsidRDefault="00D13DD7"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DA630" w14:textId="77777777" w:rsidR="00D13DD7" w:rsidRDefault="00D13DD7" w:rsidP="00C0175F">
      <w:r>
        <w:separator/>
      </w:r>
    </w:p>
  </w:footnote>
  <w:footnote w:type="continuationSeparator" w:id="0">
    <w:p w14:paraId="4E5CA0E9" w14:textId="77777777" w:rsidR="00D13DD7" w:rsidRDefault="00D13DD7"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FD75F"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316569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B0ECD"/>
    <w:rsid w:val="000C2851"/>
    <w:rsid w:val="000D6C36"/>
    <w:rsid w:val="000F78F9"/>
    <w:rsid w:val="0010339A"/>
    <w:rsid w:val="00155C9B"/>
    <w:rsid w:val="00165FE6"/>
    <w:rsid w:val="001749B1"/>
    <w:rsid w:val="001B2D8F"/>
    <w:rsid w:val="001C062A"/>
    <w:rsid w:val="001C4B73"/>
    <w:rsid w:val="001D6804"/>
    <w:rsid w:val="002729EE"/>
    <w:rsid w:val="002A1459"/>
    <w:rsid w:val="002A4040"/>
    <w:rsid w:val="002B2F32"/>
    <w:rsid w:val="002B5A47"/>
    <w:rsid w:val="002D4F01"/>
    <w:rsid w:val="002E58A3"/>
    <w:rsid w:val="0030281F"/>
    <w:rsid w:val="00302AA3"/>
    <w:rsid w:val="00344857"/>
    <w:rsid w:val="00351818"/>
    <w:rsid w:val="00357C7D"/>
    <w:rsid w:val="003646FD"/>
    <w:rsid w:val="003708FC"/>
    <w:rsid w:val="00382C38"/>
    <w:rsid w:val="00387BB5"/>
    <w:rsid w:val="00396D46"/>
    <w:rsid w:val="003A7BBA"/>
    <w:rsid w:val="003C4B21"/>
    <w:rsid w:val="003D3605"/>
    <w:rsid w:val="003E5474"/>
    <w:rsid w:val="004046B9"/>
    <w:rsid w:val="0042255C"/>
    <w:rsid w:val="004225DF"/>
    <w:rsid w:val="00463485"/>
    <w:rsid w:val="00492E4F"/>
    <w:rsid w:val="004948DB"/>
    <w:rsid w:val="004A2AA0"/>
    <w:rsid w:val="004D1123"/>
    <w:rsid w:val="00500E9F"/>
    <w:rsid w:val="005076D1"/>
    <w:rsid w:val="00522573"/>
    <w:rsid w:val="00524B55"/>
    <w:rsid w:val="00551987"/>
    <w:rsid w:val="00575480"/>
    <w:rsid w:val="00580101"/>
    <w:rsid w:val="005973B5"/>
    <w:rsid w:val="005C3A2D"/>
    <w:rsid w:val="005C3DF8"/>
    <w:rsid w:val="005C72BE"/>
    <w:rsid w:val="005F0A68"/>
    <w:rsid w:val="0060573D"/>
    <w:rsid w:val="0061053B"/>
    <w:rsid w:val="006154AA"/>
    <w:rsid w:val="006320A8"/>
    <w:rsid w:val="0064285E"/>
    <w:rsid w:val="00685357"/>
    <w:rsid w:val="00685A84"/>
    <w:rsid w:val="00687C41"/>
    <w:rsid w:val="006A1D50"/>
    <w:rsid w:val="006B7A4C"/>
    <w:rsid w:val="006C5423"/>
    <w:rsid w:val="006D0EBA"/>
    <w:rsid w:val="006E31D5"/>
    <w:rsid w:val="00726E08"/>
    <w:rsid w:val="00737F3E"/>
    <w:rsid w:val="00744F8D"/>
    <w:rsid w:val="00763095"/>
    <w:rsid w:val="007A764B"/>
    <w:rsid w:val="007B2663"/>
    <w:rsid w:val="007E5B66"/>
    <w:rsid w:val="00857350"/>
    <w:rsid w:val="008575DB"/>
    <w:rsid w:val="00867280"/>
    <w:rsid w:val="008A6A7A"/>
    <w:rsid w:val="008D63D5"/>
    <w:rsid w:val="00910E33"/>
    <w:rsid w:val="009213B5"/>
    <w:rsid w:val="00924FCE"/>
    <w:rsid w:val="009701B9"/>
    <w:rsid w:val="00981A09"/>
    <w:rsid w:val="009D7744"/>
    <w:rsid w:val="00A33F1E"/>
    <w:rsid w:val="00A832B5"/>
    <w:rsid w:val="00A97965"/>
    <w:rsid w:val="00B02318"/>
    <w:rsid w:val="00B04F8D"/>
    <w:rsid w:val="00B1798B"/>
    <w:rsid w:val="00B258B4"/>
    <w:rsid w:val="00B8312E"/>
    <w:rsid w:val="00B86129"/>
    <w:rsid w:val="00B86E1F"/>
    <w:rsid w:val="00B900D7"/>
    <w:rsid w:val="00BD0366"/>
    <w:rsid w:val="00BD1859"/>
    <w:rsid w:val="00C00639"/>
    <w:rsid w:val="00C0175F"/>
    <w:rsid w:val="00C03BA0"/>
    <w:rsid w:val="00C07DAB"/>
    <w:rsid w:val="00C20A04"/>
    <w:rsid w:val="00C53825"/>
    <w:rsid w:val="00C604EB"/>
    <w:rsid w:val="00C94AB3"/>
    <w:rsid w:val="00C94B4E"/>
    <w:rsid w:val="00CA0066"/>
    <w:rsid w:val="00CA611D"/>
    <w:rsid w:val="00CB5356"/>
    <w:rsid w:val="00CC4CE7"/>
    <w:rsid w:val="00CF01AD"/>
    <w:rsid w:val="00CF666D"/>
    <w:rsid w:val="00D047AB"/>
    <w:rsid w:val="00D13DD7"/>
    <w:rsid w:val="00D151AE"/>
    <w:rsid w:val="00D267D5"/>
    <w:rsid w:val="00D52945"/>
    <w:rsid w:val="00D57F17"/>
    <w:rsid w:val="00D80086"/>
    <w:rsid w:val="00D84B54"/>
    <w:rsid w:val="00D951A4"/>
    <w:rsid w:val="00DB57D6"/>
    <w:rsid w:val="00DB75D6"/>
    <w:rsid w:val="00DE1B48"/>
    <w:rsid w:val="00DE3409"/>
    <w:rsid w:val="00E008B8"/>
    <w:rsid w:val="00E03D45"/>
    <w:rsid w:val="00E10654"/>
    <w:rsid w:val="00E14628"/>
    <w:rsid w:val="00E527AD"/>
    <w:rsid w:val="00E70F9A"/>
    <w:rsid w:val="00E8641C"/>
    <w:rsid w:val="00EB1D2A"/>
    <w:rsid w:val="00EB2DE2"/>
    <w:rsid w:val="00EB4C49"/>
    <w:rsid w:val="00EE04DD"/>
    <w:rsid w:val="00F24E50"/>
    <w:rsid w:val="00F603CF"/>
    <w:rsid w:val="00F65F0B"/>
    <w:rsid w:val="00F668D0"/>
    <w:rsid w:val="00FA03F5"/>
    <w:rsid w:val="00FA644B"/>
    <w:rsid w:val="00FC33CB"/>
    <w:rsid w:val="00FF18BF"/>
    <w:rsid w:val="0B128F2E"/>
    <w:rsid w:val="14A0491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95A78E"/>
  <w15:chartTrackingRefBased/>
  <w15:docId w15:val="{A8C5A448-C0D0-4D36-93E7-DB1A7B3E5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CF01AD"/>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CF01AD"/>
    <w:rPr>
      <w:rFonts w:ascii="Arial" w:eastAsia="Calibri" w:hAnsi="Arial"/>
      <w:b/>
      <w:bCs/>
      <w:lang w:eastAsia="en-US"/>
    </w:rPr>
  </w:style>
  <w:style w:type="paragraph" w:styleId="Revision">
    <w:name w:val="Revision"/>
    <w:hidden/>
    <w:uiPriority w:val="99"/>
    <w:semiHidden/>
    <w:rsid w:val="00CF01AD"/>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90905285">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945191978">
      <w:bodyDiv w:val="1"/>
      <w:marLeft w:val="0"/>
      <w:marRight w:val="0"/>
      <w:marTop w:val="0"/>
      <w:marBottom w:val="0"/>
      <w:divBdr>
        <w:top w:val="none" w:sz="0" w:space="0" w:color="auto"/>
        <w:left w:val="none" w:sz="0" w:space="0" w:color="auto"/>
        <w:bottom w:val="none" w:sz="0" w:space="0" w:color="auto"/>
        <w:right w:val="none" w:sz="0" w:space="0" w:color="auto"/>
      </w:divBdr>
      <w:divsChild>
        <w:div w:id="1873378608">
          <w:marLeft w:val="0"/>
          <w:marRight w:val="0"/>
          <w:marTop w:val="0"/>
          <w:marBottom w:val="0"/>
          <w:divBdr>
            <w:top w:val="none" w:sz="0" w:space="0" w:color="auto"/>
            <w:left w:val="none" w:sz="0" w:space="0" w:color="auto"/>
            <w:bottom w:val="none" w:sz="0" w:space="0" w:color="auto"/>
            <w:right w:val="none" w:sz="0" w:space="0" w:color="auto"/>
          </w:divBdr>
        </w:div>
      </w:divsChild>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g.net" TargetMode="External"/><Relationship Id="rId18" Type="http://schemas.openxmlformats.org/officeDocument/2006/relationships/hyperlink" Target="mailto:encarna@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settings" Target="settings.xml"/><Relationship Id="rId12" Type="http://schemas.openxmlformats.org/officeDocument/2006/relationships/hyperlink" Target="https://www.weg.net/institutional/GB/en/?utm_source=WEG849&amp;utm_campaign=WEG849&amp;utm_id=WEG849&amp;utm_term=WEG849" TargetMode="External"/><Relationship Id="rId17" Type="http://schemas.openxmlformats.org/officeDocument/2006/relationships/hyperlink" Target="mailto:stephanie@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weg.net" TargetMode="Externa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endnotes" Target="endnotes.xml"/><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CADD81-57EA-427F-8CBB-9B7550C2B881}">
  <ds:schemaRefs>
    <ds:schemaRef ds:uri="http://schemas.microsoft.com/sharepoint/v3/contenttype/forms"/>
  </ds:schemaRefs>
</ds:datastoreItem>
</file>

<file path=customXml/itemProps2.xml><?xml version="1.0" encoding="utf-8"?>
<ds:datastoreItem xmlns:ds="http://schemas.openxmlformats.org/officeDocument/2006/customXml" ds:itemID="{EC0A4A2A-99D7-481A-AC5C-22091DE9A0DF}">
  <ds:schemaRefs>
    <ds:schemaRef ds:uri="http://schemas.openxmlformats.org/officeDocument/2006/bibliography"/>
  </ds:schemaRefs>
</ds:datastoreItem>
</file>

<file path=customXml/itemProps3.xml><?xml version="1.0" encoding="utf-8"?>
<ds:datastoreItem xmlns:ds="http://schemas.openxmlformats.org/officeDocument/2006/customXml" ds:itemID="{D1BCC2A0-E4EC-41D3-8F20-7641A7683C37}">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4.xml><?xml version="1.0" encoding="utf-8"?>
<ds:datastoreItem xmlns:ds="http://schemas.openxmlformats.org/officeDocument/2006/customXml" ds:itemID="{2DED7D88-F5CE-49E0-ADA4-22E11B4E73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640</Words>
  <Characters>3774</Characters>
  <Application>Microsoft Office Word</Application>
  <DocSecurity>0</DocSecurity>
  <Lines>78</Lines>
  <Paragraphs>27</Paragraphs>
  <ScaleCrop>false</ScaleCrop>
  <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5</cp:revision>
  <cp:lastPrinted>2013-11-27T21:43:00Z</cp:lastPrinted>
  <dcterms:created xsi:type="dcterms:W3CDTF">2023-04-28T15:01:00Z</dcterms:created>
  <dcterms:modified xsi:type="dcterms:W3CDTF">2025-11-04T02:11:00Z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