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7C51CE27" w14:textId="77777777" w:rsidR="00324B54" w:rsidRDefault="00324B54" w:rsidP="00324B54">
      <w:pPr>
        <w:spacing w:line="480" w:lineRule="auto"/>
        <w:jc w:val="center"/>
        <w:rPr>
          <w:rFonts w:cs="Arial"/>
          <w:b/>
          <w:bCs/>
          <w:sz w:val="32"/>
          <w:szCs w:val="32"/>
        </w:rPr>
      </w:pPr>
      <w:r w:rsidRPr="000E2786">
        <w:rPr>
          <w:rFonts w:cs="Arial"/>
          <w:b/>
          <w:bCs/>
          <w:sz w:val="32"/>
          <w:szCs w:val="32"/>
        </w:rPr>
        <w:t xml:space="preserve">WEG showcases energy transition solutions </w:t>
      </w:r>
    </w:p>
    <w:p w14:paraId="695EBBA1" w14:textId="77777777" w:rsidR="00324B54" w:rsidRPr="000E2786" w:rsidRDefault="00324B54" w:rsidP="00324B54">
      <w:pPr>
        <w:spacing w:line="480" w:lineRule="auto"/>
        <w:jc w:val="center"/>
        <w:rPr>
          <w:rFonts w:cs="Arial"/>
          <w:sz w:val="32"/>
          <w:szCs w:val="32"/>
        </w:rPr>
      </w:pPr>
      <w:r w:rsidRPr="000E2786">
        <w:rPr>
          <w:rFonts w:cs="Arial"/>
          <w:b/>
          <w:bCs/>
          <w:sz w:val="32"/>
          <w:szCs w:val="32"/>
        </w:rPr>
        <w:t>at ADIPEC 2025</w:t>
      </w:r>
    </w:p>
    <w:p w14:paraId="72510D4A" w14:textId="77777777" w:rsidR="00324B54" w:rsidRDefault="00324B54" w:rsidP="00324B54">
      <w:pPr>
        <w:spacing w:line="480" w:lineRule="auto"/>
        <w:jc w:val="both"/>
        <w:rPr>
          <w:rFonts w:cs="Arial"/>
        </w:rPr>
      </w:pPr>
    </w:p>
    <w:p w14:paraId="2A77CF1D" w14:textId="3CDD18FF" w:rsidR="00324B54" w:rsidRDefault="00324B54" w:rsidP="00324B54">
      <w:pPr>
        <w:spacing w:line="480" w:lineRule="auto"/>
        <w:jc w:val="both"/>
        <w:rPr>
          <w:rFonts w:cs="Arial"/>
          <w:b/>
          <w:bCs/>
        </w:rPr>
      </w:pPr>
      <w:r w:rsidRPr="000E2786">
        <w:rPr>
          <w:rFonts w:cs="Arial"/>
          <w:b/>
          <w:bCs/>
        </w:rPr>
        <w:t xml:space="preserve">WEG, a leading global manufacturer of </w:t>
      </w:r>
      <w:hyperlink r:id="rId11" w:history="1">
        <w:r w:rsidRPr="00B25BE1">
          <w:rPr>
            <w:rStyle w:val="Hyperlink"/>
            <w:rFonts w:cs="Arial"/>
            <w:b/>
            <w:bCs/>
          </w:rPr>
          <w:t>industrial equipment</w:t>
        </w:r>
      </w:hyperlink>
      <w:r>
        <w:rPr>
          <w:rFonts w:cs="Arial"/>
          <w:b/>
          <w:bCs/>
        </w:rPr>
        <w:t xml:space="preserve"> for the energy sector</w:t>
      </w:r>
      <w:r w:rsidRPr="000E2786">
        <w:rPr>
          <w:rFonts w:cs="Arial"/>
          <w:b/>
          <w:bCs/>
        </w:rPr>
        <w:t>, will exhibit at the Abu Dhabi International Petroleum Exhibition and Conference (ADIPEC) 2025. The event takes place from 3</w:t>
      </w:r>
      <w:r w:rsidR="00182D1E">
        <w:rPr>
          <w:rFonts w:cs="Arial"/>
          <w:b/>
          <w:bCs/>
        </w:rPr>
        <w:t xml:space="preserve"> to </w:t>
      </w:r>
      <w:r w:rsidRPr="000E2786">
        <w:rPr>
          <w:rFonts w:cs="Arial"/>
          <w:b/>
          <w:bCs/>
        </w:rPr>
        <w:t>6 November</w:t>
      </w:r>
      <w:r>
        <w:rPr>
          <w:rFonts w:cs="Arial"/>
          <w:b/>
          <w:bCs/>
        </w:rPr>
        <w:t>, 2025</w:t>
      </w:r>
      <w:r w:rsidRPr="000E2786">
        <w:rPr>
          <w:rFonts w:cs="Arial"/>
          <w:b/>
          <w:bCs/>
        </w:rPr>
        <w:t xml:space="preserve"> at the Abu Dhabi National Exhibition Centre (ADNEC). Visitors can find WEG in Hall 11, Stand 11420.</w:t>
      </w:r>
    </w:p>
    <w:p w14:paraId="51514F7F" w14:textId="77777777" w:rsidR="00324B54" w:rsidRPr="000E2786" w:rsidRDefault="00324B54" w:rsidP="00324B54">
      <w:pPr>
        <w:spacing w:line="480" w:lineRule="auto"/>
        <w:jc w:val="both"/>
        <w:rPr>
          <w:rFonts w:cs="Arial"/>
          <w:b/>
          <w:bCs/>
        </w:rPr>
      </w:pPr>
    </w:p>
    <w:p w14:paraId="37638B50" w14:textId="53C1728E" w:rsidR="00324B54" w:rsidRDefault="00324B54" w:rsidP="00324B54">
      <w:pPr>
        <w:spacing w:line="480" w:lineRule="auto"/>
        <w:jc w:val="both"/>
        <w:rPr>
          <w:rFonts w:cs="Arial"/>
        </w:rPr>
      </w:pPr>
      <w:r w:rsidRPr="000E2786">
        <w:rPr>
          <w:rFonts w:cs="Arial"/>
        </w:rPr>
        <w:t xml:space="preserve">As the energy industry accelerates toward a net-zero future, WEG will focus its showcase on </w:t>
      </w:r>
      <w:r w:rsidR="00820CED">
        <w:rPr>
          <w:rFonts w:cs="Arial"/>
        </w:rPr>
        <w:t xml:space="preserve">technologies that support the </w:t>
      </w:r>
      <w:r w:rsidRPr="000E2786">
        <w:rPr>
          <w:rFonts w:cs="Arial"/>
        </w:rPr>
        <w:t>energy transition, including solutions for hydrogen and alternative energy applications. With a broad portfolio supporting decarbonisation and electrification, WEG will highlight how its innovations are enabling customers to adapt to a changing energy landscape.</w:t>
      </w:r>
    </w:p>
    <w:p w14:paraId="00E43D2E" w14:textId="77777777" w:rsidR="00324B54" w:rsidRPr="000E2786" w:rsidRDefault="00324B54" w:rsidP="00324B54">
      <w:pPr>
        <w:spacing w:line="480" w:lineRule="auto"/>
        <w:jc w:val="both"/>
        <w:rPr>
          <w:rFonts w:cs="Arial"/>
        </w:rPr>
      </w:pPr>
    </w:p>
    <w:p w14:paraId="4F0BBB44" w14:textId="656CD642" w:rsidR="00324B54" w:rsidRDefault="00324B54" w:rsidP="00324B54">
      <w:pPr>
        <w:spacing w:line="480" w:lineRule="auto"/>
        <w:jc w:val="both"/>
        <w:rPr>
          <w:rFonts w:cs="Arial"/>
        </w:rPr>
      </w:pPr>
      <w:r w:rsidRPr="000E2786">
        <w:rPr>
          <w:rFonts w:cs="Arial"/>
        </w:rPr>
        <w:t xml:space="preserve">Among the highlights at the WEG stand will be its </w:t>
      </w:r>
      <w:hyperlink r:id="rId12" w:history="1">
        <w:r w:rsidRPr="00B32BA1">
          <w:rPr>
            <w:rStyle w:val="Hyperlink"/>
            <w:rFonts w:cs="Arial"/>
          </w:rPr>
          <w:t>Battery Energy Storage Systems</w:t>
        </w:r>
      </w:hyperlink>
      <w:r w:rsidRPr="000E2786">
        <w:rPr>
          <w:rFonts w:cs="Arial"/>
        </w:rPr>
        <w:t xml:space="preserve"> (BESS) — modular, scalable systems that enable grid stabilisation and energy optimisation across a range of industrial and utility-scale applications. With increasing </w:t>
      </w:r>
      <w:r w:rsidRPr="000E2786">
        <w:rPr>
          <w:rFonts w:cs="Arial"/>
        </w:rPr>
        <w:lastRenderedPageBreak/>
        <w:t>global investment in renewables, BESS provides a flexible solution to balance intermittent generation and maximise energy efficiency.</w:t>
      </w:r>
    </w:p>
    <w:p w14:paraId="101C0A55" w14:textId="77777777" w:rsidR="00324B54" w:rsidRPr="000E2786" w:rsidRDefault="00324B54" w:rsidP="00324B54">
      <w:pPr>
        <w:spacing w:line="480" w:lineRule="auto"/>
        <w:jc w:val="both"/>
        <w:rPr>
          <w:rFonts w:cs="Arial"/>
        </w:rPr>
      </w:pPr>
    </w:p>
    <w:p w14:paraId="24CB9DC5" w14:textId="77777777" w:rsidR="00307823" w:rsidRDefault="00307823" w:rsidP="00307823">
      <w:pPr>
        <w:spacing w:line="480" w:lineRule="auto"/>
        <w:jc w:val="both"/>
        <w:rPr>
          <w:rFonts w:cs="Arial"/>
        </w:rPr>
      </w:pPr>
      <w:r w:rsidRPr="00C65A85">
        <w:rPr>
          <w:rFonts w:cs="Arial"/>
        </w:rPr>
        <w:t xml:space="preserve">Also featured will be the </w:t>
      </w:r>
      <w:hyperlink r:id="rId13" w:history="1">
        <w:r w:rsidRPr="00304564">
          <w:rPr>
            <w:rStyle w:val="Hyperlink"/>
            <w:rFonts w:cs="Arial"/>
          </w:rPr>
          <w:t xml:space="preserve">W80 </w:t>
        </w:r>
        <w:proofErr w:type="spellStart"/>
        <w:r w:rsidRPr="00304564">
          <w:rPr>
            <w:rStyle w:val="Hyperlink"/>
            <w:rFonts w:cs="Arial"/>
          </w:rPr>
          <w:t>AXgen</w:t>
        </w:r>
        <w:proofErr w:type="spellEnd"/>
      </w:hyperlink>
      <w:r w:rsidRPr="00C65A85">
        <w:rPr>
          <w:rFonts w:cs="Arial"/>
        </w:rPr>
        <w:t xml:space="preserve">, WEG’s axial flux motor designed for compact, high-efficiency performance in industrial applications. With up to 400 kW output and IE5+ efficiency, the W80 </w:t>
      </w:r>
      <w:proofErr w:type="spellStart"/>
      <w:r w:rsidRPr="00C65A85">
        <w:rPr>
          <w:rFonts w:cs="Arial"/>
        </w:rPr>
        <w:t>AXgen</w:t>
      </w:r>
      <w:proofErr w:type="spellEnd"/>
      <w:r w:rsidRPr="00C65A85">
        <w:rPr>
          <w:rFonts w:cs="Arial"/>
        </w:rPr>
        <w:t xml:space="preserve"> delivers exceptional power density in a smaller, lighter footprint. Its innovative design, supported by advanced thermal management and liquid cooling, offers machine builders greater flexibility while reducing emissions and lifecycle costs — making it a key solution for next-generation electrification.</w:t>
      </w:r>
    </w:p>
    <w:p w14:paraId="71E88EBD" w14:textId="77777777" w:rsidR="00307823" w:rsidRDefault="00307823" w:rsidP="00324B54">
      <w:pPr>
        <w:spacing w:line="480" w:lineRule="auto"/>
        <w:jc w:val="both"/>
        <w:rPr>
          <w:rFonts w:cs="Arial"/>
        </w:rPr>
      </w:pPr>
    </w:p>
    <w:p w14:paraId="0503D1EC" w14:textId="558687F5" w:rsidR="006711B7" w:rsidRDefault="00DD2052" w:rsidP="00324B54">
      <w:pPr>
        <w:spacing w:line="480" w:lineRule="auto"/>
        <w:jc w:val="both"/>
        <w:rPr>
          <w:rFonts w:cs="Arial"/>
        </w:rPr>
      </w:pPr>
      <w:r w:rsidRPr="00860192">
        <w:rPr>
          <w:rFonts w:cs="Arial"/>
        </w:rPr>
        <w:t xml:space="preserve">Another key highlight at ADIPEC 2025 </w:t>
      </w:r>
      <w:r w:rsidR="00324B54" w:rsidRPr="000E2786">
        <w:rPr>
          <w:rFonts w:cs="Arial"/>
        </w:rPr>
        <w:t xml:space="preserve">will be the </w:t>
      </w:r>
      <w:hyperlink r:id="rId14" w:history="1">
        <w:r w:rsidR="00324B54" w:rsidRPr="00CA6F8B">
          <w:rPr>
            <w:rStyle w:val="Hyperlink"/>
            <w:rFonts w:cs="Arial"/>
          </w:rPr>
          <w:t>W51X</w:t>
        </w:r>
        <w:r w:rsidR="00202C3C">
          <w:rPr>
            <w:rStyle w:val="Hyperlink"/>
            <w:rFonts w:cs="Arial"/>
          </w:rPr>
          <w:t>db</w:t>
        </w:r>
        <w:r w:rsidR="00324B54" w:rsidRPr="00CA6F8B">
          <w:rPr>
            <w:rStyle w:val="Hyperlink"/>
            <w:rFonts w:cs="Arial"/>
          </w:rPr>
          <w:t xml:space="preserve"> motor</w:t>
        </w:r>
      </w:hyperlink>
      <w:r w:rsidR="00324B54" w:rsidRPr="000E2786">
        <w:rPr>
          <w:rFonts w:cs="Arial"/>
        </w:rPr>
        <w:t xml:space="preserve"> —</w:t>
      </w:r>
      <w:r>
        <w:rPr>
          <w:rFonts w:cs="Arial"/>
        </w:rPr>
        <w:t xml:space="preserve"> </w:t>
      </w:r>
      <w:r w:rsidR="00860192" w:rsidRPr="00860192">
        <w:rPr>
          <w:rFonts w:cs="Arial"/>
        </w:rPr>
        <w:t>WEG’s latest high-performance motor developed to meet the demanding requirements of the oil, gas</w:t>
      </w:r>
      <w:r>
        <w:rPr>
          <w:rFonts w:cs="Arial"/>
        </w:rPr>
        <w:t xml:space="preserve"> </w:t>
      </w:r>
      <w:r w:rsidR="00860192" w:rsidRPr="00860192">
        <w:rPr>
          <w:rFonts w:cs="Arial"/>
        </w:rPr>
        <w:t xml:space="preserve">and petrochemical sectors. </w:t>
      </w:r>
      <w:r>
        <w:rPr>
          <w:rFonts w:cs="Arial"/>
        </w:rPr>
        <w:t>T</w:t>
      </w:r>
      <w:r w:rsidR="00860192" w:rsidRPr="00860192">
        <w:rPr>
          <w:rFonts w:cs="Arial"/>
        </w:rPr>
        <w:t xml:space="preserve">he W51Xdb delivers up to </w:t>
      </w:r>
      <w:r w:rsidR="00860192" w:rsidRPr="00DD2052">
        <w:rPr>
          <w:rFonts w:cs="Arial"/>
        </w:rPr>
        <w:t>800 kW of output power with class-leading power density</w:t>
      </w:r>
      <w:r w:rsidR="003976DB">
        <w:rPr>
          <w:rFonts w:cs="Arial"/>
        </w:rPr>
        <w:t xml:space="preserve">, </w:t>
      </w:r>
      <w:r w:rsidR="00860192" w:rsidRPr="00DD2052">
        <w:rPr>
          <w:rFonts w:cs="Arial"/>
        </w:rPr>
        <w:t>all in a more compact and lightweight design. Available in IE3 and IE4 efficiency classes, the motor is engineered for use in hazardous and potentially explosive environments, offering robust performance where safety and reliability are critical.</w:t>
      </w:r>
    </w:p>
    <w:p w14:paraId="00E63E3D" w14:textId="77777777" w:rsidR="00DD2052" w:rsidRPr="00DD2052" w:rsidRDefault="00DD2052" w:rsidP="00324B54">
      <w:pPr>
        <w:spacing w:line="480" w:lineRule="auto"/>
        <w:jc w:val="both"/>
        <w:rPr>
          <w:rFonts w:cs="Arial"/>
        </w:rPr>
      </w:pPr>
    </w:p>
    <w:p w14:paraId="7E1A2A01" w14:textId="019DD158" w:rsidR="00324B54" w:rsidRDefault="00324B54" w:rsidP="00324B54">
      <w:pPr>
        <w:spacing w:line="480" w:lineRule="auto"/>
        <w:jc w:val="both"/>
        <w:rPr>
          <w:rFonts w:cs="Arial"/>
        </w:rPr>
      </w:pPr>
      <w:r w:rsidRPr="000E2786">
        <w:rPr>
          <w:rFonts w:cs="Arial"/>
        </w:rPr>
        <w:t xml:space="preserve">Visitors will be able to explore </w:t>
      </w:r>
      <w:hyperlink r:id="rId15" w:history="1">
        <w:r w:rsidRPr="00C80A3D">
          <w:rPr>
            <w:rStyle w:val="Hyperlink"/>
            <w:rFonts w:cs="Arial"/>
          </w:rPr>
          <w:t>WEG’s coatings and industrial paint</w:t>
        </w:r>
      </w:hyperlink>
      <w:r w:rsidRPr="000E2786">
        <w:rPr>
          <w:rFonts w:cs="Arial"/>
        </w:rPr>
        <w:t xml:space="preserve"> </w:t>
      </w:r>
      <w:r>
        <w:rPr>
          <w:rFonts w:cs="Arial"/>
        </w:rPr>
        <w:t>offerings</w:t>
      </w:r>
      <w:r w:rsidRPr="000E2786">
        <w:rPr>
          <w:rFonts w:cs="Arial"/>
        </w:rPr>
        <w:t xml:space="preserve">, including solutions for corrosion protection in offshore environments. WEG </w:t>
      </w:r>
      <w:r>
        <w:rPr>
          <w:rFonts w:cs="Arial"/>
        </w:rPr>
        <w:t>p</w:t>
      </w:r>
      <w:r w:rsidRPr="000E2786">
        <w:rPr>
          <w:rFonts w:cs="Arial"/>
        </w:rPr>
        <w:t>aints continue</w:t>
      </w:r>
      <w:r>
        <w:rPr>
          <w:rFonts w:cs="Arial"/>
        </w:rPr>
        <w:t xml:space="preserve"> </w:t>
      </w:r>
      <w:r w:rsidRPr="000E2786">
        <w:rPr>
          <w:rFonts w:cs="Arial"/>
        </w:rPr>
        <w:t>to support projects where resilience and sustainability are critical, including applications in extreme temperatures and chemically aggressive conditions.</w:t>
      </w:r>
    </w:p>
    <w:p w14:paraId="4CCA57DB" w14:textId="77777777" w:rsidR="00324B54" w:rsidRPr="000E2786" w:rsidRDefault="00324B54" w:rsidP="00324B54">
      <w:pPr>
        <w:spacing w:line="480" w:lineRule="auto"/>
        <w:jc w:val="both"/>
        <w:rPr>
          <w:rFonts w:cs="Arial"/>
        </w:rPr>
      </w:pPr>
    </w:p>
    <w:p w14:paraId="286368F8" w14:textId="296D176F" w:rsidR="00307823" w:rsidRPr="007E5FAE" w:rsidRDefault="00324B54" w:rsidP="00307823">
      <w:pPr>
        <w:spacing w:line="480" w:lineRule="auto"/>
        <w:jc w:val="both"/>
        <w:rPr>
          <w:rFonts w:cs="Arial"/>
        </w:rPr>
      </w:pPr>
      <w:r w:rsidRPr="000E2786">
        <w:rPr>
          <w:rFonts w:cs="Arial"/>
        </w:rPr>
        <w:lastRenderedPageBreak/>
        <w:t xml:space="preserve">Mobility and infrastructure applications will be represented by </w:t>
      </w:r>
      <w:hyperlink r:id="rId16" w:history="1">
        <w:r w:rsidRPr="00B91FFD">
          <w:rPr>
            <w:rStyle w:val="Hyperlink"/>
            <w:rFonts w:cs="Arial"/>
          </w:rPr>
          <w:t>WEMOB</w:t>
        </w:r>
      </w:hyperlink>
      <w:r w:rsidRPr="000E2786">
        <w:rPr>
          <w:rFonts w:cs="Arial"/>
        </w:rPr>
        <w:t>, WEG’s portfolio of solutions for electric vehicle (EV) charging and infrastructure. WEMOB includes AC and DC fast-charging stations and supports the growing demand for e-mobility across the Middle East and globally.</w:t>
      </w:r>
      <w:r w:rsidR="007E5FAE">
        <w:rPr>
          <w:rFonts w:cs="Arial"/>
        </w:rPr>
        <w:t xml:space="preserve"> </w:t>
      </w:r>
      <w:r w:rsidR="008B30C6">
        <w:rPr>
          <w:rFonts w:cs="Arial"/>
        </w:rPr>
        <w:t>Finally, WEG will exhibit its growing digital portfolio</w:t>
      </w:r>
      <w:r w:rsidR="00307823">
        <w:rPr>
          <w:rFonts w:cs="Arial"/>
        </w:rPr>
        <w:t xml:space="preserve"> including its</w:t>
      </w:r>
      <w:r w:rsidR="00307823">
        <w:t xml:space="preserve"> </w:t>
      </w:r>
      <w:hyperlink r:id="rId17">
        <w:r w:rsidR="00307823" w:rsidRPr="6FD61109">
          <w:rPr>
            <w:rStyle w:val="Hyperlink"/>
          </w:rPr>
          <w:t>Motion Fleet Management</w:t>
        </w:r>
      </w:hyperlink>
      <w:r w:rsidR="00307823">
        <w:t xml:space="preserve"> system, which provides advanced monitoring for predictive maintenance.</w:t>
      </w:r>
    </w:p>
    <w:p w14:paraId="59CC761A" w14:textId="77777777" w:rsidR="00324B54" w:rsidRPr="000E2786" w:rsidRDefault="00324B54" w:rsidP="00324B54">
      <w:pPr>
        <w:spacing w:line="480" w:lineRule="auto"/>
        <w:jc w:val="both"/>
        <w:rPr>
          <w:rFonts w:cs="Arial"/>
        </w:rPr>
      </w:pPr>
    </w:p>
    <w:p w14:paraId="13DBB138" w14:textId="1EC9F9D1" w:rsidR="00324B54" w:rsidRDefault="00324B54" w:rsidP="00324B54">
      <w:pPr>
        <w:spacing w:line="480" w:lineRule="auto"/>
        <w:jc w:val="both"/>
        <w:rPr>
          <w:rFonts w:cs="Arial"/>
        </w:rPr>
      </w:pPr>
      <w:r w:rsidRPr="000E2786">
        <w:rPr>
          <w:rFonts w:cs="Arial"/>
        </w:rPr>
        <w:t xml:space="preserve">“ADIPEC is an ideal platform to demonstrate how WEG is responding to the global call for energy transformation,” said </w:t>
      </w:r>
      <w:r w:rsidRPr="00B96120">
        <w:rPr>
          <w:rFonts w:cs="Arial"/>
        </w:rPr>
        <w:t>Raphael Torrano</w:t>
      </w:r>
      <w:r>
        <w:rPr>
          <w:rFonts w:cs="Arial"/>
        </w:rPr>
        <w:t>, managing director at WEG</w:t>
      </w:r>
      <w:r w:rsidRPr="000E2786">
        <w:rPr>
          <w:rFonts w:cs="Arial"/>
        </w:rPr>
        <w:t xml:space="preserve"> Middle East. “Whether it’s our next-generation motors, </w:t>
      </w:r>
      <w:r>
        <w:rPr>
          <w:rFonts w:cs="Arial"/>
        </w:rPr>
        <w:t>BESS</w:t>
      </w:r>
      <w:r w:rsidRPr="000E2786">
        <w:rPr>
          <w:rFonts w:cs="Arial"/>
        </w:rPr>
        <w:t xml:space="preserve"> or charging infrastructure, our technologies are designed to help our customers build a more sustainable future.”</w:t>
      </w:r>
    </w:p>
    <w:p w14:paraId="6E2A68CA" w14:textId="77777777" w:rsidR="00324B54" w:rsidRPr="000E2786" w:rsidRDefault="00324B54" w:rsidP="00324B54">
      <w:pPr>
        <w:spacing w:line="480" w:lineRule="auto"/>
        <w:jc w:val="both"/>
        <w:rPr>
          <w:rFonts w:cs="Arial"/>
        </w:rPr>
      </w:pPr>
    </w:p>
    <w:p w14:paraId="6C02F71B" w14:textId="77777777" w:rsidR="00324B54" w:rsidRDefault="00324B54" w:rsidP="00324B54">
      <w:pPr>
        <w:spacing w:line="480" w:lineRule="auto"/>
        <w:jc w:val="both"/>
        <w:rPr>
          <w:rFonts w:cs="Arial"/>
        </w:rPr>
      </w:pPr>
      <w:r w:rsidRPr="000E2786">
        <w:rPr>
          <w:rFonts w:cs="Arial"/>
        </w:rPr>
        <w:t>Attendees at ADIPEC will have the opportunity to speak with WEG’s engineering and technical teams to learn how its products support high-efficiency, low-carbon solutions across multiple sectors, from oil and gas to renewables, hydrogen and mobility.</w:t>
      </w:r>
    </w:p>
    <w:p w14:paraId="48CEAC09" w14:textId="77777777" w:rsidR="00324B54" w:rsidRPr="000E2786" w:rsidRDefault="00324B54" w:rsidP="00324B54">
      <w:pPr>
        <w:spacing w:line="480" w:lineRule="auto"/>
        <w:jc w:val="both"/>
        <w:rPr>
          <w:rFonts w:cs="Arial"/>
        </w:rPr>
      </w:pPr>
    </w:p>
    <w:p w14:paraId="3BAABE65" w14:textId="7F472F41" w:rsidR="00324B54" w:rsidRDefault="00324B54" w:rsidP="00324B54">
      <w:pPr>
        <w:spacing w:line="480" w:lineRule="auto"/>
        <w:jc w:val="both"/>
        <w:rPr>
          <w:rFonts w:cs="Arial"/>
          <w:i/>
          <w:iCs/>
        </w:rPr>
      </w:pPr>
      <w:r w:rsidRPr="00B96120">
        <w:rPr>
          <w:rFonts w:cs="Arial"/>
          <w:i/>
          <w:iCs/>
        </w:rPr>
        <w:t xml:space="preserve">To explore WEG’s latest innovations in </w:t>
      </w:r>
      <w:hyperlink r:id="rId18" w:history="1">
        <w:r w:rsidRPr="00FE69F2">
          <w:rPr>
            <w:rStyle w:val="Hyperlink"/>
            <w:rFonts w:cs="Arial"/>
            <w:i/>
            <w:iCs/>
          </w:rPr>
          <w:t>energy transition</w:t>
        </w:r>
      </w:hyperlink>
      <w:r w:rsidRPr="00B96120">
        <w:rPr>
          <w:rFonts w:cs="Arial"/>
          <w:i/>
          <w:iCs/>
        </w:rPr>
        <w:t xml:space="preserve"> and industrial technology, visit WEG at ADIPEC 2025 in Hall 11, Stand 11420</w:t>
      </w:r>
      <w:r w:rsidR="002E2B8B">
        <w:rPr>
          <w:rFonts w:cs="Arial"/>
          <w:i/>
          <w:iCs/>
        </w:rPr>
        <w:t>.</w:t>
      </w:r>
    </w:p>
    <w:p w14:paraId="0D776795" w14:textId="77777777" w:rsidR="00EB0961" w:rsidRPr="00B96120" w:rsidRDefault="00EB0961" w:rsidP="00324B54">
      <w:pPr>
        <w:spacing w:line="480" w:lineRule="auto"/>
        <w:jc w:val="both"/>
        <w:rPr>
          <w:rFonts w:cs="Arial"/>
          <w:i/>
          <w:iCs/>
        </w:rPr>
      </w:pPr>
    </w:p>
    <w:p w14:paraId="5D2DCB53" w14:textId="7C3AAEA8"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EB0961">
        <w:rPr>
          <w:rFonts w:eastAsia="MS Mincho" w:cs="Arial"/>
        </w:rPr>
        <w:t>511</w:t>
      </w:r>
      <w:r w:rsidRPr="005076D1">
        <w:rPr>
          <w:rFonts w:eastAsia="MS Mincho" w:cs="Arial"/>
        </w:rPr>
        <w:t xml:space="preserve"> words</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9"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D718AA" w14:textId="77777777" w:rsidR="00A4455C" w:rsidRPr="008A6A7A" w:rsidRDefault="00A4455C" w:rsidP="00A4455C">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47DA0800" w14:textId="77777777" w:rsidR="00A4455C" w:rsidRPr="008A6A7A" w:rsidRDefault="00A4455C" w:rsidP="00A4455C">
      <w:pPr>
        <w:rPr>
          <w:color w:val="E6950B"/>
          <w:shd w:val="clear" w:color="auto" w:fill="FFFFFF"/>
        </w:rPr>
      </w:pPr>
      <w:r w:rsidRPr="008A6A7A">
        <w:rPr>
          <w:color w:val="000000"/>
          <w:lang w:eastAsia="en-GB"/>
        </w:rPr>
        <w:t>Broad Ground Road, Lakeside, Redditch, Worcestershire B98 8YP</w:t>
      </w:r>
    </w:p>
    <w:p w14:paraId="1271C477" w14:textId="77777777" w:rsidR="00A4455C" w:rsidRPr="008A6A7A" w:rsidRDefault="00A4455C" w:rsidP="00A4455C">
      <w:pPr>
        <w:rPr>
          <w:rFonts w:eastAsia="MS Mincho"/>
          <w:bCs/>
        </w:rPr>
      </w:pPr>
      <w:r w:rsidRPr="00F603CF">
        <w:rPr>
          <w:rFonts w:eastAsia="MS Mincho"/>
          <w:b/>
          <w:color w:val="4472C4"/>
          <w:lang w:val="en-US"/>
        </w:rPr>
        <w:lastRenderedPageBreak/>
        <w:t>www:</w:t>
      </w:r>
      <w:r w:rsidRPr="008A6A7A">
        <w:rPr>
          <w:color w:val="FF9933"/>
          <w:lang w:val="en-US"/>
        </w:rPr>
        <w:t xml:space="preserve"> </w:t>
      </w:r>
      <w:hyperlink r:id="rId20"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318AC241" w14:textId="77777777" w:rsidR="00A4455C" w:rsidRPr="008A6A7A" w:rsidRDefault="00A4455C" w:rsidP="00A4455C">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21" w:history="1">
        <w:r w:rsidRPr="008A6A7A">
          <w:rPr>
            <w:rStyle w:val="Hyperlink"/>
            <w:rFonts w:cs="Arial"/>
            <w:color w:val="auto"/>
            <w:shd w:val="clear" w:color="auto" w:fill="FFFFFF"/>
          </w:rPr>
          <w:t>info-uk@weg.net</w:t>
        </w:r>
      </w:hyperlink>
    </w:p>
    <w:p w14:paraId="334AF3DB" w14:textId="77777777" w:rsidR="00A4455C" w:rsidRPr="008A6A7A" w:rsidRDefault="00A4455C" w:rsidP="00A4455C">
      <w:pPr>
        <w:rPr>
          <w:rFonts w:eastAsia="MS Mincho"/>
          <w:color w:val="0C7289"/>
          <w:lang w:val="it-IT"/>
        </w:rPr>
      </w:pPr>
    </w:p>
    <w:p w14:paraId="5D79F3E5" w14:textId="77777777" w:rsidR="00A4455C" w:rsidRPr="008A6A7A" w:rsidRDefault="00A4455C" w:rsidP="00A4455C">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2A8E8224" w14:textId="77777777" w:rsidR="00A4455C" w:rsidRPr="008A6A7A" w:rsidRDefault="00A4455C" w:rsidP="00A4455C">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382372C6" w14:textId="77777777" w:rsidR="00A4455C" w:rsidRPr="008A6A7A" w:rsidRDefault="00A4455C" w:rsidP="00A4455C">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2"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23" w:history="1">
        <w:r w:rsidRPr="003167A2">
          <w:rPr>
            <w:rStyle w:val="Hyperlink"/>
            <w:rFonts w:eastAsia="MS Mincho"/>
            <w:spacing w:val="-3"/>
          </w:rPr>
          <w:t>encarna@stonejunction.co.uk</w:t>
        </w:r>
      </w:hyperlink>
      <w:r>
        <w:rPr>
          <w:rFonts w:eastAsia="MS Mincho"/>
          <w:spacing w:val="-3"/>
        </w:rPr>
        <w:t xml:space="preserve"> </w:t>
      </w:r>
    </w:p>
    <w:p w14:paraId="42F6EBA6" w14:textId="77777777" w:rsidR="00A4455C" w:rsidRPr="008A6A7A" w:rsidRDefault="00A4455C" w:rsidP="00A4455C">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4"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15BB115B" w14:textId="77777777" w:rsidR="00A4455C" w:rsidRPr="008A6A7A" w:rsidRDefault="00A4455C" w:rsidP="00A4455C">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5"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44957F90" w14:textId="77777777" w:rsidR="00A4455C" w:rsidRPr="000933B4" w:rsidRDefault="00A4455C" w:rsidP="00A4455C">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6" w:history="1">
        <w:r w:rsidRPr="000933B4">
          <w:rPr>
            <w:rStyle w:val="Hyperlink"/>
            <w:rFonts w:eastAsia="MS Mincho" w:cs="Arial"/>
            <w:bCs/>
            <w:spacing w:val="-3"/>
            <w:lang w:val="nl-NL"/>
          </w:rPr>
          <w:t>www.twitter.com/StoneJunctionPR</w:t>
        </w:r>
      </w:hyperlink>
    </w:p>
    <w:p w14:paraId="364B974C" w14:textId="77777777" w:rsidR="00A4455C" w:rsidRPr="008A6A7A" w:rsidRDefault="00A4455C" w:rsidP="00A4455C">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7" w:history="1">
        <w:r w:rsidRPr="008A6A7A">
          <w:rPr>
            <w:rStyle w:val="Hyperlink"/>
            <w:rFonts w:eastAsia="MS Mincho" w:cs="Arial"/>
          </w:rPr>
          <w:t>http://www.facebook.com/technicalPR</w:t>
        </w:r>
      </w:hyperlink>
    </w:p>
    <w:p w14:paraId="22FA3A88" w14:textId="5AAFC46D" w:rsidR="00A4455C" w:rsidRPr="00A4455C" w:rsidRDefault="00A4455C" w:rsidP="00A4455C">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8" w:history="1">
        <w:r w:rsidRPr="008A6A7A">
          <w:rPr>
            <w:rStyle w:val="Hyperlink"/>
            <w:rFonts w:eastAsia="MS Mincho" w:cs="Arial"/>
            <w:lang w:val="de-DE"/>
          </w:rPr>
          <w:t>https://www.linkedin.com/company/stone-junction-ltd</w:t>
        </w:r>
      </w:hyperlink>
    </w:p>
    <w:p w14:paraId="74A439FC" w14:textId="77777777" w:rsidR="00A4455C" w:rsidRPr="00685705" w:rsidRDefault="00A4455C" w:rsidP="00A4455C">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Founded in 1961, WEG is a global electric-electronic equipment company, operating mainly in the capital goods sector with solutions in electric machines, automation and paints for several sectors, including infrastructure, steel, pulp and paper, oil and gas, mining, among many others.</w:t>
      </w:r>
    </w:p>
    <w:p w14:paraId="5D2DCB69" w14:textId="78BDD982" w:rsidR="008A6A7A" w:rsidRPr="00A4455C" w:rsidRDefault="00A4455C" w:rsidP="00430267">
      <w:pPr>
        <w:pStyle w:val="NormalWeb"/>
        <w:jc w:val="both"/>
        <w:rPr>
          <w:rFonts w:ascii="Arial" w:hAnsi="Arial" w:cs="Arial"/>
        </w:rPr>
      </w:pPr>
      <w:r w:rsidRPr="00685705">
        <w:rPr>
          <w:rFonts w:ascii="Arial" w:hAnsi="Arial" w:cs="Arial"/>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 </w:t>
      </w:r>
      <w:hyperlink r:id="rId29" w:tgtFrame="_blank" w:tooltip="http://www.weg.net/" w:history="1">
        <w:r w:rsidRPr="00685705">
          <w:rPr>
            <w:rStyle w:val="Hyperlink"/>
            <w:rFonts w:ascii="Arial" w:hAnsi="Arial" w:cs="Arial"/>
          </w:rPr>
          <w:t>www.weg.net</w:t>
        </w:r>
      </w:hyperlink>
    </w:p>
    <w:p w14:paraId="5D2DCB6A" w14:textId="1118244E"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EB0961">
        <w:rPr>
          <w:rFonts w:eastAsia="MS Mincho" w:cs="Arial"/>
          <w:spacing w:val="-3"/>
        </w:rPr>
        <w:t>1254</w:t>
      </w:r>
      <w:r w:rsidRPr="005076D1">
        <w:rPr>
          <w:rFonts w:eastAsia="MS Mincho" w:cs="Arial"/>
          <w:spacing w:val="-3"/>
        </w:rPr>
        <w:t>/</w:t>
      </w:r>
      <w:r w:rsidR="00EB0961">
        <w:rPr>
          <w:rFonts w:eastAsia="MS Mincho" w:cs="Arial"/>
          <w:spacing w:val="-3"/>
        </w:rPr>
        <w:t>07</w:t>
      </w:r>
      <w:r w:rsidRPr="005076D1">
        <w:rPr>
          <w:rFonts w:eastAsia="MS Mincho" w:cs="Arial"/>
          <w:spacing w:val="-3"/>
        </w:rPr>
        <w:t>/</w:t>
      </w:r>
      <w:r w:rsidR="00EB0961">
        <w:rPr>
          <w:rFonts w:eastAsia="MS Mincho" w:cs="Arial"/>
          <w:spacing w:val="-3"/>
        </w:rPr>
        <w:t>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3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30203" w14:textId="77777777" w:rsidR="00395293" w:rsidRDefault="00395293" w:rsidP="00C0175F">
      <w:r>
        <w:separator/>
      </w:r>
    </w:p>
  </w:endnote>
  <w:endnote w:type="continuationSeparator" w:id="0">
    <w:p w14:paraId="0FA3DBCC" w14:textId="77777777" w:rsidR="00395293" w:rsidRDefault="00395293" w:rsidP="00C0175F">
      <w:r>
        <w:continuationSeparator/>
      </w:r>
    </w:p>
  </w:endnote>
  <w:endnote w:type="continuationNotice" w:id="1">
    <w:p w14:paraId="0CD3C022" w14:textId="77777777" w:rsidR="00395293" w:rsidRDefault="003952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4B70D" w14:textId="77777777" w:rsidR="00395293" w:rsidRDefault="00395293" w:rsidP="00C0175F">
      <w:r>
        <w:separator/>
      </w:r>
    </w:p>
  </w:footnote>
  <w:footnote w:type="continuationSeparator" w:id="0">
    <w:p w14:paraId="34244ACB" w14:textId="77777777" w:rsidR="00395293" w:rsidRDefault="00395293" w:rsidP="00C0175F">
      <w:r>
        <w:continuationSeparator/>
      </w:r>
    </w:p>
  </w:footnote>
  <w:footnote w:type="continuationNotice" w:id="1">
    <w:p w14:paraId="574216C6" w14:textId="77777777" w:rsidR="00395293" w:rsidRDefault="003952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632A5"/>
    <w:rsid w:val="00085BF2"/>
    <w:rsid w:val="000B7E0B"/>
    <w:rsid w:val="000C2851"/>
    <w:rsid w:val="000D6C36"/>
    <w:rsid w:val="000F78F9"/>
    <w:rsid w:val="0010339A"/>
    <w:rsid w:val="00155C9B"/>
    <w:rsid w:val="00165FE6"/>
    <w:rsid w:val="001749B1"/>
    <w:rsid w:val="00182D1E"/>
    <w:rsid w:val="001B2D8F"/>
    <w:rsid w:val="001C062A"/>
    <w:rsid w:val="001C4B73"/>
    <w:rsid w:val="001C664F"/>
    <w:rsid w:val="001D6804"/>
    <w:rsid w:val="00202C3C"/>
    <w:rsid w:val="002729EE"/>
    <w:rsid w:val="002A1459"/>
    <w:rsid w:val="002A4040"/>
    <w:rsid w:val="002B2F32"/>
    <w:rsid w:val="002B5A47"/>
    <w:rsid w:val="002E2B8B"/>
    <w:rsid w:val="002E38B3"/>
    <w:rsid w:val="002E58A3"/>
    <w:rsid w:val="0030281F"/>
    <w:rsid w:val="00302AA3"/>
    <w:rsid w:val="003044BC"/>
    <w:rsid w:val="00304564"/>
    <w:rsid w:val="00307823"/>
    <w:rsid w:val="00324B54"/>
    <w:rsid w:val="00344857"/>
    <w:rsid w:val="00351818"/>
    <w:rsid w:val="003646FD"/>
    <w:rsid w:val="003708FC"/>
    <w:rsid w:val="00377378"/>
    <w:rsid w:val="00382C38"/>
    <w:rsid w:val="00387BB5"/>
    <w:rsid w:val="00391EED"/>
    <w:rsid w:val="00395293"/>
    <w:rsid w:val="00396D46"/>
    <w:rsid w:val="003976DB"/>
    <w:rsid w:val="00397F17"/>
    <w:rsid w:val="003A7BBA"/>
    <w:rsid w:val="003E5474"/>
    <w:rsid w:val="004046B9"/>
    <w:rsid w:val="0041357C"/>
    <w:rsid w:val="004225DF"/>
    <w:rsid w:val="00430267"/>
    <w:rsid w:val="0045214A"/>
    <w:rsid w:val="00463485"/>
    <w:rsid w:val="004914C2"/>
    <w:rsid w:val="00492E4F"/>
    <w:rsid w:val="004948DB"/>
    <w:rsid w:val="004A2AA0"/>
    <w:rsid w:val="004D1123"/>
    <w:rsid w:val="004E6D19"/>
    <w:rsid w:val="00500E9F"/>
    <w:rsid w:val="005076D1"/>
    <w:rsid w:val="005125A7"/>
    <w:rsid w:val="00522573"/>
    <w:rsid w:val="00524B55"/>
    <w:rsid w:val="00551987"/>
    <w:rsid w:val="00575480"/>
    <w:rsid w:val="00580101"/>
    <w:rsid w:val="005973B5"/>
    <w:rsid w:val="005A259A"/>
    <w:rsid w:val="005B2767"/>
    <w:rsid w:val="005B2F5B"/>
    <w:rsid w:val="005C3A2D"/>
    <w:rsid w:val="005C3DF8"/>
    <w:rsid w:val="005C72BE"/>
    <w:rsid w:val="005D4E2C"/>
    <w:rsid w:val="005F0A68"/>
    <w:rsid w:val="0061053B"/>
    <w:rsid w:val="006154AA"/>
    <w:rsid w:val="006320A8"/>
    <w:rsid w:val="0064285E"/>
    <w:rsid w:val="006711B7"/>
    <w:rsid w:val="00685357"/>
    <w:rsid w:val="00685A84"/>
    <w:rsid w:val="00687C41"/>
    <w:rsid w:val="006925F2"/>
    <w:rsid w:val="006A1D50"/>
    <w:rsid w:val="006A557D"/>
    <w:rsid w:val="006B7A4C"/>
    <w:rsid w:val="006C5423"/>
    <w:rsid w:val="006D0EBA"/>
    <w:rsid w:val="00726E08"/>
    <w:rsid w:val="00737F3E"/>
    <w:rsid w:val="00763095"/>
    <w:rsid w:val="007A1A2E"/>
    <w:rsid w:val="007B2663"/>
    <w:rsid w:val="007E1C8F"/>
    <w:rsid w:val="007E5B66"/>
    <w:rsid w:val="007E5FAE"/>
    <w:rsid w:val="007F3F1C"/>
    <w:rsid w:val="00803340"/>
    <w:rsid w:val="0081437B"/>
    <w:rsid w:val="00820CED"/>
    <w:rsid w:val="008229E4"/>
    <w:rsid w:val="00856AAC"/>
    <w:rsid w:val="00857350"/>
    <w:rsid w:val="008575DB"/>
    <w:rsid w:val="00860192"/>
    <w:rsid w:val="008760C5"/>
    <w:rsid w:val="008A6A7A"/>
    <w:rsid w:val="008B30C6"/>
    <w:rsid w:val="008C660E"/>
    <w:rsid w:val="008D63D5"/>
    <w:rsid w:val="00910E33"/>
    <w:rsid w:val="009213B5"/>
    <w:rsid w:val="00924FCE"/>
    <w:rsid w:val="00947352"/>
    <w:rsid w:val="00954FAB"/>
    <w:rsid w:val="009701B9"/>
    <w:rsid w:val="00981A09"/>
    <w:rsid w:val="009D7744"/>
    <w:rsid w:val="009E78CD"/>
    <w:rsid w:val="00A33F1E"/>
    <w:rsid w:val="00A4455C"/>
    <w:rsid w:val="00A832B5"/>
    <w:rsid w:val="00A97965"/>
    <w:rsid w:val="00AD3BD8"/>
    <w:rsid w:val="00B02318"/>
    <w:rsid w:val="00B04F8D"/>
    <w:rsid w:val="00B1798B"/>
    <w:rsid w:val="00B258B4"/>
    <w:rsid w:val="00B25BE1"/>
    <w:rsid w:val="00B32BA1"/>
    <w:rsid w:val="00B66859"/>
    <w:rsid w:val="00B8229A"/>
    <w:rsid w:val="00B8312E"/>
    <w:rsid w:val="00B8505B"/>
    <w:rsid w:val="00B86129"/>
    <w:rsid w:val="00B86E1F"/>
    <w:rsid w:val="00B900D7"/>
    <w:rsid w:val="00B91FFD"/>
    <w:rsid w:val="00B92F4F"/>
    <w:rsid w:val="00BD0366"/>
    <w:rsid w:val="00BD1859"/>
    <w:rsid w:val="00BD2472"/>
    <w:rsid w:val="00C00639"/>
    <w:rsid w:val="00C0175F"/>
    <w:rsid w:val="00C03BA0"/>
    <w:rsid w:val="00C07DAB"/>
    <w:rsid w:val="00C20A04"/>
    <w:rsid w:val="00C44A5B"/>
    <w:rsid w:val="00C53825"/>
    <w:rsid w:val="00C60552"/>
    <w:rsid w:val="00C65A85"/>
    <w:rsid w:val="00C80A3D"/>
    <w:rsid w:val="00C94AB3"/>
    <w:rsid w:val="00C94B4E"/>
    <w:rsid w:val="00CA0066"/>
    <w:rsid w:val="00CA611D"/>
    <w:rsid w:val="00CA6F8B"/>
    <w:rsid w:val="00CB26E7"/>
    <w:rsid w:val="00CB5356"/>
    <w:rsid w:val="00CE2B22"/>
    <w:rsid w:val="00CF666D"/>
    <w:rsid w:val="00D1441B"/>
    <w:rsid w:val="00D151AE"/>
    <w:rsid w:val="00D52945"/>
    <w:rsid w:val="00D57F17"/>
    <w:rsid w:val="00D738E3"/>
    <w:rsid w:val="00D762A0"/>
    <w:rsid w:val="00D80086"/>
    <w:rsid w:val="00D84B54"/>
    <w:rsid w:val="00D951A4"/>
    <w:rsid w:val="00DB57D6"/>
    <w:rsid w:val="00DB6489"/>
    <w:rsid w:val="00DB75D6"/>
    <w:rsid w:val="00DB7F70"/>
    <w:rsid w:val="00DD2052"/>
    <w:rsid w:val="00DE1B48"/>
    <w:rsid w:val="00DE3409"/>
    <w:rsid w:val="00E008B8"/>
    <w:rsid w:val="00E03D45"/>
    <w:rsid w:val="00E10654"/>
    <w:rsid w:val="00E14628"/>
    <w:rsid w:val="00E23DAC"/>
    <w:rsid w:val="00E44E5D"/>
    <w:rsid w:val="00E527AD"/>
    <w:rsid w:val="00E70F9A"/>
    <w:rsid w:val="00E8641C"/>
    <w:rsid w:val="00EB0961"/>
    <w:rsid w:val="00EB1D2A"/>
    <w:rsid w:val="00EB2DE2"/>
    <w:rsid w:val="00EB4C49"/>
    <w:rsid w:val="00EC2F5F"/>
    <w:rsid w:val="00EE04DD"/>
    <w:rsid w:val="00F24E50"/>
    <w:rsid w:val="00F603CF"/>
    <w:rsid w:val="00F65F0B"/>
    <w:rsid w:val="00F668D0"/>
    <w:rsid w:val="00FA03F5"/>
    <w:rsid w:val="00FA644B"/>
    <w:rsid w:val="00FC33CB"/>
    <w:rsid w:val="00FE69F2"/>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US/en/Electric-Motors/W80-Axgen/W80-AXgen/p/MKT_WMO_US_TEXT_IMAGE_W80_AXGEN?utm_source=Stone+Junction&amp;utm_medium=Hard+news&amp;utm_campaign=WEG1254&amp;utm_id=WEG1254" TargetMode="External"/><Relationship Id="rId18" Type="http://schemas.openxmlformats.org/officeDocument/2006/relationships/hyperlink" Target="https://www.weg.net/institutional/AE/en/solutions/energy?utm_source=Stone+Junction&amp;utm_medium=Hard+news&amp;utm_campaign=WEG1254&amp;utm_id=WEG1254" TargetMode="External"/><Relationship Id="rId26"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mailto:info-uk@weg.net" TargetMode="External"/><Relationship Id="rId7" Type="http://schemas.openxmlformats.org/officeDocument/2006/relationships/webSettings" Target="webSettings.xml"/><Relationship Id="rId12" Type="http://schemas.openxmlformats.org/officeDocument/2006/relationships/hyperlink" Target="https://www.weg.net/catalog/weg/AE/en/Battery-Energy-Storage/Utility-Scale/BESS---Battery-Energy-Storage-System/p/MKT_WDC_GLOBAL_PRODUCT_SYSTEM_BESS_UTILITY_SCALE?utm_source=Stone+Junction&amp;utm_medium=Hard+news&amp;utm_campaign=WEG1254&amp;utm_id=WEG1254" TargetMode="External"/><Relationship Id="rId17" Type="http://schemas.openxmlformats.org/officeDocument/2006/relationships/hyperlink" Target="https://www.weg.net/catalog/weg/AE/en/Digital-Solutions/Condition-Monitoring/WEG-Motion-Fleet-Management/WEG-Motion-Fleet-Management/p/MKT_WDC_GLOBAL_PRODUCT_DIGITAL_MOTION_FLEET_MANAGEMENT?utm_source=Stone+Junction&amp;utm_medium=Hard+news&amp;utm_campaign=WEG1254&amp;utm_id=WEG1254" TargetMode="External"/><Relationship Id="rId25"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s://www.weg.net/institutional/AE/en/solutions/electric-vehicles" TargetMode="External"/><Relationship Id="rId20" Type="http://schemas.openxmlformats.org/officeDocument/2006/relationships/hyperlink" Target="http://www.weg.net" TargetMode="External"/><Relationship Id="rId29"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AE/en/?utm_source=Stone+Junction&amp;utm_medium=Hard+news&amp;utm_campaign=WEG1254&amp;utm_id=WEG1254" TargetMode="External"/><Relationship Id="rId24" Type="http://schemas.openxmlformats.org/officeDocument/2006/relationships/hyperlink" Target="http://www.stonejunction.co.uk/"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weg.net/catalog/weg/AE/en/Coatings-and-Varnishes/c/TV?utm_source=Stone+Junction&amp;utm_medium=Hard+news&amp;utm_campaign=WEG1254&amp;utm_id=WEG1254" TargetMode="External"/><Relationship Id="rId23" Type="http://schemas.openxmlformats.org/officeDocument/2006/relationships/hyperlink" Target="mailto:encarna@stonejunction.co.uk" TargetMode="External"/><Relationship Id="rId28"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s://www.weg.net/institutional/MR/en/all-news/all"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AE/en/news/products-and-solutions/weg-launches-the-w51xdb?utm_source=Stone+Junction&amp;utm_medium=Hard+news&amp;utm_campaign=WEG1254&amp;utm_id=WEG1254" TargetMode="External"/><Relationship Id="rId22" Type="http://schemas.openxmlformats.org/officeDocument/2006/relationships/hyperlink" Target="mailto:stephanie@stonejunction.co.uk" TargetMode="External"/><Relationship Id="rId27" Type="http://schemas.openxmlformats.org/officeDocument/2006/relationships/hyperlink" Target="http://www.facebook.com/technicalPR"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1692373-8A98-4245-9C74-67D6FF295A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1060</Words>
  <Characters>6246</Characters>
  <Application>Microsoft Office Word</Application>
  <DocSecurity>0</DocSecurity>
  <Lines>130</Lines>
  <Paragraphs>45</Paragraphs>
  <ScaleCrop>false</ScaleCrop>
  <Company/>
  <LinksUpToDate>false</LinksUpToDate>
  <CharactersWithSpaces>7261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54</cp:revision>
  <cp:lastPrinted>2013-11-28T05:43:00Z</cp:lastPrinted>
  <dcterms:created xsi:type="dcterms:W3CDTF">2023-08-15T16:58:00Z</dcterms:created>
  <dcterms:modified xsi:type="dcterms:W3CDTF">2025-11-04T02:10:00Z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