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6800929A" w14:textId="77777777" w:rsidR="00D40AF2" w:rsidRDefault="00D40AF2" w:rsidP="00EA48EB">
      <w:pPr>
        <w:spacing w:line="480" w:lineRule="auto"/>
        <w:jc w:val="center"/>
        <w:rPr>
          <w:rFonts w:cs="Arial"/>
          <w:b/>
          <w:sz w:val="32"/>
        </w:rPr>
      </w:pPr>
      <w:r w:rsidRPr="00D40AF2">
        <w:rPr>
          <w:rFonts w:cs="Arial"/>
          <w:b/>
          <w:sz w:val="32"/>
        </w:rPr>
        <w:t>WEG releases Integrated Annual Report, reinforcing its commitment to sustainability</w:t>
      </w:r>
    </w:p>
    <w:p w14:paraId="20980C46" w14:textId="33CB8A60" w:rsidR="00EA48EB" w:rsidRPr="00D40AF2" w:rsidRDefault="00B5486D" w:rsidP="00E1176C">
      <w:pPr>
        <w:spacing w:line="480" w:lineRule="auto"/>
        <w:jc w:val="center"/>
        <w:rPr>
          <w:b/>
          <w:bCs/>
        </w:rPr>
      </w:pPr>
      <w:r w:rsidRPr="00223C5D">
        <w:rPr>
          <w:b/>
          <w:bCs/>
          <w:lang w:val="en-US"/>
        </w:rPr>
        <w:t xml:space="preserve">~ </w:t>
      </w:r>
      <w:r w:rsidR="00D40AF2" w:rsidRPr="00D40AF2">
        <w:rPr>
          <w:b/>
          <w:bCs/>
        </w:rPr>
        <w:t>Company reports significant progress across multiple areas</w:t>
      </w:r>
      <w:r w:rsidR="000F78F9" w:rsidRPr="00223C5D">
        <w:rPr>
          <w:b/>
          <w:bCs/>
          <w:lang w:val="en-US"/>
        </w:rPr>
        <w:t>~</w:t>
      </w:r>
    </w:p>
    <w:p w14:paraId="73D4767C" w14:textId="77777777" w:rsidR="00B118F8" w:rsidRPr="00EA48EB" w:rsidRDefault="00B118F8" w:rsidP="00E1176C">
      <w:pPr>
        <w:spacing w:line="480" w:lineRule="auto"/>
        <w:jc w:val="both"/>
        <w:rPr>
          <w:b/>
          <w:bCs/>
          <w:lang w:val="en-US"/>
        </w:rPr>
      </w:pPr>
    </w:p>
    <w:p w14:paraId="13509426" w14:textId="6E9FCE6D" w:rsidR="00041227" w:rsidRPr="001868B3" w:rsidRDefault="00041227" w:rsidP="00320DBE">
      <w:pPr>
        <w:spacing w:line="480" w:lineRule="auto"/>
        <w:jc w:val="both"/>
        <w:rPr>
          <w:b/>
          <w:bCs/>
        </w:rPr>
      </w:pPr>
      <w:r w:rsidRPr="001868B3">
        <w:rPr>
          <w:b/>
          <w:bCs/>
        </w:rPr>
        <w:t xml:space="preserve">WEG, </w:t>
      </w:r>
      <w:hyperlink r:id="rId11" w:history="1">
        <w:r w:rsidRPr="00475F52">
          <w:rPr>
            <w:rStyle w:val="Hyperlink"/>
            <w:b/>
            <w:bCs/>
          </w:rPr>
          <w:t xml:space="preserve">global leader </w:t>
        </w:r>
        <w:r w:rsidR="001E2F52" w:rsidRPr="00475F52">
          <w:rPr>
            <w:rStyle w:val="Hyperlink"/>
            <w:b/>
            <w:bCs/>
          </w:rPr>
          <w:t>in high-efficiency motors</w:t>
        </w:r>
      </w:hyperlink>
      <w:r w:rsidR="001E2F52" w:rsidRPr="001868B3">
        <w:rPr>
          <w:b/>
          <w:bCs/>
        </w:rPr>
        <w:t>,</w:t>
      </w:r>
      <w:r w:rsidRPr="001868B3">
        <w:rPr>
          <w:b/>
          <w:bCs/>
        </w:rPr>
        <w:t xml:space="preserve"> has released its 2024 Integrated Annual Report, reaffirming its purpose to develop technologies and solutions contributing to a more sustainable world. Guided by its vision of continuous and sustainable growth while maintaining simplicity, the company aims to be a global reference in motors, generators, transformers and electric controls, offering a wide integrated portfolio for electrification, automation and digitali</w:t>
      </w:r>
      <w:r w:rsidR="001E2F52" w:rsidRPr="001868B3">
        <w:rPr>
          <w:b/>
          <w:bCs/>
        </w:rPr>
        <w:t>s</w:t>
      </w:r>
      <w:r w:rsidRPr="001868B3">
        <w:rPr>
          <w:b/>
          <w:bCs/>
        </w:rPr>
        <w:t>ation.</w:t>
      </w:r>
    </w:p>
    <w:p w14:paraId="15503DE3" w14:textId="77777777" w:rsidR="00041227" w:rsidRPr="001868B3" w:rsidRDefault="00041227" w:rsidP="00320DBE">
      <w:pPr>
        <w:spacing w:line="480" w:lineRule="auto"/>
        <w:jc w:val="both"/>
        <w:rPr>
          <w:b/>
          <w:bCs/>
        </w:rPr>
      </w:pPr>
    </w:p>
    <w:p w14:paraId="4262FD43" w14:textId="1DB54E35" w:rsidR="00041227" w:rsidRDefault="00041227" w:rsidP="00320DBE">
      <w:pPr>
        <w:spacing w:line="480" w:lineRule="auto"/>
        <w:jc w:val="both"/>
      </w:pPr>
      <w:r>
        <w:t xml:space="preserve">The Report highlights continuous sustainability progress throughout the year, supported by </w:t>
      </w:r>
      <w:r w:rsidR="00AF5EA4">
        <w:t xml:space="preserve">the 4 </w:t>
      </w:r>
      <w:r>
        <w:t>WEG</w:t>
      </w:r>
      <w:r w:rsidR="00AF5EA4">
        <w:t xml:space="preserve"> </w:t>
      </w:r>
      <w:r w:rsidR="00295D98">
        <w:t>s</w:t>
      </w:r>
      <w:r w:rsidR="00AF5EA4">
        <w:t>ustainable pillars</w:t>
      </w:r>
      <w:r>
        <w:t xml:space="preserve">: </w:t>
      </w:r>
      <w:r w:rsidR="00AF5EA4" w:rsidRPr="00AF5EA4">
        <w:t>Sustainable Products and Solutions, Circular and Efficient Operations, Engaged Employees and Communities and Governance and Ethical Conduct.</w:t>
      </w:r>
    </w:p>
    <w:p w14:paraId="6A9ADE56" w14:textId="77777777" w:rsidR="00041227" w:rsidRDefault="00041227" w:rsidP="00320DBE">
      <w:pPr>
        <w:spacing w:line="480" w:lineRule="auto"/>
        <w:jc w:val="both"/>
      </w:pPr>
    </w:p>
    <w:p w14:paraId="525071C4" w14:textId="77230410" w:rsidR="00041227" w:rsidRDefault="00041227" w:rsidP="00320DBE">
      <w:pPr>
        <w:spacing w:line="480" w:lineRule="auto"/>
        <w:jc w:val="both"/>
      </w:pPr>
      <w:r>
        <w:t xml:space="preserve">Key highlights include the engagement of over 880 suppliers in sustainable practices through the WEG Sustainable Suppliers Program, which completed due diligence on </w:t>
      </w:r>
      <w:r>
        <w:lastRenderedPageBreak/>
        <w:t>more than 90</w:t>
      </w:r>
      <w:r w:rsidR="001E2F52">
        <w:t xml:space="preserve"> per cent</w:t>
      </w:r>
      <w:r>
        <w:t xml:space="preserve"> of its participants in its first year. Over 260 global projects were approved to reduce greenhouse gas emissions, resulting in a 28.2</w:t>
      </w:r>
      <w:r w:rsidR="001E2F52">
        <w:t xml:space="preserve"> per cent</w:t>
      </w:r>
      <w:r>
        <w:t xml:space="preserve"> absolute reduction compared to the 2021 baseline. On the social front, WEG strengthened its commitment to diversity, equity and inclusion, employing more than 1,500 people with disabilities—a 21.8</w:t>
      </w:r>
      <w:r w:rsidR="001E2F52">
        <w:t xml:space="preserve"> per cent</w:t>
      </w:r>
      <w:r>
        <w:t xml:space="preserve"> increase from the previous year.</w:t>
      </w:r>
    </w:p>
    <w:p w14:paraId="206C6815" w14:textId="77777777" w:rsidR="008178C4" w:rsidRDefault="008178C4" w:rsidP="00320DBE">
      <w:pPr>
        <w:spacing w:line="480" w:lineRule="auto"/>
        <w:jc w:val="both"/>
      </w:pPr>
    </w:p>
    <w:p w14:paraId="65189EFD" w14:textId="4080025C" w:rsidR="008178C4" w:rsidRDefault="008178C4" w:rsidP="00320DBE">
      <w:pPr>
        <w:spacing w:line="480" w:lineRule="auto"/>
        <w:jc w:val="both"/>
      </w:pPr>
      <w:r>
        <w:t>In his first year as President, Alberto Kuba emphasised that the transition to a sustainable future is both a necessity and an opportunity, “We are committed to creating long-term value for our stakeholders through innovative solutions that optimise energy use, reduce environmental impact and promote social well-being.”</w:t>
      </w:r>
    </w:p>
    <w:p w14:paraId="732954F3" w14:textId="77777777" w:rsidR="00041227" w:rsidRDefault="00041227" w:rsidP="00320DBE">
      <w:pPr>
        <w:spacing w:line="480" w:lineRule="auto"/>
        <w:jc w:val="both"/>
      </w:pPr>
    </w:p>
    <w:p w14:paraId="13ACEBEF" w14:textId="77777777" w:rsidR="00041227" w:rsidRDefault="00041227" w:rsidP="00320DBE">
      <w:pPr>
        <w:spacing w:line="480" w:lineRule="auto"/>
        <w:jc w:val="both"/>
      </w:pPr>
      <w:r>
        <w:t>In 2024, WEG invested BRL 37.6 million in social programs, positively impacting over 607,000 people through community initiatives and more than 222,000 beneficiaries via volunteer projects. Employee development remained a priority, with an average of 113 training hours per employee and the launch of the WEG Living Well Program for employee well-being.</w:t>
      </w:r>
    </w:p>
    <w:p w14:paraId="2462BF00" w14:textId="77777777" w:rsidR="00041227" w:rsidRDefault="00041227" w:rsidP="00320DBE">
      <w:pPr>
        <w:spacing w:line="480" w:lineRule="auto"/>
        <w:jc w:val="both"/>
      </w:pPr>
    </w:p>
    <w:p w14:paraId="7B4633C5" w14:textId="096A27B9" w:rsidR="00041227" w:rsidRDefault="00041227" w:rsidP="00320DBE">
      <w:pPr>
        <w:spacing w:line="480" w:lineRule="auto"/>
        <w:jc w:val="both"/>
      </w:pPr>
      <w:r>
        <w:t>Innovation remained at the heart of operations,</w:t>
      </w:r>
      <w:r w:rsidR="00AF5EA4">
        <w:t xml:space="preserve"> with 55.1 per cent of revenue</w:t>
      </w:r>
      <w:r w:rsidR="008C2B94">
        <w:t xml:space="preserve"> coming from products launched in the last five</w:t>
      </w:r>
      <w:r>
        <w:t>.</w:t>
      </w:r>
      <w:r w:rsidR="008C2B94">
        <w:t xml:space="preserve"> W</w:t>
      </w:r>
      <w:r>
        <w:t>EG also advanced in energy transition and decarboni</w:t>
      </w:r>
      <w:r w:rsidR="001E2F52">
        <w:t>s</w:t>
      </w:r>
      <w:r>
        <w:t xml:space="preserve">ation technologies, </w:t>
      </w:r>
      <w:r w:rsidR="008C2B94">
        <w:t>with 73.3 per cent of revenue coming from sustainable products in 2024</w:t>
      </w:r>
      <w:r>
        <w:t>.</w:t>
      </w:r>
    </w:p>
    <w:p w14:paraId="4F3D056D" w14:textId="77777777" w:rsidR="00041227" w:rsidRDefault="00041227" w:rsidP="00320DBE">
      <w:pPr>
        <w:spacing w:line="480" w:lineRule="auto"/>
        <w:jc w:val="both"/>
      </w:pPr>
    </w:p>
    <w:p w14:paraId="7305FFFC" w14:textId="5123641B" w:rsidR="00041227" w:rsidRDefault="00041227" w:rsidP="00320DBE">
      <w:pPr>
        <w:spacing w:line="480" w:lineRule="auto"/>
        <w:jc w:val="both"/>
      </w:pPr>
      <w:r>
        <w:lastRenderedPageBreak/>
        <w:t xml:space="preserve">International recognition came through top ratings in sustainability indices, including a GOLD rating from </w:t>
      </w:r>
      <w:proofErr w:type="spellStart"/>
      <w:r>
        <w:t>EcoVadis</w:t>
      </w:r>
      <w:proofErr w:type="spellEnd"/>
      <w:r>
        <w:t xml:space="preserve"> and a low-risk classification from Sustainalytics. Major strategic milestones included the largest acquisition in WEG’s history—the industrial motors and generators businesses of Marathon, </w:t>
      </w:r>
      <w:proofErr w:type="spellStart"/>
      <w:r>
        <w:t>Cemp</w:t>
      </w:r>
      <w:proofErr w:type="spellEnd"/>
      <w:r>
        <w:t xml:space="preserve"> and Rotor brands—as well as the acquisition of Volt Electric Motor in Turkey, strengthening its regional presence.</w:t>
      </w:r>
    </w:p>
    <w:p w14:paraId="4BF72242" w14:textId="77777777" w:rsidR="00041227" w:rsidRDefault="00041227" w:rsidP="00320DBE">
      <w:pPr>
        <w:spacing w:line="480" w:lineRule="auto"/>
        <w:jc w:val="both"/>
      </w:pPr>
    </w:p>
    <w:p w14:paraId="2C30C1A8" w14:textId="4DA14861" w:rsidR="00EA48EB" w:rsidRPr="00E1176C" w:rsidRDefault="00041227" w:rsidP="00320DBE">
      <w:pPr>
        <w:spacing w:line="480" w:lineRule="auto"/>
        <w:jc w:val="both"/>
        <w:rPr>
          <w:i/>
          <w:iCs/>
        </w:rPr>
      </w:pPr>
      <w:r w:rsidRPr="00E1176C">
        <w:rPr>
          <w:i/>
          <w:iCs/>
        </w:rPr>
        <w:t xml:space="preserve">The full 2024 Integrated Annual Report, including detailed data on governance, circular operations and responsible supply chains, is available on </w:t>
      </w:r>
      <w:hyperlink r:id="rId12" w:history="1">
        <w:r w:rsidRPr="00F33FD8">
          <w:rPr>
            <w:rStyle w:val="Hyperlink"/>
            <w:i/>
            <w:iCs/>
          </w:rPr>
          <w:t xml:space="preserve">WEG’s </w:t>
        </w:r>
        <w:r w:rsidR="00E1176C" w:rsidRPr="00F33FD8">
          <w:rPr>
            <w:rStyle w:val="Hyperlink"/>
            <w:i/>
            <w:iCs/>
          </w:rPr>
          <w:t>s</w:t>
        </w:r>
        <w:r w:rsidRPr="00F33FD8">
          <w:rPr>
            <w:rStyle w:val="Hyperlink"/>
            <w:i/>
            <w:iCs/>
          </w:rPr>
          <w:t>ustainability website</w:t>
        </w:r>
      </w:hyperlink>
      <w:r w:rsidRPr="00E1176C">
        <w:rPr>
          <w:i/>
          <w:iCs/>
        </w:rPr>
        <w:t>.</w:t>
      </w:r>
    </w:p>
    <w:p w14:paraId="1981A645" w14:textId="77777777" w:rsidR="00E1176C" w:rsidRPr="00223C5D" w:rsidRDefault="00E1176C" w:rsidP="00041227">
      <w:pPr>
        <w:spacing w:line="360" w:lineRule="auto"/>
        <w:rPr>
          <w:rFonts w:cs="Arial"/>
        </w:rPr>
      </w:pPr>
    </w:p>
    <w:p w14:paraId="5D2DCB53" w14:textId="08DB2894" w:rsidR="00E03D45" w:rsidRPr="00223C5D" w:rsidRDefault="00E03D45" w:rsidP="00E03D45">
      <w:pPr>
        <w:rPr>
          <w:rFonts w:eastAsia="MS Mincho" w:cs="Arial"/>
        </w:rPr>
      </w:pPr>
      <w:r w:rsidRPr="00223C5D">
        <w:rPr>
          <w:rFonts w:eastAsia="MS Mincho" w:cs="Arial"/>
          <w:b/>
          <w:color w:val="4472C4"/>
        </w:rPr>
        <w:t>Ends:</w:t>
      </w:r>
      <w:r w:rsidRPr="00223C5D">
        <w:rPr>
          <w:rFonts w:eastAsia="MS Mincho" w:cs="Arial"/>
        </w:rPr>
        <w:t xml:space="preserve"> </w:t>
      </w:r>
      <w:r w:rsidR="00F33FD8">
        <w:rPr>
          <w:rFonts w:eastAsia="MS Mincho" w:cs="Arial"/>
        </w:rPr>
        <w:t>42</w:t>
      </w:r>
      <w:r w:rsidR="008178C4">
        <w:rPr>
          <w:rFonts w:eastAsia="MS Mincho" w:cs="Arial"/>
        </w:rPr>
        <w:t>2</w:t>
      </w:r>
      <w:r w:rsidRPr="00223C5D">
        <w:rPr>
          <w:rFonts w:eastAsia="MS Mincho" w:cs="Arial"/>
        </w:rPr>
        <w:t xml:space="preserve"> words</w:t>
      </w:r>
      <w:r w:rsidR="005C067A">
        <w:rPr>
          <w:rFonts w:eastAsia="MS Mincho" w:cs="Arial"/>
        </w:rPr>
        <w:t xml:space="preserve"> </w:t>
      </w:r>
    </w:p>
    <w:p w14:paraId="5D2DCB54" w14:textId="77777777" w:rsidR="00E03D45" w:rsidRPr="00223C5D" w:rsidRDefault="00E03D45" w:rsidP="008A6A7A">
      <w:pPr>
        <w:rPr>
          <w:rFonts w:eastAsia="MS Mincho"/>
        </w:rPr>
      </w:pPr>
    </w:p>
    <w:p w14:paraId="59060FFF" w14:textId="77777777" w:rsidR="00875FE1" w:rsidRPr="008A6A7A" w:rsidRDefault="00875FE1" w:rsidP="00875FE1">
      <w:r w:rsidRPr="00F603CF">
        <w:rPr>
          <w:rFonts w:eastAsia="MS Mincho"/>
          <w:b/>
          <w:color w:val="4472C4"/>
        </w:rPr>
        <w:t>Image caption:</w:t>
      </w:r>
      <w:r w:rsidRPr="008A6A7A">
        <w:rPr>
          <w:rFonts w:eastAsia="MS Mincho"/>
          <w:b/>
          <w:color w:val="FF9933"/>
        </w:rPr>
        <w:t xml:space="preserve"> </w:t>
      </w:r>
    </w:p>
    <w:p w14:paraId="58A08BF2" w14:textId="77777777" w:rsidR="00875FE1" w:rsidRPr="008A6A7A" w:rsidRDefault="00875FE1" w:rsidP="00875FE1">
      <w:pPr>
        <w:rPr>
          <w:rFonts w:eastAsia="MS Mincho"/>
        </w:rPr>
      </w:pPr>
    </w:p>
    <w:p w14:paraId="22259962" w14:textId="77777777" w:rsidR="00875FE1" w:rsidRPr="008A6A7A" w:rsidRDefault="00875FE1" w:rsidP="00875FE1">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WEG visit </w:t>
      </w:r>
      <w:hyperlink r:id="rId13" w:history="1">
        <w:r w:rsidRPr="008A6A7A">
          <w:rPr>
            <w:rStyle w:val="Hyperlink"/>
            <w:rFonts w:cs="Arial"/>
          </w:rPr>
          <w:t>https://www.weg.net/institutional/MR/en/all-news/all</w:t>
        </w:r>
      </w:hyperlink>
    </w:p>
    <w:p w14:paraId="177A0F9C" w14:textId="77777777" w:rsidR="00875FE1" w:rsidRPr="008A6A7A" w:rsidRDefault="00875FE1" w:rsidP="00875FE1">
      <w:pPr>
        <w:rPr>
          <w:rFonts w:eastAsia="MS Mincho"/>
          <w:b/>
          <w:bCs/>
          <w:color w:val="00529C"/>
        </w:rPr>
      </w:pPr>
    </w:p>
    <w:p w14:paraId="477E43DF" w14:textId="77777777" w:rsidR="00F35463" w:rsidRPr="008A6A7A" w:rsidRDefault="00F35463" w:rsidP="00F35463">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Pr>
          <w:color w:val="000000"/>
          <w:lang w:eastAsia="en-GB"/>
        </w:rPr>
        <w:t>Marek Lukaszczyk</w:t>
      </w:r>
    </w:p>
    <w:p w14:paraId="51FEAF1C" w14:textId="77777777" w:rsidR="00F35463" w:rsidRPr="008A6A7A" w:rsidRDefault="00F35463" w:rsidP="00F35463">
      <w:pPr>
        <w:rPr>
          <w:color w:val="E6950B"/>
          <w:shd w:val="clear" w:color="auto" w:fill="FFFFFF"/>
        </w:rPr>
      </w:pPr>
      <w:r w:rsidRPr="008A6A7A">
        <w:rPr>
          <w:color w:val="000000"/>
          <w:lang w:eastAsia="en-GB"/>
        </w:rPr>
        <w:t>Broad Ground Road, Lakeside, Redditch, Worcestershire B98 8YP</w:t>
      </w:r>
    </w:p>
    <w:p w14:paraId="32909845" w14:textId="77777777" w:rsidR="00F35463" w:rsidRPr="008A6A7A" w:rsidRDefault="00F35463" w:rsidP="00F35463">
      <w:pPr>
        <w:rPr>
          <w:rFonts w:eastAsia="MS Mincho"/>
          <w:bCs/>
        </w:rPr>
      </w:pPr>
      <w:r w:rsidRPr="00F603CF">
        <w:rPr>
          <w:rFonts w:eastAsia="MS Mincho"/>
          <w:b/>
          <w:color w:val="4472C4"/>
          <w:lang w:val="en-US"/>
        </w:rPr>
        <w:t>www:</w:t>
      </w:r>
      <w:r w:rsidRPr="008A6A7A">
        <w:rPr>
          <w:color w:val="FF9933"/>
          <w:lang w:val="en-US"/>
        </w:rPr>
        <w:t xml:space="preserve"> </w:t>
      </w:r>
      <w:hyperlink r:id="rId14" w:history="1">
        <w:r w:rsidRPr="008A6A7A">
          <w:rPr>
            <w:rStyle w:val="Hyperlink"/>
            <w:rFonts w:cs="Arial"/>
          </w:rPr>
          <w:t>www.we</w:t>
        </w:r>
        <w:r w:rsidRPr="008A6A7A">
          <w:rPr>
            <w:rStyle w:val="Hyperlink"/>
            <w:rFonts w:cs="Arial"/>
          </w:rPr>
          <w:t>g</w:t>
        </w:r>
        <w:r w:rsidRPr="008A6A7A">
          <w:rPr>
            <w:rStyle w:val="Hyperlink"/>
            <w:rFonts w:cs="Arial"/>
          </w:rPr>
          <w:t>.net</w:t>
        </w:r>
      </w:hyperlink>
      <w:r w:rsidRPr="008A6A7A">
        <w:rPr>
          <w:bCs/>
        </w:rPr>
        <w:t xml:space="preserve"> </w:t>
      </w:r>
    </w:p>
    <w:p w14:paraId="702E5366" w14:textId="77777777" w:rsidR="00F35463" w:rsidRPr="008A6A7A" w:rsidRDefault="00F35463" w:rsidP="00F35463">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5" w:history="1">
        <w:r w:rsidRPr="008A6A7A">
          <w:rPr>
            <w:rStyle w:val="Hyperlink"/>
            <w:rFonts w:cs="Arial"/>
            <w:color w:val="auto"/>
            <w:shd w:val="clear" w:color="auto" w:fill="FFFFFF"/>
          </w:rPr>
          <w:t>info-uk@weg.net</w:t>
        </w:r>
      </w:hyperlink>
    </w:p>
    <w:p w14:paraId="3C426312" w14:textId="77777777" w:rsidR="00F35463" w:rsidRPr="008A6A7A" w:rsidRDefault="00F35463" w:rsidP="00F35463">
      <w:pPr>
        <w:rPr>
          <w:rFonts w:eastAsia="MS Mincho"/>
          <w:color w:val="0C7289"/>
          <w:lang w:val="it-IT"/>
        </w:rPr>
      </w:pPr>
    </w:p>
    <w:p w14:paraId="59DF7C7C" w14:textId="77777777" w:rsidR="00F35463" w:rsidRPr="008A6A7A" w:rsidRDefault="00F35463" w:rsidP="00F3546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or Encarna Nunez</w:t>
      </w:r>
      <w:r w:rsidRPr="008A6A7A">
        <w:rPr>
          <w:rFonts w:eastAsia="MS Mincho"/>
          <w:spacing w:val="-3"/>
        </w:rPr>
        <w:t>– Stone Junction Ltd</w:t>
      </w:r>
    </w:p>
    <w:p w14:paraId="6DB77DCE" w14:textId="77777777" w:rsidR="00F35463" w:rsidRPr="008A6A7A" w:rsidRDefault="00F35463" w:rsidP="00F35463">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33624318" w14:textId="77777777" w:rsidR="00F35463" w:rsidRPr="008A6A7A" w:rsidRDefault="00F35463" w:rsidP="00F35463">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6" w:history="1">
        <w:r w:rsidRPr="003167A2">
          <w:rPr>
            <w:rStyle w:val="Hyperlink"/>
            <w:rFonts w:eastAsia="MS Mincho" w:cs="Arial"/>
            <w:spacing w:val="-3"/>
          </w:rPr>
          <w:t>stephanie@stonejunction.co.uk</w:t>
        </w:r>
      </w:hyperlink>
      <w:r w:rsidRPr="008A6A7A">
        <w:rPr>
          <w:rFonts w:eastAsia="MS Mincho"/>
          <w:spacing w:val="-3"/>
        </w:rPr>
        <w:t xml:space="preserve"> </w:t>
      </w:r>
      <w:r>
        <w:rPr>
          <w:rFonts w:eastAsia="MS Mincho"/>
          <w:spacing w:val="-3"/>
        </w:rPr>
        <w:t xml:space="preserve">or </w:t>
      </w:r>
      <w:hyperlink r:id="rId17" w:history="1">
        <w:r w:rsidRPr="003167A2">
          <w:rPr>
            <w:rStyle w:val="Hyperlink"/>
            <w:rFonts w:eastAsia="MS Mincho"/>
            <w:spacing w:val="-3"/>
          </w:rPr>
          <w:t>encarna@stonejunction.co.uk</w:t>
        </w:r>
      </w:hyperlink>
      <w:r>
        <w:rPr>
          <w:rFonts w:eastAsia="MS Mincho"/>
          <w:spacing w:val="-3"/>
        </w:rPr>
        <w:t xml:space="preserve"> </w:t>
      </w:r>
    </w:p>
    <w:p w14:paraId="5BB4C1EA" w14:textId="77777777" w:rsidR="00F35463" w:rsidRPr="008A6A7A" w:rsidRDefault="00F35463" w:rsidP="00F35463">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8"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408011D0" w14:textId="77777777" w:rsidR="00F35463" w:rsidRPr="008A6A7A" w:rsidRDefault="00F35463" w:rsidP="00F35463">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19"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0C38304F" w14:textId="77777777" w:rsidR="00F35463" w:rsidRPr="000933B4" w:rsidRDefault="00F35463" w:rsidP="00F35463">
      <w:pPr>
        <w:rPr>
          <w:rFonts w:eastAsia="MS Mincho"/>
          <w:bCs/>
          <w:color w:val="002060"/>
          <w:spacing w:val="-3"/>
          <w:lang w:val="nl-NL"/>
        </w:rPr>
      </w:pPr>
      <w:r w:rsidRPr="000933B4">
        <w:rPr>
          <w:rFonts w:eastAsia="MS Mincho"/>
          <w:b/>
          <w:bCs/>
          <w:color w:val="4472C4"/>
          <w:lang w:val="nl-NL"/>
        </w:rPr>
        <w:t>Twitter:</w:t>
      </w:r>
      <w:r w:rsidRPr="000933B4">
        <w:rPr>
          <w:rFonts w:eastAsia="MS Mincho"/>
          <w:b/>
          <w:bCs/>
          <w:color w:val="00529C"/>
          <w:spacing w:val="-3"/>
          <w:lang w:val="nl-NL"/>
        </w:rPr>
        <w:t xml:space="preserve"> </w:t>
      </w:r>
      <w:hyperlink r:id="rId20" w:history="1">
        <w:r w:rsidRPr="000933B4">
          <w:rPr>
            <w:rStyle w:val="Hyperlink"/>
            <w:rFonts w:eastAsia="MS Mincho" w:cs="Arial"/>
            <w:bCs/>
            <w:spacing w:val="-3"/>
            <w:lang w:val="nl-NL"/>
          </w:rPr>
          <w:t>www.twitter.com/StoneJunctionPR</w:t>
        </w:r>
      </w:hyperlink>
    </w:p>
    <w:p w14:paraId="62A1EEB6" w14:textId="77777777" w:rsidR="00F35463" w:rsidRPr="008A6A7A" w:rsidRDefault="00F35463" w:rsidP="00F35463">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1" w:history="1">
        <w:r w:rsidRPr="008A6A7A">
          <w:rPr>
            <w:rStyle w:val="Hyperlink"/>
            <w:rFonts w:eastAsia="MS Mincho" w:cs="Arial"/>
          </w:rPr>
          <w:t>http://www.facebook.com/technicalPR</w:t>
        </w:r>
      </w:hyperlink>
    </w:p>
    <w:p w14:paraId="794F95CE" w14:textId="77777777" w:rsidR="00F35463" w:rsidRPr="008A6A7A" w:rsidRDefault="00F35463" w:rsidP="00F35463">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2" w:history="1">
        <w:r w:rsidRPr="008A6A7A">
          <w:rPr>
            <w:rStyle w:val="Hyperlink"/>
            <w:rFonts w:eastAsia="MS Mincho" w:cs="Arial"/>
            <w:lang w:val="de-DE"/>
          </w:rPr>
          <w:t>https://www.linkedin.com/company/stone-junction-ltd</w:t>
        </w:r>
      </w:hyperlink>
    </w:p>
    <w:p w14:paraId="7D32E9EE" w14:textId="77777777" w:rsidR="00F35463" w:rsidRPr="008A6A7A" w:rsidRDefault="00F35463" w:rsidP="00F35463">
      <w:pPr>
        <w:rPr>
          <w:rFonts w:eastAsia="MS Mincho"/>
          <w:b/>
          <w:bCs/>
          <w:color w:val="439639"/>
          <w:lang w:val="de-DE"/>
        </w:rPr>
      </w:pPr>
    </w:p>
    <w:p w14:paraId="25455775" w14:textId="77777777" w:rsidR="00F35463" w:rsidRPr="00685705" w:rsidRDefault="00F35463" w:rsidP="00F35463">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685705">
        <w:rPr>
          <w:rFonts w:ascii="Arial" w:hAnsi="Arial" w:cs="Arial"/>
        </w:rPr>
        <w:t xml:space="preserve">Founded in 1961, WEG is a global electric-electronic equipment </w:t>
      </w:r>
      <w:proofErr w:type="gramStart"/>
      <w:r w:rsidRPr="00685705">
        <w:rPr>
          <w:rFonts w:ascii="Arial" w:hAnsi="Arial" w:cs="Arial"/>
        </w:rPr>
        <w:t>company,</w:t>
      </w:r>
      <w:proofErr w:type="gramEnd"/>
      <w:r w:rsidRPr="00685705">
        <w:rPr>
          <w:rFonts w:ascii="Arial" w:hAnsi="Arial" w:cs="Arial"/>
        </w:rPr>
        <w:t xml:space="preserve"> operating mainly in the capital goods sector with solutions in electric machines, automation and paints for several sectors, including infrastructure, steel, pulp and paper, oil and gas, mining, among many others.</w:t>
      </w:r>
    </w:p>
    <w:p w14:paraId="69C06DF6" w14:textId="009DFF18" w:rsidR="00875FE1" w:rsidRPr="00F35463" w:rsidRDefault="00F35463" w:rsidP="00F35463">
      <w:pPr>
        <w:pStyle w:val="NormalWeb"/>
        <w:jc w:val="both"/>
        <w:rPr>
          <w:rFonts w:ascii="Arial" w:hAnsi="Arial" w:cs="Arial"/>
        </w:rPr>
      </w:pPr>
      <w:r w:rsidRPr="00685705">
        <w:rPr>
          <w:rFonts w:ascii="Arial" w:hAnsi="Arial" w:cs="Arial"/>
        </w:rPr>
        <w:lastRenderedPageBreak/>
        <w:t xml:space="preserve">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w:t>
      </w:r>
      <w:proofErr w:type="gramStart"/>
      <w:r w:rsidRPr="00685705">
        <w:rPr>
          <w:rFonts w:ascii="Arial" w:hAnsi="Arial" w:cs="Arial"/>
        </w:rPr>
        <w:t>from</w:t>
      </w:r>
      <w:proofErr w:type="gramEnd"/>
      <w:r w:rsidRPr="00685705">
        <w:rPr>
          <w:rFonts w:ascii="Arial" w:hAnsi="Arial" w:cs="Arial"/>
        </w:rPr>
        <w:t xml:space="preserve"> external markets. For more information, visit </w:t>
      </w:r>
      <w:hyperlink r:id="rId23" w:tgtFrame="_blank" w:tooltip="http://www.weg.net/" w:history="1">
        <w:r w:rsidRPr="00685705">
          <w:rPr>
            <w:rStyle w:val="Hyperlink"/>
            <w:rFonts w:ascii="Arial" w:hAnsi="Arial" w:cs="Arial"/>
          </w:rPr>
          <w:t>www.weg.net</w:t>
        </w:r>
      </w:hyperlink>
    </w:p>
    <w:p w14:paraId="16475C7F" w14:textId="4BDCEC66" w:rsidR="00875FE1" w:rsidRPr="005076D1" w:rsidRDefault="00875FE1" w:rsidP="00875FE1">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Pr>
          <w:rFonts w:eastAsia="MS Mincho" w:cs="Arial"/>
          <w:spacing w:val="-3"/>
        </w:rPr>
        <w:t>WEG1</w:t>
      </w:r>
      <w:r w:rsidR="001868B3">
        <w:rPr>
          <w:rFonts w:eastAsia="MS Mincho" w:cs="Arial"/>
          <w:spacing w:val="-3"/>
        </w:rPr>
        <w:t>337</w:t>
      </w:r>
      <w:r>
        <w:rPr>
          <w:rFonts w:eastAsia="MS Mincho" w:cs="Arial"/>
          <w:spacing w:val="-3"/>
        </w:rPr>
        <w:t>/0</w:t>
      </w:r>
      <w:r w:rsidR="00393FAA">
        <w:rPr>
          <w:rFonts w:eastAsia="MS Mincho" w:cs="Arial"/>
          <w:spacing w:val="-3"/>
        </w:rPr>
        <w:t>8</w:t>
      </w:r>
      <w:r>
        <w:rPr>
          <w:rFonts w:eastAsia="MS Mincho" w:cs="Arial"/>
          <w:spacing w:val="-3"/>
        </w:rPr>
        <w:t>/25</w:t>
      </w:r>
    </w:p>
    <w:p w14:paraId="5D2DCB6B" w14:textId="02C84B86" w:rsidR="00B86E1F" w:rsidRPr="00092DAB" w:rsidRDefault="00B86E1F" w:rsidP="00875FE1">
      <w:pPr>
        <w:rPr>
          <w:rFonts w:cs="Arial"/>
        </w:rPr>
      </w:pPr>
    </w:p>
    <w:sectPr w:rsidR="00B86E1F" w:rsidRPr="00092DAB" w:rsidSect="006D0EBA">
      <w:headerReference w:type="default" r:id="rId24"/>
      <w:footerReference w:type="default" r:id="rId25"/>
      <w:headerReference w:type="first" r:id="rId26"/>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8C38B8" w14:textId="77777777" w:rsidR="00AD0DF7" w:rsidRDefault="00AD0DF7" w:rsidP="00C0175F">
      <w:r>
        <w:separator/>
      </w:r>
    </w:p>
  </w:endnote>
  <w:endnote w:type="continuationSeparator" w:id="0">
    <w:p w14:paraId="73681E14" w14:textId="77777777" w:rsidR="00AD0DF7" w:rsidRDefault="00AD0DF7" w:rsidP="00C0175F">
      <w:r>
        <w:continuationSeparator/>
      </w:r>
    </w:p>
  </w:endnote>
  <w:endnote w:type="continuationNotice" w:id="1">
    <w:p w14:paraId="2CCD9CFF" w14:textId="77777777" w:rsidR="00AD0DF7" w:rsidRDefault="00AD0DF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FBE0B" w14:textId="77777777" w:rsidR="00AC41D5" w:rsidRDefault="00AC41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055FDA" w14:textId="77777777" w:rsidR="00AD0DF7" w:rsidRDefault="00AD0DF7" w:rsidP="00C0175F">
      <w:r>
        <w:separator/>
      </w:r>
    </w:p>
  </w:footnote>
  <w:footnote w:type="continuationSeparator" w:id="0">
    <w:p w14:paraId="314280D6" w14:textId="77777777" w:rsidR="00AD0DF7" w:rsidRDefault="00AD0DF7" w:rsidP="00C0175F">
      <w:r>
        <w:continuationSeparator/>
      </w:r>
    </w:p>
  </w:footnote>
  <w:footnote w:type="continuationNotice" w:id="1">
    <w:p w14:paraId="6AC807E7" w14:textId="77777777" w:rsidR="00AD0DF7" w:rsidRDefault="00AD0DF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66ABEC" w14:textId="77777777" w:rsidR="00AC41D5" w:rsidRDefault="00AC41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C92B18"/>
    <w:multiLevelType w:val="multilevel"/>
    <w:tmpl w:val="CBCE4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1"/>
  </w:num>
  <w:num w:numId="2" w16cid:durableId="2231083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0033"/>
    <w:rsid w:val="00041227"/>
    <w:rsid w:val="00045BF8"/>
    <w:rsid w:val="0004606F"/>
    <w:rsid w:val="0004756A"/>
    <w:rsid w:val="0005012E"/>
    <w:rsid w:val="00070705"/>
    <w:rsid w:val="00092DAB"/>
    <w:rsid w:val="000934D6"/>
    <w:rsid w:val="000958A2"/>
    <w:rsid w:val="000B7E0B"/>
    <w:rsid w:val="000C2851"/>
    <w:rsid w:val="000D6C36"/>
    <w:rsid w:val="000E452B"/>
    <w:rsid w:val="000F422F"/>
    <w:rsid w:val="000F78F9"/>
    <w:rsid w:val="0010339A"/>
    <w:rsid w:val="001202C5"/>
    <w:rsid w:val="00155C9B"/>
    <w:rsid w:val="00156910"/>
    <w:rsid w:val="0015720A"/>
    <w:rsid w:val="00165FE6"/>
    <w:rsid w:val="00173156"/>
    <w:rsid w:val="0017464F"/>
    <w:rsid w:val="001749B1"/>
    <w:rsid w:val="001841C8"/>
    <w:rsid w:val="001868B3"/>
    <w:rsid w:val="001B2D8F"/>
    <w:rsid w:val="001C062A"/>
    <w:rsid w:val="001C481B"/>
    <w:rsid w:val="001C4B73"/>
    <w:rsid w:val="001D2331"/>
    <w:rsid w:val="001D6804"/>
    <w:rsid w:val="001E2F52"/>
    <w:rsid w:val="001E32F9"/>
    <w:rsid w:val="001E3DCE"/>
    <w:rsid w:val="00223C5D"/>
    <w:rsid w:val="002241DE"/>
    <w:rsid w:val="002417DE"/>
    <w:rsid w:val="00243C76"/>
    <w:rsid w:val="00262745"/>
    <w:rsid w:val="00267760"/>
    <w:rsid w:val="002729EE"/>
    <w:rsid w:val="00273817"/>
    <w:rsid w:val="00295D98"/>
    <w:rsid w:val="00296DF8"/>
    <w:rsid w:val="002A1459"/>
    <w:rsid w:val="002A4040"/>
    <w:rsid w:val="002A72EE"/>
    <w:rsid w:val="002B2F32"/>
    <w:rsid w:val="002B486B"/>
    <w:rsid w:val="002B5A47"/>
    <w:rsid w:val="002D3602"/>
    <w:rsid w:val="002E58A3"/>
    <w:rsid w:val="0030281F"/>
    <w:rsid w:val="00302AA3"/>
    <w:rsid w:val="00320DBE"/>
    <w:rsid w:val="00323EFD"/>
    <w:rsid w:val="003308A5"/>
    <w:rsid w:val="00344857"/>
    <w:rsid w:val="00351818"/>
    <w:rsid w:val="00355087"/>
    <w:rsid w:val="003646FD"/>
    <w:rsid w:val="003708FC"/>
    <w:rsid w:val="003734DB"/>
    <w:rsid w:val="0037607B"/>
    <w:rsid w:val="00382C38"/>
    <w:rsid w:val="00382E68"/>
    <w:rsid w:val="00387BB5"/>
    <w:rsid w:val="003939F0"/>
    <w:rsid w:val="00393FAA"/>
    <w:rsid w:val="00394BFB"/>
    <w:rsid w:val="00396D46"/>
    <w:rsid w:val="00397F17"/>
    <w:rsid w:val="003A0288"/>
    <w:rsid w:val="003A7BBA"/>
    <w:rsid w:val="003D5E2E"/>
    <w:rsid w:val="003D6B6F"/>
    <w:rsid w:val="003E5474"/>
    <w:rsid w:val="003F3F8A"/>
    <w:rsid w:val="003F6F1F"/>
    <w:rsid w:val="004046B9"/>
    <w:rsid w:val="00404C4E"/>
    <w:rsid w:val="00417A95"/>
    <w:rsid w:val="004222B2"/>
    <w:rsid w:val="004225DF"/>
    <w:rsid w:val="00451A40"/>
    <w:rsid w:val="00463485"/>
    <w:rsid w:val="00470FE7"/>
    <w:rsid w:val="00475F52"/>
    <w:rsid w:val="00492E4F"/>
    <w:rsid w:val="004948DB"/>
    <w:rsid w:val="004A2AA0"/>
    <w:rsid w:val="004C2E5F"/>
    <w:rsid w:val="004D1123"/>
    <w:rsid w:val="004D39DE"/>
    <w:rsid w:val="004E278A"/>
    <w:rsid w:val="004E3180"/>
    <w:rsid w:val="004F7399"/>
    <w:rsid w:val="00500E9F"/>
    <w:rsid w:val="005015B8"/>
    <w:rsid w:val="005076D1"/>
    <w:rsid w:val="00522573"/>
    <w:rsid w:val="00524B55"/>
    <w:rsid w:val="005451A7"/>
    <w:rsid w:val="00547E23"/>
    <w:rsid w:val="00551987"/>
    <w:rsid w:val="00553320"/>
    <w:rsid w:val="005552D6"/>
    <w:rsid w:val="005701F6"/>
    <w:rsid w:val="005712BF"/>
    <w:rsid w:val="00572C8A"/>
    <w:rsid w:val="00575480"/>
    <w:rsid w:val="00580101"/>
    <w:rsid w:val="005973B5"/>
    <w:rsid w:val="005A0446"/>
    <w:rsid w:val="005A733F"/>
    <w:rsid w:val="005B1F95"/>
    <w:rsid w:val="005C067A"/>
    <w:rsid w:val="005C3A2D"/>
    <w:rsid w:val="005C3DF8"/>
    <w:rsid w:val="005C727F"/>
    <w:rsid w:val="005C72BE"/>
    <w:rsid w:val="005C76BC"/>
    <w:rsid w:val="005F0A68"/>
    <w:rsid w:val="005F1B31"/>
    <w:rsid w:val="005F72F8"/>
    <w:rsid w:val="0061053B"/>
    <w:rsid w:val="006154AA"/>
    <w:rsid w:val="006320A8"/>
    <w:rsid w:val="0064285E"/>
    <w:rsid w:val="00650A5D"/>
    <w:rsid w:val="00662604"/>
    <w:rsid w:val="00685357"/>
    <w:rsid w:val="00685A84"/>
    <w:rsid w:val="00687C41"/>
    <w:rsid w:val="00692EDA"/>
    <w:rsid w:val="006A1D50"/>
    <w:rsid w:val="006B7A4C"/>
    <w:rsid w:val="006C5423"/>
    <w:rsid w:val="006D0EBA"/>
    <w:rsid w:val="006D2B11"/>
    <w:rsid w:val="006D735B"/>
    <w:rsid w:val="0071317B"/>
    <w:rsid w:val="00725110"/>
    <w:rsid w:val="00726B20"/>
    <w:rsid w:val="00726E08"/>
    <w:rsid w:val="00737F3E"/>
    <w:rsid w:val="00756270"/>
    <w:rsid w:val="00763095"/>
    <w:rsid w:val="007777C2"/>
    <w:rsid w:val="007A1A1E"/>
    <w:rsid w:val="007A1A2E"/>
    <w:rsid w:val="007B2663"/>
    <w:rsid w:val="007E1C8F"/>
    <w:rsid w:val="007E5B66"/>
    <w:rsid w:val="007F35EA"/>
    <w:rsid w:val="007F3F1C"/>
    <w:rsid w:val="00800933"/>
    <w:rsid w:val="0081437B"/>
    <w:rsid w:val="008178C4"/>
    <w:rsid w:val="00824A57"/>
    <w:rsid w:val="00836514"/>
    <w:rsid w:val="008402CF"/>
    <w:rsid w:val="008545EB"/>
    <w:rsid w:val="00855B19"/>
    <w:rsid w:val="00856AAC"/>
    <w:rsid w:val="00857350"/>
    <w:rsid w:val="008575DB"/>
    <w:rsid w:val="00860115"/>
    <w:rsid w:val="008629CC"/>
    <w:rsid w:val="00875FE1"/>
    <w:rsid w:val="00882866"/>
    <w:rsid w:val="00883707"/>
    <w:rsid w:val="008948CA"/>
    <w:rsid w:val="00894AC1"/>
    <w:rsid w:val="008A6A7A"/>
    <w:rsid w:val="008C03AA"/>
    <w:rsid w:val="008C2B94"/>
    <w:rsid w:val="008D63D5"/>
    <w:rsid w:val="008D7165"/>
    <w:rsid w:val="00910E33"/>
    <w:rsid w:val="009213B5"/>
    <w:rsid w:val="00924FCE"/>
    <w:rsid w:val="00947352"/>
    <w:rsid w:val="00950541"/>
    <w:rsid w:val="009519F3"/>
    <w:rsid w:val="009701B9"/>
    <w:rsid w:val="00975E33"/>
    <w:rsid w:val="00981A09"/>
    <w:rsid w:val="009967BA"/>
    <w:rsid w:val="009B350B"/>
    <w:rsid w:val="009C561B"/>
    <w:rsid w:val="009D4354"/>
    <w:rsid w:val="009D6F0A"/>
    <w:rsid w:val="009D7744"/>
    <w:rsid w:val="00A24CCE"/>
    <w:rsid w:val="00A33F1E"/>
    <w:rsid w:val="00A43D35"/>
    <w:rsid w:val="00A47728"/>
    <w:rsid w:val="00A66AB6"/>
    <w:rsid w:val="00A8314C"/>
    <w:rsid w:val="00A832B5"/>
    <w:rsid w:val="00A97965"/>
    <w:rsid w:val="00AB3399"/>
    <w:rsid w:val="00AC41D5"/>
    <w:rsid w:val="00AC5710"/>
    <w:rsid w:val="00AD0DF7"/>
    <w:rsid w:val="00AF22A8"/>
    <w:rsid w:val="00AF5EA4"/>
    <w:rsid w:val="00AF6B52"/>
    <w:rsid w:val="00B02318"/>
    <w:rsid w:val="00B04F8D"/>
    <w:rsid w:val="00B118F8"/>
    <w:rsid w:val="00B16AA6"/>
    <w:rsid w:val="00B1798B"/>
    <w:rsid w:val="00B258B4"/>
    <w:rsid w:val="00B46A8A"/>
    <w:rsid w:val="00B53342"/>
    <w:rsid w:val="00B5486D"/>
    <w:rsid w:val="00B57000"/>
    <w:rsid w:val="00B81F9B"/>
    <w:rsid w:val="00B8312E"/>
    <w:rsid w:val="00B86129"/>
    <w:rsid w:val="00B86E1F"/>
    <w:rsid w:val="00B900D7"/>
    <w:rsid w:val="00B9076E"/>
    <w:rsid w:val="00BA1596"/>
    <w:rsid w:val="00BA4D15"/>
    <w:rsid w:val="00BC37BC"/>
    <w:rsid w:val="00BD0366"/>
    <w:rsid w:val="00BD053B"/>
    <w:rsid w:val="00BD1859"/>
    <w:rsid w:val="00BD44F0"/>
    <w:rsid w:val="00BE7251"/>
    <w:rsid w:val="00BF4085"/>
    <w:rsid w:val="00C00639"/>
    <w:rsid w:val="00C00F34"/>
    <w:rsid w:val="00C0175F"/>
    <w:rsid w:val="00C03BA0"/>
    <w:rsid w:val="00C07DAB"/>
    <w:rsid w:val="00C20A04"/>
    <w:rsid w:val="00C42DB0"/>
    <w:rsid w:val="00C444D0"/>
    <w:rsid w:val="00C53825"/>
    <w:rsid w:val="00C716F2"/>
    <w:rsid w:val="00C80ACE"/>
    <w:rsid w:val="00C94AB3"/>
    <w:rsid w:val="00C94B4E"/>
    <w:rsid w:val="00C9687A"/>
    <w:rsid w:val="00CA0066"/>
    <w:rsid w:val="00CA611D"/>
    <w:rsid w:val="00CB26E7"/>
    <w:rsid w:val="00CB285D"/>
    <w:rsid w:val="00CB5356"/>
    <w:rsid w:val="00CC2D8F"/>
    <w:rsid w:val="00CD1143"/>
    <w:rsid w:val="00CE1E9F"/>
    <w:rsid w:val="00CF666D"/>
    <w:rsid w:val="00D10FBE"/>
    <w:rsid w:val="00D151AE"/>
    <w:rsid w:val="00D3004C"/>
    <w:rsid w:val="00D30C1D"/>
    <w:rsid w:val="00D40AF2"/>
    <w:rsid w:val="00D4377F"/>
    <w:rsid w:val="00D5024A"/>
    <w:rsid w:val="00D52945"/>
    <w:rsid w:val="00D56272"/>
    <w:rsid w:val="00D57F17"/>
    <w:rsid w:val="00D80086"/>
    <w:rsid w:val="00D84B54"/>
    <w:rsid w:val="00D951A4"/>
    <w:rsid w:val="00DB57D6"/>
    <w:rsid w:val="00DB740F"/>
    <w:rsid w:val="00DB75D6"/>
    <w:rsid w:val="00DD59BB"/>
    <w:rsid w:val="00DE1B48"/>
    <w:rsid w:val="00DE3409"/>
    <w:rsid w:val="00E008B8"/>
    <w:rsid w:val="00E03D45"/>
    <w:rsid w:val="00E10208"/>
    <w:rsid w:val="00E10654"/>
    <w:rsid w:val="00E1176C"/>
    <w:rsid w:val="00E11E50"/>
    <w:rsid w:val="00E14628"/>
    <w:rsid w:val="00E21F01"/>
    <w:rsid w:val="00E23DAC"/>
    <w:rsid w:val="00E4037C"/>
    <w:rsid w:val="00E44E5D"/>
    <w:rsid w:val="00E527AD"/>
    <w:rsid w:val="00E648D8"/>
    <w:rsid w:val="00E70F9A"/>
    <w:rsid w:val="00E8641C"/>
    <w:rsid w:val="00E91A37"/>
    <w:rsid w:val="00EA48EB"/>
    <w:rsid w:val="00EB1D2A"/>
    <w:rsid w:val="00EB2DE2"/>
    <w:rsid w:val="00EB4C49"/>
    <w:rsid w:val="00EC7D79"/>
    <w:rsid w:val="00ED4C2B"/>
    <w:rsid w:val="00EE04AC"/>
    <w:rsid w:val="00EE04DD"/>
    <w:rsid w:val="00F16F39"/>
    <w:rsid w:val="00F24300"/>
    <w:rsid w:val="00F24D91"/>
    <w:rsid w:val="00F24E50"/>
    <w:rsid w:val="00F33FD8"/>
    <w:rsid w:val="00F35463"/>
    <w:rsid w:val="00F354A4"/>
    <w:rsid w:val="00F40136"/>
    <w:rsid w:val="00F41D43"/>
    <w:rsid w:val="00F603CF"/>
    <w:rsid w:val="00F633B4"/>
    <w:rsid w:val="00F64018"/>
    <w:rsid w:val="00F65F0B"/>
    <w:rsid w:val="00F668D0"/>
    <w:rsid w:val="00FA03F5"/>
    <w:rsid w:val="00FA13F7"/>
    <w:rsid w:val="00FA644B"/>
    <w:rsid w:val="00FC33CB"/>
    <w:rsid w:val="00FF18B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1E50"/>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paragraph" w:styleId="Heading4">
    <w:name w:val="heading 4"/>
    <w:basedOn w:val="Normal"/>
    <w:next w:val="Normal"/>
    <w:link w:val="Heading4Char"/>
    <w:uiPriority w:val="9"/>
    <w:semiHidden/>
    <w:unhideWhenUsed/>
    <w:qFormat/>
    <w:rsid w:val="00D40AF2"/>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0958A2"/>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53342"/>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53342"/>
    <w:rPr>
      <w:rFonts w:ascii="Arial" w:eastAsia="Calibri" w:hAnsi="Arial"/>
      <w:b/>
      <w:bCs/>
      <w:lang w:eastAsia="en-US"/>
    </w:rPr>
  </w:style>
  <w:style w:type="character" w:customStyle="1" w:styleId="Heading4Char">
    <w:name w:val="Heading 4 Char"/>
    <w:basedOn w:val="DefaultParagraphFont"/>
    <w:link w:val="Heading4"/>
    <w:uiPriority w:val="9"/>
    <w:semiHidden/>
    <w:rsid w:val="00D40AF2"/>
    <w:rPr>
      <w:rFonts w:asciiTheme="majorHAnsi" w:eastAsiaTheme="majorEastAsia" w:hAnsiTheme="majorHAnsi" w:cstheme="majorBidi"/>
      <w:i/>
      <w:iCs/>
      <w:color w:val="2F5496" w:themeColor="accent1" w:themeShade="BF"/>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11320457">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880895514">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85803346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093425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26"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s://api.mziq.com/mzfilemanager/v2/d/50c1bd3e-8ac6-42d9-884f-b9d69f690602/7067fc5d-1976-6c38-401b-a1a3188d8dc5?origin=1&amp;utm_source=google&amp;utm_medium=article&amp;utm_campaign=WEG1337&amp;utm_id=sustainability+report&amp;utm_term=sustainable&amp;utm_content=Earned" TargetMode="External"/><Relationship Id="rId17" Type="http://schemas.openxmlformats.org/officeDocument/2006/relationships/hyperlink" Target="mailto:encarna@stonejunction.co.uk"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stephanie@stonejunction.co.uk"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google&amp;utm_medium=article&amp;utm_campaign=WEG1337&amp;utm_id=sustainability+report&amp;utm_term=sustainable&amp;utm_content=Earned"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mailto:info-uk@weg.net" TargetMode="External"/><Relationship Id="rId23" Type="http://schemas.openxmlformats.org/officeDocument/2006/relationships/hyperlink" Target="http://www.weg.net" TargetMode="External"/><Relationship Id="rId28"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http://www.stone-junction.blogspo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s://www.linkedin.com/company/stone-junction-ltd"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E62208A2-EE18-438A-90A0-C7281A19A0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814</Words>
  <Characters>4801</Characters>
  <Application>Microsoft Office Word</Application>
  <DocSecurity>0</DocSecurity>
  <Lines>100</Lines>
  <Paragraphs>35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5580</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Carson Wood</cp:lastModifiedBy>
  <cp:revision>5</cp:revision>
  <cp:lastPrinted>2013-11-27T21:43:00Z</cp:lastPrinted>
  <dcterms:created xsi:type="dcterms:W3CDTF">2025-08-20T08:46:00Z</dcterms:created>
  <dcterms:modified xsi:type="dcterms:W3CDTF">2025-11-04T02:12:00Z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