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70C9771A" w14:textId="77777777" w:rsidR="00B118F8" w:rsidRDefault="00B118F8" w:rsidP="00EA48EB">
      <w:pPr>
        <w:spacing w:line="480" w:lineRule="auto"/>
        <w:jc w:val="center"/>
        <w:rPr>
          <w:rFonts w:cs="Arial"/>
          <w:b/>
          <w:sz w:val="32"/>
        </w:rPr>
      </w:pPr>
      <w:r w:rsidRPr="00B118F8">
        <w:rPr>
          <w:rFonts w:cs="Arial"/>
          <w:b/>
          <w:sz w:val="32"/>
        </w:rPr>
        <w:t xml:space="preserve">WEG </w:t>
      </w:r>
      <w:r>
        <w:rPr>
          <w:rFonts w:cs="Arial"/>
          <w:b/>
          <w:sz w:val="32"/>
        </w:rPr>
        <w:t>s</w:t>
      </w:r>
      <w:r w:rsidRPr="00B118F8">
        <w:rPr>
          <w:rFonts w:cs="Arial"/>
          <w:b/>
          <w:sz w:val="32"/>
        </w:rPr>
        <w:t xml:space="preserve">et for </w:t>
      </w:r>
      <w:r>
        <w:rPr>
          <w:rFonts w:cs="Arial"/>
          <w:b/>
          <w:sz w:val="32"/>
        </w:rPr>
        <w:t>i</w:t>
      </w:r>
      <w:r w:rsidRPr="00B118F8">
        <w:rPr>
          <w:rFonts w:cs="Arial"/>
          <w:b/>
          <w:sz w:val="32"/>
        </w:rPr>
        <w:t xml:space="preserve">naugural </w:t>
      </w:r>
      <w:r>
        <w:rPr>
          <w:rFonts w:cs="Arial"/>
          <w:b/>
          <w:sz w:val="32"/>
        </w:rPr>
        <w:t>p</w:t>
      </w:r>
      <w:r w:rsidRPr="00B118F8">
        <w:rPr>
          <w:rFonts w:cs="Arial"/>
          <w:b/>
          <w:sz w:val="32"/>
        </w:rPr>
        <w:t>articipation at Gastech 2025</w:t>
      </w:r>
    </w:p>
    <w:p w14:paraId="20980C46" w14:textId="29DAC85B" w:rsidR="00EA48EB" w:rsidRDefault="00B5486D" w:rsidP="00EA48EB">
      <w:pPr>
        <w:spacing w:line="480" w:lineRule="auto"/>
        <w:jc w:val="center"/>
        <w:rPr>
          <w:b/>
          <w:bCs/>
          <w:lang w:val="en-US"/>
        </w:rPr>
      </w:pPr>
      <w:r w:rsidRPr="00223C5D">
        <w:rPr>
          <w:b/>
          <w:bCs/>
          <w:lang w:val="en-US"/>
        </w:rPr>
        <w:t xml:space="preserve">~ </w:t>
      </w:r>
      <w:r w:rsidR="004C2E5F">
        <w:rPr>
          <w:b/>
          <w:bCs/>
          <w:lang w:val="en-US"/>
        </w:rPr>
        <w:t>Manufacturer to showcase</w:t>
      </w:r>
      <w:r w:rsidR="00B118F8" w:rsidRPr="00B118F8">
        <w:rPr>
          <w:b/>
          <w:bCs/>
          <w:lang w:val="en-US"/>
        </w:rPr>
        <w:t xml:space="preserve"> </w:t>
      </w:r>
      <w:r w:rsidR="00B118F8">
        <w:rPr>
          <w:b/>
          <w:bCs/>
          <w:lang w:val="en-US"/>
        </w:rPr>
        <w:t>h</w:t>
      </w:r>
      <w:r w:rsidR="00B118F8" w:rsidRPr="00B118F8">
        <w:rPr>
          <w:b/>
          <w:bCs/>
          <w:lang w:val="en-US"/>
        </w:rPr>
        <w:t>igh-</w:t>
      </w:r>
      <w:r w:rsidR="00B118F8">
        <w:rPr>
          <w:b/>
          <w:bCs/>
          <w:lang w:val="en-US"/>
        </w:rPr>
        <w:t>e</w:t>
      </w:r>
      <w:r w:rsidR="00B118F8" w:rsidRPr="00B118F8">
        <w:rPr>
          <w:b/>
          <w:bCs/>
          <w:lang w:val="en-US"/>
        </w:rPr>
        <w:t xml:space="preserve">fficiency </w:t>
      </w:r>
      <w:r w:rsidR="00B118F8">
        <w:rPr>
          <w:b/>
          <w:bCs/>
          <w:lang w:val="en-US"/>
        </w:rPr>
        <w:t>s</w:t>
      </w:r>
      <w:r w:rsidR="00B118F8" w:rsidRPr="00B118F8">
        <w:rPr>
          <w:b/>
          <w:bCs/>
          <w:lang w:val="en-US"/>
        </w:rPr>
        <w:t xml:space="preserve">olutions for the </w:t>
      </w:r>
      <w:r w:rsidR="00B118F8">
        <w:rPr>
          <w:b/>
          <w:bCs/>
          <w:lang w:val="en-US"/>
        </w:rPr>
        <w:t>e</w:t>
      </w:r>
      <w:r w:rsidR="00B118F8" w:rsidRPr="00B118F8">
        <w:rPr>
          <w:b/>
          <w:bCs/>
          <w:lang w:val="en-US"/>
        </w:rPr>
        <w:t>nergy</w:t>
      </w:r>
      <w:r w:rsidR="004E3180">
        <w:rPr>
          <w:b/>
          <w:bCs/>
          <w:lang w:val="en-US"/>
        </w:rPr>
        <w:t xml:space="preserve"> sector</w:t>
      </w:r>
      <w:r w:rsidR="00B118F8" w:rsidRPr="00B118F8">
        <w:rPr>
          <w:b/>
          <w:bCs/>
          <w:lang w:val="en-US"/>
        </w:rPr>
        <w:t xml:space="preserve"> </w:t>
      </w:r>
      <w:r w:rsidR="000F78F9" w:rsidRPr="00223C5D">
        <w:rPr>
          <w:b/>
          <w:bCs/>
          <w:lang w:val="en-US"/>
        </w:rPr>
        <w:t>~</w:t>
      </w:r>
    </w:p>
    <w:p w14:paraId="73D4767C" w14:textId="77777777" w:rsidR="00B118F8" w:rsidRPr="00EA48EB" w:rsidRDefault="00B118F8" w:rsidP="00EA48EB">
      <w:pPr>
        <w:spacing w:line="480" w:lineRule="auto"/>
        <w:jc w:val="center"/>
        <w:rPr>
          <w:b/>
          <w:bCs/>
          <w:lang w:val="en-US"/>
        </w:rPr>
      </w:pPr>
    </w:p>
    <w:p w14:paraId="5737F61F" w14:textId="7DDEA4F7" w:rsidR="00EA48EB" w:rsidRPr="00EA48EB" w:rsidRDefault="00EA48EB" w:rsidP="00B118F8">
      <w:pPr>
        <w:spacing w:line="480" w:lineRule="auto"/>
        <w:jc w:val="both"/>
        <w:rPr>
          <w:b/>
          <w:bCs/>
        </w:rPr>
      </w:pPr>
      <w:r w:rsidRPr="00EA48EB">
        <w:rPr>
          <w:b/>
          <w:bCs/>
        </w:rPr>
        <w:t xml:space="preserve">WEG, </w:t>
      </w:r>
      <w:hyperlink r:id="rId11" w:history="1">
        <w:r w:rsidR="00BF4085">
          <w:rPr>
            <w:rStyle w:val="Hyperlink"/>
            <w:b/>
            <w:bCs/>
          </w:rPr>
          <w:t>a leading manufacturer of</w:t>
        </w:r>
        <w:r w:rsidR="00BF4085" w:rsidRPr="003D6B6F">
          <w:rPr>
            <w:rStyle w:val="Hyperlink"/>
            <w:b/>
            <w:bCs/>
          </w:rPr>
          <w:t xml:space="preserve"> efficient electrical equipment</w:t>
        </w:r>
      </w:hyperlink>
      <w:r w:rsidRPr="00EA48EB">
        <w:rPr>
          <w:b/>
          <w:bCs/>
        </w:rPr>
        <w:t xml:space="preserve">, </w:t>
      </w:r>
      <w:r w:rsidR="0004606F">
        <w:rPr>
          <w:b/>
          <w:bCs/>
        </w:rPr>
        <w:t>will exhibit</w:t>
      </w:r>
      <w:r w:rsidRPr="00EA48EB">
        <w:rPr>
          <w:b/>
          <w:bCs/>
        </w:rPr>
        <w:t xml:space="preserve"> at Gastech 2025, the world’s largest exhibition and conference for natural gas, LNG, hydrogen, climate technologies and AI in energy. Held from September 9</w:t>
      </w:r>
      <w:r w:rsidR="00C444D0">
        <w:rPr>
          <w:b/>
          <w:bCs/>
        </w:rPr>
        <w:t xml:space="preserve"> to </w:t>
      </w:r>
      <w:r w:rsidRPr="00EA48EB">
        <w:rPr>
          <w:b/>
          <w:bCs/>
        </w:rPr>
        <w:t xml:space="preserve">12 at Fiera Milano, Italy, this premier event </w:t>
      </w:r>
      <w:r w:rsidR="00C444D0">
        <w:rPr>
          <w:b/>
          <w:bCs/>
        </w:rPr>
        <w:t>brings together</w:t>
      </w:r>
      <w:r w:rsidR="00C444D0" w:rsidRPr="00EA48EB">
        <w:rPr>
          <w:b/>
          <w:bCs/>
        </w:rPr>
        <w:t xml:space="preserve"> </w:t>
      </w:r>
      <w:r w:rsidRPr="00EA48EB">
        <w:rPr>
          <w:b/>
          <w:bCs/>
        </w:rPr>
        <w:t>leaders, policymakers and innovators</w:t>
      </w:r>
      <w:r w:rsidR="00C444D0">
        <w:rPr>
          <w:b/>
          <w:bCs/>
        </w:rPr>
        <w:t xml:space="preserve"> from the energy sector</w:t>
      </w:r>
      <w:r w:rsidRPr="00EA48EB">
        <w:rPr>
          <w:b/>
          <w:bCs/>
        </w:rPr>
        <w:t xml:space="preserve"> to transform the future of energy. WEG invites attendees to visit its experts and discover groundbreaking technologies at </w:t>
      </w:r>
      <w:r w:rsidR="00C444D0">
        <w:rPr>
          <w:b/>
          <w:bCs/>
        </w:rPr>
        <w:t>s</w:t>
      </w:r>
      <w:r w:rsidRPr="00EA48EB">
        <w:rPr>
          <w:b/>
          <w:bCs/>
        </w:rPr>
        <w:t>tand J71.</w:t>
      </w:r>
    </w:p>
    <w:p w14:paraId="18E9EEF0" w14:textId="77777777" w:rsidR="00EA48EB" w:rsidRPr="00EA48EB" w:rsidRDefault="00EA48EB" w:rsidP="00B118F8">
      <w:pPr>
        <w:spacing w:line="480" w:lineRule="auto"/>
        <w:jc w:val="both"/>
      </w:pPr>
    </w:p>
    <w:p w14:paraId="7E507C0E" w14:textId="17689582" w:rsidR="00417A95" w:rsidRDefault="00417A95" w:rsidP="00417A95">
      <w:pPr>
        <w:spacing w:line="480" w:lineRule="auto"/>
        <w:jc w:val="both"/>
      </w:pPr>
      <w:r>
        <w:t>At the exhibition, WEG will present a wide portfolio of integrated systems designed to meet the demands of today’s energy sector. These include solutions for power generation, electrification and process control, all engineered to enhance efficiency, safety and environmental performance in challenging industrial environments such as LNG infrastructure, offshore platforms and hazardous areas.</w:t>
      </w:r>
    </w:p>
    <w:p w14:paraId="70B41B18" w14:textId="77777777" w:rsidR="00417A95" w:rsidRDefault="00417A95" w:rsidP="00417A95">
      <w:pPr>
        <w:spacing w:line="480" w:lineRule="auto"/>
        <w:jc w:val="both"/>
      </w:pPr>
    </w:p>
    <w:p w14:paraId="2189F20A" w14:textId="2174C422" w:rsidR="00836514" w:rsidRDefault="00417A95" w:rsidP="00417A95">
      <w:pPr>
        <w:spacing w:line="480" w:lineRule="auto"/>
        <w:jc w:val="both"/>
      </w:pPr>
      <w:r>
        <w:t xml:space="preserve">Among the technologies on display will be WEG’s advanced energy generation and storage systems. These encompass renewable and distributed generation equipment </w:t>
      </w:r>
      <w:r>
        <w:lastRenderedPageBreak/>
        <w:t xml:space="preserve">such as hydro, wind, steam and biomass generators, along with </w:t>
      </w:r>
      <w:hyperlink r:id="rId12" w:history="1">
        <w:r w:rsidRPr="00F64018">
          <w:rPr>
            <w:rStyle w:val="Hyperlink"/>
          </w:rPr>
          <w:t>Battery Energy Storage Systems (BESS)</w:t>
        </w:r>
      </w:hyperlink>
      <w:r>
        <w:t xml:space="preserve">. </w:t>
      </w:r>
      <w:r w:rsidR="00D3004C" w:rsidRPr="00D3004C">
        <w:t>By storing clean energy and providing grid stability, the BESS mitigates the intermittency of renewable power sources, enhancing energy security and supporting a reliable transition to sustainable power generation.</w:t>
      </w:r>
    </w:p>
    <w:p w14:paraId="483A1085" w14:textId="77777777" w:rsidR="00836514" w:rsidRDefault="00836514" w:rsidP="00417A95">
      <w:pPr>
        <w:spacing w:line="480" w:lineRule="auto"/>
        <w:jc w:val="both"/>
      </w:pPr>
    </w:p>
    <w:p w14:paraId="019E14CC" w14:textId="65D76684" w:rsidR="00417A95" w:rsidRDefault="00836514" w:rsidP="00417A95">
      <w:pPr>
        <w:spacing w:line="480" w:lineRule="auto"/>
        <w:jc w:val="both"/>
      </w:pPr>
      <w:r>
        <w:t xml:space="preserve">Its modular, pre-assembled </w:t>
      </w:r>
      <w:hyperlink r:id="rId13" w:history="1">
        <w:r w:rsidRPr="00404C4E">
          <w:rPr>
            <w:rStyle w:val="Hyperlink"/>
          </w:rPr>
          <w:t>e-House solutions</w:t>
        </w:r>
      </w:hyperlink>
      <w:r>
        <w:t xml:space="preserve">, designed to simplify the deployment of automation and electrical infrastructure in demanding environments. These units are factory-tested and engineered to reduce on-site civil works while ensuring safe and flexible integration. </w:t>
      </w:r>
      <w:r w:rsidR="00417A95">
        <w:t>With over 10 GW of installed capacity worldwide, WEG offers scalable, turnkey solutions to help customers reduce emissions and strengthen grid reliability.</w:t>
      </w:r>
    </w:p>
    <w:p w14:paraId="21D7D917" w14:textId="77777777" w:rsidR="003D5E2E" w:rsidRDefault="003D5E2E" w:rsidP="00417A95">
      <w:pPr>
        <w:spacing w:line="480" w:lineRule="auto"/>
        <w:jc w:val="both"/>
      </w:pPr>
    </w:p>
    <w:p w14:paraId="32A936B1" w14:textId="34F8C434" w:rsidR="003D5E2E" w:rsidRDefault="003D5E2E" w:rsidP="003D5E2E">
      <w:pPr>
        <w:spacing w:line="480" w:lineRule="auto"/>
        <w:jc w:val="both"/>
      </w:pPr>
      <w:r>
        <w:t xml:space="preserve">Another key solution to be showcased is the </w:t>
      </w:r>
      <w:hyperlink r:id="rId14" w:history="1">
        <w:r w:rsidRPr="007777C2">
          <w:rPr>
            <w:rStyle w:val="Hyperlink"/>
          </w:rPr>
          <w:t>MVW3000 medium-voltage drive</w:t>
        </w:r>
      </w:hyperlink>
      <w:r>
        <w:t>, which provides robust speed control for compressors, pumps and fans. Featuring a compact design and cascaded H-bridge topology, the drive offers high efficiency, reduced harmonic distortion and ease of installation across voltage ranges up to 13.8 kV.</w:t>
      </w:r>
    </w:p>
    <w:p w14:paraId="20A3E15F" w14:textId="77777777" w:rsidR="003D5E2E" w:rsidRDefault="003D5E2E" w:rsidP="003D5E2E">
      <w:pPr>
        <w:spacing w:line="480" w:lineRule="auto"/>
        <w:jc w:val="both"/>
      </w:pPr>
    </w:p>
    <w:p w14:paraId="2E723E4C" w14:textId="17950620" w:rsidR="003D5E2E" w:rsidRPr="00EA48EB" w:rsidRDefault="003D5E2E" w:rsidP="003D5E2E">
      <w:pPr>
        <w:spacing w:line="480" w:lineRule="auto"/>
        <w:jc w:val="both"/>
      </w:pPr>
      <w:r>
        <w:t xml:space="preserve">WEG will </w:t>
      </w:r>
      <w:r w:rsidR="00D30C1D">
        <w:t xml:space="preserve">also </w:t>
      </w:r>
      <w:r>
        <w:t xml:space="preserve">present its </w:t>
      </w:r>
      <w:hyperlink r:id="rId15" w:history="1">
        <w:r w:rsidRPr="005C76BC">
          <w:rPr>
            <w:rStyle w:val="Hyperlink"/>
          </w:rPr>
          <w:t>W22Xdb flameproof motors</w:t>
        </w:r>
      </w:hyperlink>
      <w:r>
        <w:t>, certified to ATEX and IECEx standards</w:t>
      </w:r>
      <w:r w:rsidR="00D30C1D">
        <w:t xml:space="preserve"> and perfect for hazardous area applications</w:t>
      </w:r>
      <w:r>
        <w:t>. These high-efficiency motors are suitable for Zone 1/2 and dust environments, and deliver reliable performance in petrochemical, offshore and other high-risk industrial settings.</w:t>
      </w:r>
    </w:p>
    <w:p w14:paraId="028B53F5" w14:textId="77777777" w:rsidR="00894AC1" w:rsidRDefault="00894AC1" w:rsidP="00B118F8">
      <w:pPr>
        <w:spacing w:line="480" w:lineRule="auto"/>
        <w:jc w:val="both"/>
      </w:pPr>
    </w:p>
    <w:p w14:paraId="18F01F14" w14:textId="06C15589" w:rsidR="00894AC1" w:rsidRDefault="00894AC1" w:rsidP="00B118F8">
      <w:pPr>
        <w:spacing w:line="480" w:lineRule="auto"/>
        <w:jc w:val="both"/>
      </w:pPr>
      <w:r w:rsidRPr="00EA48EB">
        <w:lastRenderedPageBreak/>
        <w:t>Fabrizio Arosio, Motion Drives &amp; Automation Manager at WEG Italia, commented, "</w:t>
      </w:r>
      <w:r w:rsidR="00547E23">
        <w:t>P</w:t>
      </w:r>
      <w:r w:rsidRPr="00EA48EB">
        <w:t>articipati</w:t>
      </w:r>
      <w:r w:rsidR="00547E23">
        <w:t>ng</w:t>
      </w:r>
      <w:r w:rsidRPr="00EA48EB">
        <w:t xml:space="preserve"> at Gastech for the first time </w:t>
      </w:r>
      <w:r w:rsidR="00547E23">
        <w:t>highlights</w:t>
      </w:r>
      <w:r w:rsidR="00547E23" w:rsidRPr="00EA48EB">
        <w:t xml:space="preserve"> </w:t>
      </w:r>
      <w:r w:rsidRPr="00EA48EB">
        <w:t>WEG's growing commitment to the energy sector, particularly here in Italy</w:t>
      </w:r>
      <w:r w:rsidR="003D5E2E">
        <w:t>.</w:t>
      </w:r>
      <w:r w:rsidR="003D5E2E" w:rsidRPr="003D5E2E">
        <w:t xml:space="preserve"> The W22Xdb motor is a testament to our engineering expertise, offering excellent power density and efficiency, which are critical for hazardous and space-constrained environments.</w:t>
      </w:r>
      <w:r w:rsidRPr="00EA48EB">
        <w:t>"</w:t>
      </w:r>
    </w:p>
    <w:p w14:paraId="043B0A4A" w14:textId="77777777" w:rsidR="00EA48EB" w:rsidRDefault="00EA48EB" w:rsidP="00B118F8">
      <w:pPr>
        <w:spacing w:line="480" w:lineRule="auto"/>
        <w:jc w:val="both"/>
      </w:pPr>
    </w:p>
    <w:p w14:paraId="2E5FEC84" w14:textId="70788781" w:rsidR="00EA48EB" w:rsidRDefault="009519F3" w:rsidP="00B118F8">
      <w:pPr>
        <w:spacing w:line="480" w:lineRule="auto"/>
        <w:jc w:val="both"/>
      </w:pPr>
      <w:r w:rsidRPr="009519F3">
        <w:t>WEG’s participation at Gastech reflects its broader commitment to supporting the global energy transition. Through its extensive product range and application knowledge, WEG helps customers lower energy consumption, improve reliability and reduce emissions in line with their sustainability goals.</w:t>
      </w:r>
    </w:p>
    <w:p w14:paraId="5D6B6284" w14:textId="77777777" w:rsidR="009519F3" w:rsidRDefault="009519F3" w:rsidP="00B118F8">
      <w:pPr>
        <w:spacing w:line="480" w:lineRule="auto"/>
        <w:jc w:val="both"/>
      </w:pPr>
    </w:p>
    <w:p w14:paraId="5D2DCB52" w14:textId="6887C01F" w:rsidR="003E5474" w:rsidRPr="00EA48EB" w:rsidRDefault="00EA48EB" w:rsidP="00B118F8">
      <w:pPr>
        <w:spacing w:line="480" w:lineRule="auto"/>
        <w:jc w:val="both"/>
        <w:rPr>
          <w:i/>
          <w:iCs/>
        </w:rPr>
      </w:pPr>
      <w:r w:rsidRPr="00EA48EB">
        <w:rPr>
          <w:i/>
          <w:iCs/>
        </w:rPr>
        <w:t xml:space="preserve">For more information about WEG’s participation at Gastech 2025 or to schedule a meeting with the WEG team, </w:t>
      </w:r>
      <w:r w:rsidRPr="0071317B">
        <w:rPr>
          <w:i/>
          <w:iCs/>
        </w:rPr>
        <w:t xml:space="preserve">please </w:t>
      </w:r>
      <w:r w:rsidR="0071317B" w:rsidRPr="0071317B">
        <w:rPr>
          <w:i/>
          <w:iCs/>
        </w:rPr>
        <w:t>contact</w:t>
      </w:r>
      <w:r w:rsidR="00A47728">
        <w:rPr>
          <w:i/>
          <w:iCs/>
        </w:rPr>
        <w:t xml:space="preserve"> </w:t>
      </w:r>
      <w:hyperlink r:id="rId16" w:history="1">
        <w:r w:rsidR="00A47728" w:rsidRPr="000824FE">
          <w:rPr>
            <w:rStyle w:val="Hyperlink"/>
            <w:i/>
            <w:iCs/>
          </w:rPr>
          <w:t>info-it@weg.net</w:t>
        </w:r>
      </w:hyperlink>
      <w:r w:rsidR="00A47728">
        <w:rPr>
          <w:i/>
          <w:iCs/>
        </w:rPr>
        <w:t xml:space="preserve"> </w:t>
      </w:r>
      <w:r w:rsidR="0071317B" w:rsidRPr="0071317B">
        <w:rPr>
          <w:i/>
          <w:iCs/>
        </w:rPr>
        <w:t xml:space="preserve">or </w:t>
      </w:r>
      <w:hyperlink r:id="rId17" w:history="1">
        <w:r w:rsidRPr="0071317B">
          <w:rPr>
            <w:rStyle w:val="Hyperlink"/>
            <w:i/>
            <w:iCs/>
          </w:rPr>
          <w:t xml:space="preserve">visit </w:t>
        </w:r>
        <w:r w:rsidR="0071317B" w:rsidRPr="0071317B">
          <w:rPr>
            <w:rStyle w:val="Hyperlink"/>
            <w:i/>
            <w:iCs/>
          </w:rPr>
          <w:t>the website</w:t>
        </w:r>
      </w:hyperlink>
      <w:r w:rsidR="0071317B">
        <w:rPr>
          <w:i/>
          <w:iCs/>
        </w:rPr>
        <w:t>.</w:t>
      </w:r>
      <w:r w:rsidRPr="00EA48EB">
        <w:rPr>
          <w:i/>
          <w:iCs/>
        </w:rPr>
        <w:t xml:space="preserve"> </w:t>
      </w:r>
    </w:p>
    <w:p w14:paraId="2C30C1A8" w14:textId="77777777" w:rsidR="00EA48EB" w:rsidRPr="00223C5D" w:rsidRDefault="00EA48EB" w:rsidP="00EA48EB">
      <w:pPr>
        <w:spacing w:line="360" w:lineRule="auto"/>
        <w:rPr>
          <w:rFonts w:cs="Arial"/>
        </w:rPr>
      </w:pPr>
    </w:p>
    <w:p w14:paraId="5D2DCB53" w14:textId="0CF7AD25" w:rsidR="00E03D45" w:rsidRPr="00223C5D" w:rsidRDefault="00E03D45" w:rsidP="00E03D45">
      <w:pPr>
        <w:rPr>
          <w:rFonts w:eastAsia="MS Mincho" w:cs="Arial"/>
        </w:rPr>
      </w:pPr>
      <w:r w:rsidRPr="00223C5D">
        <w:rPr>
          <w:rFonts w:eastAsia="MS Mincho" w:cs="Arial"/>
          <w:b/>
          <w:color w:val="4472C4"/>
        </w:rPr>
        <w:t>Ends:</w:t>
      </w:r>
      <w:r w:rsidRPr="00223C5D">
        <w:rPr>
          <w:rFonts w:eastAsia="MS Mincho" w:cs="Arial"/>
        </w:rPr>
        <w:t xml:space="preserve"> </w:t>
      </w:r>
      <w:r w:rsidR="00A47728">
        <w:rPr>
          <w:rFonts w:eastAsia="MS Mincho" w:cs="Arial"/>
        </w:rPr>
        <w:t>4</w:t>
      </w:r>
      <w:r w:rsidR="00393FAA">
        <w:rPr>
          <w:rFonts w:eastAsia="MS Mincho" w:cs="Arial"/>
        </w:rPr>
        <w:t>7</w:t>
      </w:r>
      <w:r w:rsidR="006D2B11">
        <w:rPr>
          <w:rFonts w:eastAsia="MS Mincho" w:cs="Arial"/>
        </w:rPr>
        <w:t>6</w:t>
      </w:r>
      <w:r w:rsidRPr="00223C5D">
        <w:rPr>
          <w:rFonts w:eastAsia="MS Mincho" w:cs="Arial"/>
        </w:rPr>
        <w:t xml:space="preserve"> words</w:t>
      </w:r>
      <w:r w:rsidR="005C067A">
        <w:rPr>
          <w:rFonts w:eastAsia="MS Mincho" w:cs="Arial"/>
        </w:rPr>
        <w:t xml:space="preserve"> </w:t>
      </w:r>
    </w:p>
    <w:p w14:paraId="5D2DCB54" w14:textId="77777777" w:rsidR="00E03D45" w:rsidRPr="00223C5D" w:rsidRDefault="00E03D45" w:rsidP="008A6A7A">
      <w:pPr>
        <w:rPr>
          <w:rFonts w:eastAsia="MS Mincho"/>
        </w:rPr>
      </w:pPr>
    </w:p>
    <w:p w14:paraId="59060FFF" w14:textId="77777777" w:rsidR="00875FE1" w:rsidRPr="008A6A7A" w:rsidRDefault="00875FE1" w:rsidP="00875FE1">
      <w:r w:rsidRPr="00F603CF">
        <w:rPr>
          <w:rFonts w:eastAsia="MS Mincho"/>
          <w:b/>
          <w:color w:val="4472C4"/>
        </w:rPr>
        <w:t>Image caption:</w:t>
      </w:r>
      <w:r w:rsidRPr="008A6A7A">
        <w:rPr>
          <w:rFonts w:eastAsia="MS Mincho"/>
          <w:b/>
          <w:color w:val="FF9933"/>
        </w:rPr>
        <w:t xml:space="preserve"> </w:t>
      </w:r>
    </w:p>
    <w:p w14:paraId="58A08BF2" w14:textId="77777777" w:rsidR="00875FE1" w:rsidRPr="008A6A7A" w:rsidRDefault="00875FE1" w:rsidP="00875FE1">
      <w:pPr>
        <w:rPr>
          <w:rFonts w:eastAsia="MS Mincho"/>
        </w:rPr>
      </w:pPr>
    </w:p>
    <w:p w14:paraId="22259962" w14:textId="77777777" w:rsidR="00875FE1" w:rsidRPr="008A6A7A" w:rsidRDefault="00875FE1" w:rsidP="00875FE1">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WEG visit </w:t>
      </w:r>
      <w:hyperlink r:id="rId18" w:history="1">
        <w:r w:rsidRPr="008A6A7A">
          <w:rPr>
            <w:rStyle w:val="Hyperlink"/>
            <w:rFonts w:cs="Arial"/>
          </w:rPr>
          <w:t>https://www.weg.net/institutional/MR/en/all-news/all</w:t>
        </w:r>
      </w:hyperlink>
    </w:p>
    <w:p w14:paraId="177A0F9C" w14:textId="77777777" w:rsidR="00875FE1" w:rsidRPr="008A6A7A" w:rsidRDefault="00875FE1" w:rsidP="00875FE1">
      <w:pPr>
        <w:rPr>
          <w:rFonts w:eastAsia="MS Mincho"/>
          <w:b/>
          <w:bCs/>
          <w:color w:val="00529C"/>
        </w:rPr>
      </w:pPr>
    </w:p>
    <w:p w14:paraId="40B58054" w14:textId="77777777" w:rsidR="00875FE1" w:rsidRPr="00FF02C6" w:rsidRDefault="00875FE1" w:rsidP="00875FE1">
      <w:pPr>
        <w:rPr>
          <w:rFonts w:eastAsia="MS Mincho"/>
          <w:b/>
          <w:bCs/>
          <w:color w:val="4472C4"/>
          <w:lang w:val="pt-BR"/>
        </w:rPr>
      </w:pPr>
      <w:r w:rsidRPr="00FF02C6">
        <w:rPr>
          <w:rFonts w:eastAsia="MS Mincho"/>
          <w:b/>
          <w:bCs/>
          <w:color w:val="4472C4"/>
          <w:lang w:val="en-US"/>
        </w:rPr>
        <w:t xml:space="preserve">For further information contact: </w:t>
      </w:r>
    </w:p>
    <w:p w14:paraId="0E08FA40" w14:textId="77777777" w:rsidR="00875FE1" w:rsidRPr="00FF02C6" w:rsidRDefault="00875FE1" w:rsidP="00875FE1">
      <w:r w:rsidRPr="00FF02C6">
        <w:t xml:space="preserve">Marcio Ematsu, WEG International GmbH, Am </w:t>
      </w:r>
      <w:proofErr w:type="spellStart"/>
      <w:r w:rsidRPr="00FF02C6">
        <w:t>Mattenhof</w:t>
      </w:r>
      <w:proofErr w:type="spellEnd"/>
      <w:r w:rsidRPr="00FF02C6">
        <w:t xml:space="preserve"> 16a, 6010 Kriens, Switzerland.</w:t>
      </w:r>
    </w:p>
    <w:p w14:paraId="097513AA" w14:textId="77777777" w:rsidR="00875FE1" w:rsidRPr="00FF02C6" w:rsidRDefault="00875FE1" w:rsidP="00875FE1">
      <w:pPr>
        <w:rPr>
          <w:rFonts w:eastAsia="MS Mincho"/>
          <w:b/>
          <w:bCs/>
          <w:color w:val="4472C4"/>
          <w:lang w:val="pt-BR"/>
        </w:rPr>
      </w:pPr>
      <w:r w:rsidRPr="00FF02C6">
        <w:rPr>
          <w:rFonts w:eastAsia="MS Mincho"/>
          <w:b/>
          <w:bCs/>
          <w:color w:val="4472C4"/>
          <w:lang w:val="pt-BR"/>
        </w:rPr>
        <w:t xml:space="preserve">www: </w:t>
      </w:r>
      <w:r>
        <w:fldChar w:fldCharType="begin"/>
      </w:r>
      <w:r>
        <w:instrText>HYPERLINK "http://www.weg.net/" \t "_blank"</w:instrText>
      </w:r>
      <w:r>
        <w:fldChar w:fldCharType="separate"/>
      </w:r>
      <w:r w:rsidRPr="00FF02C6">
        <w:rPr>
          <w:rStyle w:val="Hyperlink"/>
          <w:rFonts w:eastAsia="MS Mincho"/>
          <w:b/>
          <w:bCs/>
          <w:lang w:val="pt-BR"/>
        </w:rPr>
        <w:t>www.weg.net</w:t>
      </w:r>
      <w:r>
        <w:fldChar w:fldCharType="end"/>
      </w:r>
      <w:r w:rsidRPr="00FF02C6">
        <w:rPr>
          <w:rFonts w:eastAsia="MS Mincho"/>
          <w:b/>
          <w:bCs/>
          <w:color w:val="4472C4"/>
          <w:lang w:val="pt-BR"/>
        </w:rPr>
        <w:t>  </w:t>
      </w:r>
    </w:p>
    <w:p w14:paraId="6B800CE3" w14:textId="77777777" w:rsidR="00875FE1" w:rsidRPr="00FF02C6" w:rsidRDefault="00875FE1" w:rsidP="00875FE1">
      <w:pPr>
        <w:rPr>
          <w:rFonts w:eastAsia="MS Mincho"/>
          <w:b/>
          <w:bCs/>
          <w:color w:val="4472C4"/>
          <w:lang w:val="pt-BR"/>
        </w:rPr>
      </w:pPr>
      <w:r w:rsidRPr="00FF02C6">
        <w:rPr>
          <w:rFonts w:eastAsia="MS Mincho"/>
          <w:b/>
          <w:bCs/>
          <w:color w:val="4472C4"/>
          <w:lang w:val="pt-BR"/>
        </w:rPr>
        <w:t xml:space="preserve">e-mail: </w:t>
      </w:r>
      <w:hyperlink r:id="rId19" w:tgtFrame="_blank" w:tooltip="mailto:info@weg.net" w:history="1">
        <w:r w:rsidRPr="00FF02C6">
          <w:rPr>
            <w:rStyle w:val="Hyperlink"/>
            <w:rFonts w:eastAsia="MS Mincho"/>
            <w:b/>
            <w:bCs/>
            <w:lang w:val="pt-BR"/>
          </w:rPr>
          <w:t>info@weg.net</w:t>
        </w:r>
      </w:hyperlink>
      <w:r w:rsidRPr="00FF02C6">
        <w:rPr>
          <w:rFonts w:eastAsia="MS Mincho"/>
          <w:b/>
          <w:bCs/>
          <w:color w:val="4472C4"/>
          <w:lang w:val="pt-BR"/>
        </w:rPr>
        <w:t> </w:t>
      </w:r>
    </w:p>
    <w:p w14:paraId="2A7B6025" w14:textId="77777777" w:rsidR="00875FE1" w:rsidRPr="00FF02C6" w:rsidRDefault="00875FE1" w:rsidP="00875FE1">
      <w:pPr>
        <w:rPr>
          <w:rFonts w:eastAsia="MS Mincho"/>
          <w:color w:val="0C7289"/>
          <w:lang w:val="pt-BR"/>
        </w:rPr>
      </w:pPr>
    </w:p>
    <w:p w14:paraId="5A2432B2" w14:textId="77777777" w:rsidR="00875FE1" w:rsidRPr="008A6A7A" w:rsidRDefault="00875FE1" w:rsidP="00875FE1">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Pr>
          <w:rFonts w:eastAsia="MS Mincho"/>
          <w:spacing w:val="-3"/>
        </w:rPr>
        <w:t>Stephanie Wood</w:t>
      </w:r>
      <w:r w:rsidRPr="008A6A7A">
        <w:rPr>
          <w:rFonts w:eastAsia="MS Mincho"/>
          <w:spacing w:val="-3"/>
        </w:rPr>
        <w:t xml:space="preserve"> </w:t>
      </w:r>
      <w:r>
        <w:rPr>
          <w:rFonts w:eastAsia="MS Mincho"/>
          <w:spacing w:val="-3"/>
        </w:rPr>
        <w:t xml:space="preserve">or Encarna Nunez </w:t>
      </w:r>
      <w:r w:rsidRPr="008A6A7A">
        <w:rPr>
          <w:rFonts w:eastAsia="MS Mincho"/>
          <w:spacing w:val="-3"/>
        </w:rPr>
        <w:t>– Stone Junction Ltd</w:t>
      </w:r>
    </w:p>
    <w:p w14:paraId="39B9CCE7" w14:textId="77777777" w:rsidR="00875FE1" w:rsidRPr="00E23DAC" w:rsidRDefault="00875FE1" w:rsidP="00875FE1">
      <w:pPr>
        <w:rPr>
          <w:rFonts w:cs="Arial"/>
          <w:color w:val="000000"/>
          <w:lang w:eastAsia="en-GB"/>
        </w:rPr>
      </w:pPr>
      <w:r w:rsidRPr="00B20A0A">
        <w:rPr>
          <w:rFonts w:cs="Arial"/>
          <w:color w:val="000000"/>
          <w:lang w:eastAsia="en-GB"/>
        </w:rPr>
        <w:t>Suites 1&amp;2 The Malthouse, Water Street, Stafford, Staffordshire, ST16 1AR </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27F68586" w14:textId="77777777" w:rsidR="00875FE1" w:rsidRPr="008A6A7A" w:rsidRDefault="00875FE1" w:rsidP="00875FE1">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20" w:history="1">
        <w:r w:rsidRPr="00CD5A26">
          <w:rPr>
            <w:rStyle w:val="Hyperlink"/>
            <w:rFonts w:eastAsia="MS Mincho"/>
            <w:spacing w:val="-3"/>
          </w:rPr>
          <w:t>stephanie@stonejunction.co.uk</w:t>
        </w:r>
      </w:hyperlink>
      <w:r>
        <w:rPr>
          <w:rFonts w:eastAsia="MS Mincho"/>
          <w:spacing w:val="-3"/>
        </w:rPr>
        <w:t xml:space="preserve"> or </w:t>
      </w:r>
      <w:hyperlink r:id="rId21" w:history="1">
        <w:r w:rsidRPr="00346660">
          <w:rPr>
            <w:rStyle w:val="Hyperlink"/>
            <w:rFonts w:eastAsia="MS Mincho"/>
            <w:spacing w:val="-3"/>
          </w:rPr>
          <w:t>encarna@stonejunction.co.uk</w:t>
        </w:r>
      </w:hyperlink>
    </w:p>
    <w:p w14:paraId="376D23B9" w14:textId="77777777" w:rsidR="00875FE1" w:rsidRPr="008A6A7A" w:rsidRDefault="00875FE1" w:rsidP="00875FE1">
      <w:pPr>
        <w:rPr>
          <w:rFonts w:eastAsia="MS Mincho"/>
          <w:spacing w:val="-3"/>
          <w:lang w:val="de-DE"/>
        </w:rPr>
      </w:pPr>
      <w:proofErr w:type="spellStart"/>
      <w:r w:rsidRPr="00F603CF">
        <w:rPr>
          <w:rFonts w:eastAsia="MS Mincho"/>
          <w:b/>
          <w:bCs/>
          <w:color w:val="4472C4"/>
          <w:lang w:val="de-DE"/>
        </w:rPr>
        <w:t>www</w:t>
      </w:r>
      <w:proofErr w:type="spellEnd"/>
      <w:r w:rsidRPr="00F603CF">
        <w:rPr>
          <w:rFonts w:eastAsia="MS Mincho"/>
          <w:b/>
          <w:bCs/>
          <w:color w:val="4472C4"/>
          <w:lang w:val="de-DE"/>
        </w:rPr>
        <w:t>:</w:t>
      </w:r>
      <w:r w:rsidRPr="008A6A7A">
        <w:rPr>
          <w:rFonts w:eastAsia="MS Mincho"/>
          <w:color w:val="00B050"/>
          <w:spacing w:val="-3"/>
          <w:lang w:val="de-DE"/>
        </w:rPr>
        <w:t xml:space="preserve"> </w:t>
      </w:r>
      <w:hyperlink r:id="rId22"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710032F7" w14:textId="77777777" w:rsidR="00875FE1" w:rsidRPr="008A6A7A" w:rsidRDefault="00875FE1" w:rsidP="00875FE1">
      <w:pPr>
        <w:rPr>
          <w:rFonts w:eastAsia="MS Mincho"/>
          <w:b/>
          <w:bCs/>
          <w:color w:val="CC0000"/>
          <w:spacing w:val="-3"/>
          <w:lang w:val="de-DE"/>
        </w:rPr>
      </w:pPr>
      <w:r w:rsidRPr="00F603CF">
        <w:rPr>
          <w:rFonts w:eastAsia="MS Mincho"/>
          <w:b/>
          <w:bCs/>
          <w:color w:val="4472C4"/>
          <w:lang w:val="de-DE"/>
        </w:rPr>
        <w:lastRenderedPageBreak/>
        <w:t>Blog:</w:t>
      </w:r>
      <w:r w:rsidRPr="008A6A7A">
        <w:rPr>
          <w:rFonts w:eastAsia="MS Mincho"/>
          <w:b/>
          <w:bCs/>
          <w:color w:val="FF9933"/>
          <w:spacing w:val="-3"/>
          <w:lang w:val="de-DE"/>
        </w:rPr>
        <w:t xml:space="preserve"> </w:t>
      </w:r>
      <w:hyperlink r:id="rId23" w:history="1">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14:paraId="2FB027DD" w14:textId="77777777" w:rsidR="00875FE1" w:rsidRPr="008A6A7A" w:rsidRDefault="00875FE1" w:rsidP="00875FE1">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r:id="rId24" w:history="1">
        <w:r w:rsidRPr="008A6A7A">
          <w:rPr>
            <w:rStyle w:val="Hyperlink"/>
            <w:rFonts w:eastAsia="MS Mincho" w:cs="Arial"/>
            <w:bCs/>
            <w:spacing w:val="-3"/>
          </w:rPr>
          <w:t>www.twitter.com/StoneJunctionPR</w:t>
        </w:r>
      </w:hyperlink>
    </w:p>
    <w:p w14:paraId="13F62620" w14:textId="77777777" w:rsidR="00875FE1" w:rsidRPr="008A6A7A" w:rsidRDefault="00875FE1" w:rsidP="00875FE1">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5" w:history="1">
        <w:r w:rsidRPr="008A6A7A">
          <w:rPr>
            <w:rStyle w:val="Hyperlink"/>
            <w:rFonts w:eastAsia="MS Mincho" w:cs="Arial"/>
          </w:rPr>
          <w:t>http://www.facebook.com/technicalPR</w:t>
        </w:r>
      </w:hyperlink>
    </w:p>
    <w:p w14:paraId="65214F1F" w14:textId="77777777" w:rsidR="00875FE1" w:rsidRPr="008A6A7A" w:rsidRDefault="00875FE1" w:rsidP="00875FE1">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6" w:history="1">
        <w:r w:rsidRPr="008A6A7A">
          <w:rPr>
            <w:rStyle w:val="Hyperlink"/>
            <w:rFonts w:eastAsia="MS Mincho" w:cs="Arial"/>
            <w:lang w:val="de-DE"/>
          </w:rPr>
          <w:t>https://www.linkedin.com/company/stone-junction-ltd</w:t>
        </w:r>
      </w:hyperlink>
    </w:p>
    <w:p w14:paraId="49E54CA0" w14:textId="77777777" w:rsidR="00875FE1" w:rsidRPr="008A6A7A" w:rsidRDefault="00875FE1" w:rsidP="00875FE1">
      <w:pPr>
        <w:rPr>
          <w:rFonts w:eastAsia="MS Mincho"/>
          <w:b/>
          <w:bCs/>
          <w:color w:val="439639"/>
          <w:lang w:val="de-DE"/>
        </w:rPr>
      </w:pPr>
    </w:p>
    <w:p w14:paraId="7CB97355" w14:textId="77777777" w:rsidR="00875FE1" w:rsidRDefault="00875FE1" w:rsidP="00875FE1">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Pr="00A97965">
        <w:rPr>
          <w:rFonts w:ascii="Arial" w:hAnsi="Arial" w:cs="Arial"/>
          <w:lang w:val="en-GB"/>
        </w:rPr>
        <w:t xml:space="preserve">Founded in 1961, WEG is a global electric-electronic equipment </w:t>
      </w:r>
      <w:proofErr w:type="gramStart"/>
      <w:r w:rsidRPr="00A97965">
        <w:rPr>
          <w:rFonts w:ascii="Arial" w:hAnsi="Arial" w:cs="Arial"/>
          <w:lang w:val="en-GB"/>
        </w:rPr>
        <w:t>company,</w:t>
      </w:r>
      <w:proofErr w:type="gramEnd"/>
      <w:r w:rsidRPr="00A97965">
        <w:rPr>
          <w:rFonts w:ascii="Arial" w:hAnsi="Arial" w:cs="Arial"/>
          <w:lang w:val="en-GB"/>
        </w:rPr>
        <w:t xml:space="preserve"> operating mainly in the capital goods sector with solutions in electric machines, automation and paints for several sectors, including infrastructure, steel, pulp and paper, oil and gas, mining, among many others. </w:t>
      </w:r>
    </w:p>
    <w:p w14:paraId="718A8294" w14:textId="249C392B" w:rsidR="00875FE1" w:rsidRDefault="009B350B" w:rsidP="00875FE1">
      <w:pPr>
        <w:pStyle w:val="NormalWeb"/>
        <w:jc w:val="both"/>
        <w:rPr>
          <w:rFonts w:ascii="Arial" w:hAnsi="Arial" w:cs="Arial"/>
        </w:rPr>
      </w:pPr>
      <w:r w:rsidRPr="009B350B">
        <w:rPr>
          <w:rFonts w:ascii="Arial" w:hAnsi="Arial" w:cs="Arial"/>
          <w:lang w:val="en-GB"/>
        </w:rPr>
        <w:t>WEG stands out in innovation by constantly developing solutions to meet the major trends in energy efficiency, renewable energy and electric mobility. With manufacturing sites in 18 countries and present in more than 120 countries, the company has more than 47,000 employees worldwide. WEG’s net revenue reached R$ 38.0 billion in 2024, 57 per cent from external markets. For more information, visit</w:t>
      </w:r>
      <w:r>
        <w:rPr>
          <w:rFonts w:ascii="Arial" w:hAnsi="Arial" w:cs="Arial"/>
          <w:lang w:val="en-GB"/>
        </w:rPr>
        <w:t xml:space="preserve"> </w:t>
      </w:r>
      <w:hyperlink r:id="rId27" w:history="1">
        <w:r w:rsidR="00875FE1" w:rsidRPr="00856AAC">
          <w:rPr>
            <w:rStyle w:val="Hyperlink"/>
            <w:rFonts w:ascii="Arial" w:hAnsi="Arial" w:cs="Arial"/>
          </w:rPr>
          <w:t>www.weg.net</w:t>
        </w:r>
      </w:hyperlink>
    </w:p>
    <w:p w14:paraId="69C06DF6" w14:textId="77777777" w:rsidR="00875FE1" w:rsidRPr="007E1C8F" w:rsidRDefault="00875FE1" w:rsidP="00875FE1">
      <w:pPr>
        <w:rPr>
          <w:rFonts w:cs="Arial"/>
          <w:bCs/>
          <w:lang w:val="en-US"/>
        </w:rPr>
      </w:pPr>
    </w:p>
    <w:p w14:paraId="16475C7F" w14:textId="4806E2F4" w:rsidR="00875FE1" w:rsidRPr="005076D1" w:rsidRDefault="00875FE1" w:rsidP="00875FE1">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Pr>
          <w:rFonts w:eastAsia="MS Mincho" w:cs="Arial"/>
          <w:spacing w:val="-3"/>
        </w:rPr>
        <w:t>WEG1</w:t>
      </w:r>
      <w:r w:rsidR="005701F6">
        <w:rPr>
          <w:rFonts w:eastAsia="MS Mincho" w:cs="Arial"/>
          <w:spacing w:val="-3"/>
        </w:rPr>
        <w:t>438</w:t>
      </w:r>
      <w:r>
        <w:rPr>
          <w:rFonts w:eastAsia="MS Mincho" w:cs="Arial"/>
          <w:spacing w:val="-3"/>
        </w:rPr>
        <w:t>/0</w:t>
      </w:r>
      <w:r w:rsidR="00393FAA">
        <w:rPr>
          <w:rFonts w:eastAsia="MS Mincho" w:cs="Arial"/>
          <w:spacing w:val="-3"/>
        </w:rPr>
        <w:t>8</w:t>
      </w:r>
      <w:r>
        <w:rPr>
          <w:rFonts w:eastAsia="MS Mincho" w:cs="Arial"/>
          <w:spacing w:val="-3"/>
        </w:rPr>
        <w:t>/25</w:t>
      </w:r>
    </w:p>
    <w:p w14:paraId="5D2DCB6B" w14:textId="02C84B86" w:rsidR="00B86E1F" w:rsidRPr="00092DAB" w:rsidRDefault="00B86E1F" w:rsidP="00875FE1">
      <w:pPr>
        <w:rPr>
          <w:rFonts w:cs="Arial"/>
        </w:rPr>
      </w:pPr>
    </w:p>
    <w:sectPr w:rsidR="00B86E1F" w:rsidRPr="00092DAB" w:rsidSect="006D0EBA">
      <w:headerReference w:type="default" r:id="rId28"/>
      <w:footerReference w:type="default" r:id="rId29"/>
      <w:headerReference w:type="first" r:id="rId30"/>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7B324D" w14:textId="77777777" w:rsidR="002A73DF" w:rsidRDefault="002A73DF" w:rsidP="00C0175F">
      <w:r>
        <w:separator/>
      </w:r>
    </w:p>
  </w:endnote>
  <w:endnote w:type="continuationSeparator" w:id="0">
    <w:p w14:paraId="170313ED" w14:textId="77777777" w:rsidR="002A73DF" w:rsidRDefault="002A73DF" w:rsidP="00C0175F">
      <w:r>
        <w:continuationSeparator/>
      </w:r>
    </w:p>
  </w:endnote>
  <w:endnote w:type="continuationNotice" w:id="1">
    <w:p w14:paraId="28920FF2" w14:textId="77777777" w:rsidR="002A73DF" w:rsidRDefault="002A73D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9FBE0B" w14:textId="77777777" w:rsidR="00AC41D5" w:rsidRDefault="00AC41D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17B82A" w14:textId="77777777" w:rsidR="002A73DF" w:rsidRDefault="002A73DF" w:rsidP="00C0175F">
      <w:r>
        <w:separator/>
      </w:r>
    </w:p>
  </w:footnote>
  <w:footnote w:type="continuationSeparator" w:id="0">
    <w:p w14:paraId="5FAF662B" w14:textId="77777777" w:rsidR="002A73DF" w:rsidRDefault="002A73DF" w:rsidP="00C0175F">
      <w:r>
        <w:continuationSeparator/>
      </w:r>
    </w:p>
  </w:footnote>
  <w:footnote w:type="continuationNotice" w:id="1">
    <w:p w14:paraId="0C1EBDCE" w14:textId="77777777" w:rsidR="002A73DF" w:rsidRDefault="002A73D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66ABEC" w14:textId="77777777" w:rsidR="00AC41D5" w:rsidRDefault="00AC41D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C92B18"/>
    <w:multiLevelType w:val="multilevel"/>
    <w:tmpl w:val="CBCE4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1"/>
  </w:num>
  <w:num w:numId="2" w16cid:durableId="2231083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40033"/>
    <w:rsid w:val="00045BF8"/>
    <w:rsid w:val="0004606F"/>
    <w:rsid w:val="0004756A"/>
    <w:rsid w:val="0005012E"/>
    <w:rsid w:val="00070705"/>
    <w:rsid w:val="00092DAB"/>
    <w:rsid w:val="000934D6"/>
    <w:rsid w:val="000958A2"/>
    <w:rsid w:val="000B7E0B"/>
    <w:rsid w:val="000C2851"/>
    <w:rsid w:val="000D6C36"/>
    <w:rsid w:val="000F422F"/>
    <w:rsid w:val="000F5229"/>
    <w:rsid w:val="000F78F9"/>
    <w:rsid w:val="0010339A"/>
    <w:rsid w:val="001202C5"/>
    <w:rsid w:val="00155C9B"/>
    <w:rsid w:val="00156910"/>
    <w:rsid w:val="0015720A"/>
    <w:rsid w:val="00165FE6"/>
    <w:rsid w:val="00173156"/>
    <w:rsid w:val="0017464F"/>
    <w:rsid w:val="001749B1"/>
    <w:rsid w:val="001841C8"/>
    <w:rsid w:val="001B2D8F"/>
    <w:rsid w:val="001C062A"/>
    <w:rsid w:val="001C481B"/>
    <w:rsid w:val="001C4B73"/>
    <w:rsid w:val="001D2331"/>
    <w:rsid w:val="001D6804"/>
    <w:rsid w:val="001E32F9"/>
    <w:rsid w:val="001E3DCE"/>
    <w:rsid w:val="00223C5D"/>
    <w:rsid w:val="002241DE"/>
    <w:rsid w:val="002417DE"/>
    <w:rsid w:val="00243C76"/>
    <w:rsid w:val="00262745"/>
    <w:rsid w:val="00267760"/>
    <w:rsid w:val="002729EE"/>
    <w:rsid w:val="00273817"/>
    <w:rsid w:val="00296DF8"/>
    <w:rsid w:val="002A1459"/>
    <w:rsid w:val="002A4040"/>
    <w:rsid w:val="002A72EE"/>
    <w:rsid w:val="002A73DF"/>
    <w:rsid w:val="002B2F32"/>
    <w:rsid w:val="002B486B"/>
    <w:rsid w:val="002B5A47"/>
    <w:rsid w:val="002D3602"/>
    <w:rsid w:val="002E58A3"/>
    <w:rsid w:val="0030281F"/>
    <w:rsid w:val="00302AA3"/>
    <w:rsid w:val="00323EFD"/>
    <w:rsid w:val="003308A5"/>
    <w:rsid w:val="00344857"/>
    <w:rsid w:val="00351818"/>
    <w:rsid w:val="00355087"/>
    <w:rsid w:val="003646FD"/>
    <w:rsid w:val="003708FC"/>
    <w:rsid w:val="003734DB"/>
    <w:rsid w:val="0037607B"/>
    <w:rsid w:val="00382C38"/>
    <w:rsid w:val="00382E68"/>
    <w:rsid w:val="00387BB5"/>
    <w:rsid w:val="003939F0"/>
    <w:rsid w:val="00393FAA"/>
    <w:rsid w:val="00396D46"/>
    <w:rsid w:val="00397F17"/>
    <w:rsid w:val="003A0288"/>
    <w:rsid w:val="003A7BBA"/>
    <w:rsid w:val="003D5E2E"/>
    <w:rsid w:val="003D6B6F"/>
    <w:rsid w:val="003E5474"/>
    <w:rsid w:val="003F6F1F"/>
    <w:rsid w:val="004046B9"/>
    <w:rsid w:val="00404C4E"/>
    <w:rsid w:val="00417A95"/>
    <w:rsid w:val="004222B2"/>
    <w:rsid w:val="004225DF"/>
    <w:rsid w:val="00451A40"/>
    <w:rsid w:val="00463485"/>
    <w:rsid w:val="00492E4F"/>
    <w:rsid w:val="004948DB"/>
    <w:rsid w:val="004A2AA0"/>
    <w:rsid w:val="004C2E5F"/>
    <w:rsid w:val="004D1123"/>
    <w:rsid w:val="004D39DE"/>
    <w:rsid w:val="004E278A"/>
    <w:rsid w:val="004E3180"/>
    <w:rsid w:val="004F7399"/>
    <w:rsid w:val="00500E9F"/>
    <w:rsid w:val="005015B8"/>
    <w:rsid w:val="005076D1"/>
    <w:rsid w:val="00522573"/>
    <w:rsid w:val="00524B55"/>
    <w:rsid w:val="005451A7"/>
    <w:rsid w:val="00547E23"/>
    <w:rsid w:val="00551987"/>
    <w:rsid w:val="00553320"/>
    <w:rsid w:val="005552D6"/>
    <w:rsid w:val="005701F6"/>
    <w:rsid w:val="005712BF"/>
    <w:rsid w:val="00572C8A"/>
    <w:rsid w:val="00575480"/>
    <w:rsid w:val="00580101"/>
    <w:rsid w:val="005973B5"/>
    <w:rsid w:val="005A733F"/>
    <w:rsid w:val="005B1F95"/>
    <w:rsid w:val="005C067A"/>
    <w:rsid w:val="005C3A2D"/>
    <w:rsid w:val="005C3DF8"/>
    <w:rsid w:val="005C727F"/>
    <w:rsid w:val="005C72BE"/>
    <w:rsid w:val="005C76BC"/>
    <w:rsid w:val="005F0A68"/>
    <w:rsid w:val="005F1B31"/>
    <w:rsid w:val="005F72F8"/>
    <w:rsid w:val="0061053B"/>
    <w:rsid w:val="006154AA"/>
    <w:rsid w:val="006320A8"/>
    <w:rsid w:val="0064285E"/>
    <w:rsid w:val="00650A5D"/>
    <w:rsid w:val="00662604"/>
    <w:rsid w:val="00685357"/>
    <w:rsid w:val="00685A84"/>
    <w:rsid w:val="00687C41"/>
    <w:rsid w:val="00692EDA"/>
    <w:rsid w:val="006A1D50"/>
    <w:rsid w:val="006B7A4C"/>
    <w:rsid w:val="006C5423"/>
    <w:rsid w:val="006D0EBA"/>
    <w:rsid w:val="006D2B11"/>
    <w:rsid w:val="006D735B"/>
    <w:rsid w:val="0071317B"/>
    <w:rsid w:val="00725110"/>
    <w:rsid w:val="00726B20"/>
    <w:rsid w:val="00726E08"/>
    <w:rsid w:val="00737F3E"/>
    <w:rsid w:val="00756270"/>
    <w:rsid w:val="00763095"/>
    <w:rsid w:val="007777C2"/>
    <w:rsid w:val="007A1A1E"/>
    <w:rsid w:val="007A1A2E"/>
    <w:rsid w:val="007B2663"/>
    <w:rsid w:val="007E1C8F"/>
    <w:rsid w:val="007E5B66"/>
    <w:rsid w:val="007F35EA"/>
    <w:rsid w:val="007F3F1C"/>
    <w:rsid w:val="00800933"/>
    <w:rsid w:val="0081437B"/>
    <w:rsid w:val="00824A57"/>
    <w:rsid w:val="00836514"/>
    <w:rsid w:val="008402CF"/>
    <w:rsid w:val="008545EB"/>
    <w:rsid w:val="00855B19"/>
    <w:rsid w:val="00856AAC"/>
    <w:rsid w:val="00857350"/>
    <w:rsid w:val="008575DB"/>
    <w:rsid w:val="00860115"/>
    <w:rsid w:val="008629CC"/>
    <w:rsid w:val="00875FE1"/>
    <w:rsid w:val="00883707"/>
    <w:rsid w:val="008948CA"/>
    <w:rsid w:val="00894AC1"/>
    <w:rsid w:val="008A6A7A"/>
    <w:rsid w:val="008C03AA"/>
    <w:rsid w:val="008D63D5"/>
    <w:rsid w:val="008D7165"/>
    <w:rsid w:val="00910E33"/>
    <w:rsid w:val="009213B5"/>
    <w:rsid w:val="00924FCE"/>
    <w:rsid w:val="00947352"/>
    <w:rsid w:val="009519F3"/>
    <w:rsid w:val="009701B9"/>
    <w:rsid w:val="00975E33"/>
    <w:rsid w:val="00981A09"/>
    <w:rsid w:val="009967BA"/>
    <w:rsid w:val="009B350B"/>
    <w:rsid w:val="009C561B"/>
    <w:rsid w:val="009D4354"/>
    <w:rsid w:val="009D6F0A"/>
    <w:rsid w:val="009D7744"/>
    <w:rsid w:val="00A24CCE"/>
    <w:rsid w:val="00A33F1E"/>
    <w:rsid w:val="00A43D35"/>
    <w:rsid w:val="00A47728"/>
    <w:rsid w:val="00A66AB6"/>
    <w:rsid w:val="00A8314C"/>
    <w:rsid w:val="00A832B5"/>
    <w:rsid w:val="00A97965"/>
    <w:rsid w:val="00AB3399"/>
    <w:rsid w:val="00AB5880"/>
    <w:rsid w:val="00AC41D5"/>
    <w:rsid w:val="00AC5710"/>
    <w:rsid w:val="00AF22A8"/>
    <w:rsid w:val="00B02318"/>
    <w:rsid w:val="00B04F8D"/>
    <w:rsid w:val="00B118F8"/>
    <w:rsid w:val="00B167A9"/>
    <w:rsid w:val="00B16AA6"/>
    <w:rsid w:val="00B1798B"/>
    <w:rsid w:val="00B258B4"/>
    <w:rsid w:val="00B46A8A"/>
    <w:rsid w:val="00B53342"/>
    <w:rsid w:val="00B5486D"/>
    <w:rsid w:val="00B57000"/>
    <w:rsid w:val="00B81F9B"/>
    <w:rsid w:val="00B8312E"/>
    <w:rsid w:val="00B86129"/>
    <w:rsid w:val="00B86E1F"/>
    <w:rsid w:val="00B900D7"/>
    <w:rsid w:val="00B9076E"/>
    <w:rsid w:val="00BA1596"/>
    <w:rsid w:val="00BA4D15"/>
    <w:rsid w:val="00BC3627"/>
    <w:rsid w:val="00BC37BC"/>
    <w:rsid w:val="00BD0366"/>
    <w:rsid w:val="00BD053B"/>
    <w:rsid w:val="00BD1859"/>
    <w:rsid w:val="00BD44F0"/>
    <w:rsid w:val="00BE7251"/>
    <w:rsid w:val="00BF4085"/>
    <w:rsid w:val="00C00639"/>
    <w:rsid w:val="00C00F34"/>
    <w:rsid w:val="00C0175F"/>
    <w:rsid w:val="00C03BA0"/>
    <w:rsid w:val="00C07DAB"/>
    <w:rsid w:val="00C20A04"/>
    <w:rsid w:val="00C32BD5"/>
    <w:rsid w:val="00C42DB0"/>
    <w:rsid w:val="00C444D0"/>
    <w:rsid w:val="00C53825"/>
    <w:rsid w:val="00C716F2"/>
    <w:rsid w:val="00C80ACE"/>
    <w:rsid w:val="00C94AB3"/>
    <w:rsid w:val="00C94B4E"/>
    <w:rsid w:val="00C9687A"/>
    <w:rsid w:val="00CA0066"/>
    <w:rsid w:val="00CA611D"/>
    <w:rsid w:val="00CB26E7"/>
    <w:rsid w:val="00CB285D"/>
    <w:rsid w:val="00CB5356"/>
    <w:rsid w:val="00CC2D8F"/>
    <w:rsid w:val="00CD1143"/>
    <w:rsid w:val="00CF666D"/>
    <w:rsid w:val="00D10FBE"/>
    <w:rsid w:val="00D151AE"/>
    <w:rsid w:val="00D3004C"/>
    <w:rsid w:val="00D30C1D"/>
    <w:rsid w:val="00D4377F"/>
    <w:rsid w:val="00D5024A"/>
    <w:rsid w:val="00D52945"/>
    <w:rsid w:val="00D56272"/>
    <w:rsid w:val="00D57F17"/>
    <w:rsid w:val="00D80086"/>
    <w:rsid w:val="00D84B54"/>
    <w:rsid w:val="00D951A4"/>
    <w:rsid w:val="00DB57D6"/>
    <w:rsid w:val="00DB740F"/>
    <w:rsid w:val="00DB75D6"/>
    <w:rsid w:val="00DD59BB"/>
    <w:rsid w:val="00DE1B48"/>
    <w:rsid w:val="00DE3409"/>
    <w:rsid w:val="00E008B8"/>
    <w:rsid w:val="00E03D45"/>
    <w:rsid w:val="00E10208"/>
    <w:rsid w:val="00E10654"/>
    <w:rsid w:val="00E11E50"/>
    <w:rsid w:val="00E14628"/>
    <w:rsid w:val="00E21F01"/>
    <w:rsid w:val="00E23DAC"/>
    <w:rsid w:val="00E4037C"/>
    <w:rsid w:val="00E44E5D"/>
    <w:rsid w:val="00E527AD"/>
    <w:rsid w:val="00E648D8"/>
    <w:rsid w:val="00E70F9A"/>
    <w:rsid w:val="00E8641C"/>
    <w:rsid w:val="00E91A37"/>
    <w:rsid w:val="00EA48EB"/>
    <w:rsid w:val="00EB1D2A"/>
    <w:rsid w:val="00EB2DE2"/>
    <w:rsid w:val="00EB4C49"/>
    <w:rsid w:val="00EC7D79"/>
    <w:rsid w:val="00ED4C2B"/>
    <w:rsid w:val="00EE04AC"/>
    <w:rsid w:val="00EE04DD"/>
    <w:rsid w:val="00F16F39"/>
    <w:rsid w:val="00F24300"/>
    <w:rsid w:val="00F24D91"/>
    <w:rsid w:val="00F24E50"/>
    <w:rsid w:val="00F354A4"/>
    <w:rsid w:val="00F40136"/>
    <w:rsid w:val="00F41D43"/>
    <w:rsid w:val="00F603CF"/>
    <w:rsid w:val="00F633B4"/>
    <w:rsid w:val="00F64018"/>
    <w:rsid w:val="00F65F0B"/>
    <w:rsid w:val="00F668D0"/>
    <w:rsid w:val="00FA03F5"/>
    <w:rsid w:val="00FA13F7"/>
    <w:rsid w:val="00FC33CB"/>
    <w:rsid w:val="00FF18B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1E50"/>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0958A2"/>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B53342"/>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B53342"/>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411320457">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880895514">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85803346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 w:id="2093425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catalog/weg/IT/en/Electric-Panels/Switching-Rooms-E-House/Switching-Rooms-E-House/E-houses/p/MKT_WDC_GLOBAL_INTEGRATED_ELECTRIC_SYSTEMS_SEI?utm_source=google&amp;utm_medium=article&amp;utm_campaign=WEG1438&amp;utm_id=Gastech&amp;utm_term=Gastech&amp;utm_content=Earned" TargetMode="External"/><Relationship Id="rId18" Type="http://schemas.openxmlformats.org/officeDocument/2006/relationships/hyperlink" Target="https://www.weg.net/institutional/MR/en/all-news/all" TargetMode="External"/><Relationship Id="rId26" Type="http://schemas.openxmlformats.org/officeDocument/2006/relationships/hyperlink" Target="https://www.linkedin.com/company/stone-junction-ltd" TargetMode="External"/><Relationship Id="rId3" Type="http://schemas.openxmlformats.org/officeDocument/2006/relationships/customXml" Target="../customXml/item3.xml"/><Relationship Id="rId21" Type="http://schemas.openxmlformats.org/officeDocument/2006/relationships/hyperlink" Target="mailto:encarna@stonejunction.co.uk" TargetMode="External"/><Relationship Id="rId7" Type="http://schemas.openxmlformats.org/officeDocument/2006/relationships/webSettings" Target="webSettings.xml"/><Relationship Id="rId12" Type="http://schemas.openxmlformats.org/officeDocument/2006/relationships/hyperlink" Target="https://www.weg.net/catalog/weg/IT/en/Battery-Energy-Storage/Utility-Scale/BESS---Battery-Energy-Storage-System/p/MKT_WDC_GLOBAL_PRODUCT_SYSTEM_BESS_UTILITY_SCALE?utm_source=google&amp;utm_medium=article&amp;utm_campaign=WEG1438&amp;utm_id=Gastech&amp;utm_term=Gastech&amp;utm_content=Earned" TargetMode="External"/><Relationship Id="rId17" Type="http://schemas.openxmlformats.org/officeDocument/2006/relationships/hyperlink" Target="https://www.weg.net/institutional/IT/en/?utm_source=google&amp;utm_medium=article&amp;utm_campaign=WEG1340&amp;utm_id=gastech&amp;utm_term=motor&amp;utm_content=Earned" TargetMode="External"/><Relationship Id="rId25" Type="http://schemas.openxmlformats.org/officeDocument/2006/relationships/hyperlink" Target="http://www.facebook.com/technicalPR" TargetMode="External"/><Relationship Id="rId2" Type="http://schemas.openxmlformats.org/officeDocument/2006/relationships/customXml" Target="../customXml/item2.xml"/><Relationship Id="rId16" Type="http://schemas.openxmlformats.org/officeDocument/2006/relationships/hyperlink" Target="mailto:info-it@weg.net" TargetMode="External"/><Relationship Id="rId20" Type="http://schemas.openxmlformats.org/officeDocument/2006/relationships/hyperlink" Target="mailto:stephanie@stonejunction.co.uk"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IT/en/?utm_source=google&amp;utm_medium=article&amp;utm_campaign=WEG1340&amp;utm_id=gastech&amp;utm_term=motor&amp;utm_content=Earned" TargetMode="External"/><Relationship Id="rId24" Type="http://schemas.openxmlformats.org/officeDocument/2006/relationships/hyperlink" Target="http://www.twitter.com/StoneJunctionPR" TargetMode="External"/><Relationship Id="rId32"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weg.net/catalog/weg/IT/en/Electric-Motors/IEC-Hazardous-Area-Motors/Flameproof-Ex-db/Low-Voltage-Flameproof-Motors/W22Xdb---Flameproof-Ex-db/W22Xdb/p/MKT_WMO_TEXT_IMAGE_3PHASE_TEFC_W22XD_IE1?utm_source=google&amp;utm_medium=article&amp;utm_campaign=WEG1438&amp;utm_id=Gastech&amp;utm_term=Gastech&amp;utm_content=Earned" TargetMode="External"/><Relationship Id="rId23" Type="http://schemas.openxmlformats.org/officeDocument/2006/relationships/hyperlink" Target="http://www.stone-junction.blogspot.com" TargetMode="External"/><Relationship Id="rId28" Type="http://schemas.openxmlformats.org/officeDocument/2006/relationships/header" Target="header1.xml"/><Relationship Id="rId10" Type="http://schemas.openxmlformats.org/officeDocument/2006/relationships/image" Target="media/image1.jpeg"/><Relationship Id="rId19" Type="http://schemas.openxmlformats.org/officeDocument/2006/relationships/hyperlink" Target="mailto:info@weg.net" TargetMode="External"/><Relationship Id="rId31"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catalog/weg/IT/en/Drives/Variable-Speed-Drives/Medium-Voltage-Variable-Speed-Drives/Medium-Voltage-Variable-Speed-Drive-MVW3000/MVW3000---Medium-Voltage-Drive/p/MKT_WDC_GLOBAL_MEDIUM_VOLTAGE_VARIABLE_SPEED_DRIVE_MVW3000?utm_source=google&amp;utm_medium=article&amp;utm_campaign=WEG1438&amp;utm_id=Gastech&amp;utm_term=Gastech&amp;utm_content=Earned" TargetMode="External"/><Relationship Id="rId22" Type="http://schemas.openxmlformats.org/officeDocument/2006/relationships/hyperlink" Target="http://www.stonejunction.co.uk/" TargetMode="External"/><Relationship Id="rId27" Type="http://schemas.openxmlformats.org/officeDocument/2006/relationships/hyperlink" Target="http://www.weg.net" TargetMode="External"/><Relationship Id="rId30"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3b5d16dadad0d7349a459a46726c1438">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8e54fe00033ca8b7038bb1ad70ca9e7b"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Props1.xml><?xml version="1.0" encoding="utf-8"?>
<ds:datastoreItem xmlns:ds="http://schemas.openxmlformats.org/officeDocument/2006/customXml" ds:itemID="{E62208A2-EE18-438A-90A0-C7281A19A0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3.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672</Words>
  <Characters>4296</Characters>
  <Application>Microsoft Office Word</Application>
  <DocSecurity>0</DocSecurity>
  <Lines>92</Lines>
  <Paragraphs>29</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4952</CharactersWithSpaces>
  <SharedDoc>false</SharedDoc>
  <HLinks>
    <vt:vector size="72" baseType="variant">
      <vt:variant>
        <vt:i4>2162814</vt:i4>
      </vt:variant>
      <vt:variant>
        <vt:i4>33</vt:i4>
      </vt:variant>
      <vt:variant>
        <vt:i4>0</vt:i4>
      </vt:variant>
      <vt:variant>
        <vt:i4>5</vt:i4>
      </vt:variant>
      <vt:variant>
        <vt:lpwstr>http://www.weg.net/</vt:lpwstr>
      </vt:variant>
      <vt:variant>
        <vt:lpwstr/>
      </vt:variant>
      <vt:variant>
        <vt:i4>6750260</vt:i4>
      </vt:variant>
      <vt:variant>
        <vt:i4>30</vt:i4>
      </vt:variant>
      <vt:variant>
        <vt:i4>0</vt:i4>
      </vt:variant>
      <vt:variant>
        <vt:i4>5</vt:i4>
      </vt:variant>
      <vt:variant>
        <vt:lpwstr>https://www.linkedin.com/company/stone-junction-ltd</vt:lpwstr>
      </vt:variant>
      <vt:variant>
        <vt:lpwstr/>
      </vt:variant>
      <vt:variant>
        <vt:i4>3670056</vt:i4>
      </vt:variant>
      <vt:variant>
        <vt:i4>27</vt:i4>
      </vt:variant>
      <vt:variant>
        <vt:i4>0</vt:i4>
      </vt:variant>
      <vt:variant>
        <vt:i4>5</vt:i4>
      </vt:variant>
      <vt:variant>
        <vt:lpwstr>http://www.facebook.com/technicalPR</vt:lpwstr>
      </vt:variant>
      <vt:variant>
        <vt:lpwstr/>
      </vt:variant>
      <vt:variant>
        <vt:i4>2359341</vt:i4>
      </vt:variant>
      <vt:variant>
        <vt:i4>24</vt:i4>
      </vt:variant>
      <vt:variant>
        <vt:i4>0</vt:i4>
      </vt:variant>
      <vt:variant>
        <vt:i4>5</vt:i4>
      </vt:variant>
      <vt:variant>
        <vt:lpwstr>http://www.twitter.com/StoneJunctionPR</vt:lpwstr>
      </vt:variant>
      <vt:variant>
        <vt:lpwstr/>
      </vt:variant>
      <vt:variant>
        <vt:i4>6422566</vt:i4>
      </vt:variant>
      <vt:variant>
        <vt:i4>21</vt:i4>
      </vt:variant>
      <vt:variant>
        <vt:i4>0</vt:i4>
      </vt:variant>
      <vt:variant>
        <vt:i4>5</vt:i4>
      </vt:variant>
      <vt:variant>
        <vt:lpwstr>http://www.stone-junction.blogspot.com/</vt:lpwstr>
      </vt:variant>
      <vt:variant>
        <vt:lpwstr/>
      </vt:variant>
      <vt:variant>
        <vt:i4>6619233</vt:i4>
      </vt:variant>
      <vt:variant>
        <vt:i4>18</vt:i4>
      </vt:variant>
      <vt:variant>
        <vt:i4>0</vt:i4>
      </vt:variant>
      <vt:variant>
        <vt:i4>5</vt:i4>
      </vt:variant>
      <vt:variant>
        <vt:lpwstr>http://www.stonejunction.co.uk/</vt:lpwstr>
      </vt:variant>
      <vt:variant>
        <vt:lpwstr/>
      </vt:variant>
      <vt:variant>
        <vt:i4>5832759</vt:i4>
      </vt:variant>
      <vt:variant>
        <vt:i4>15</vt:i4>
      </vt:variant>
      <vt:variant>
        <vt:i4>0</vt:i4>
      </vt:variant>
      <vt:variant>
        <vt:i4>5</vt:i4>
      </vt:variant>
      <vt:variant>
        <vt:lpwstr>mailto:stephanie@stonejunction.co.uk</vt:lpwstr>
      </vt:variant>
      <vt:variant>
        <vt:lpwstr/>
      </vt:variant>
      <vt:variant>
        <vt:i4>5505064</vt:i4>
      </vt:variant>
      <vt:variant>
        <vt:i4>12</vt:i4>
      </vt:variant>
      <vt:variant>
        <vt:i4>0</vt:i4>
      </vt:variant>
      <vt:variant>
        <vt:i4>5</vt:i4>
      </vt:variant>
      <vt:variant>
        <vt:lpwstr>mailto:laura@stonejunction.co.uk</vt:lpwstr>
      </vt:variant>
      <vt:variant>
        <vt:lpwstr/>
      </vt:variant>
      <vt:variant>
        <vt:i4>2162768</vt:i4>
      </vt:variant>
      <vt:variant>
        <vt:i4>9</vt:i4>
      </vt:variant>
      <vt:variant>
        <vt:i4>0</vt:i4>
      </vt:variant>
      <vt:variant>
        <vt:i4>5</vt:i4>
      </vt:variant>
      <vt:variant>
        <vt:lpwstr>mailto:info-uk@weg.net</vt:lpwstr>
      </vt:variant>
      <vt:variant>
        <vt:lpwstr/>
      </vt:variant>
      <vt:variant>
        <vt:i4>2162814</vt:i4>
      </vt:variant>
      <vt:variant>
        <vt:i4>6</vt:i4>
      </vt:variant>
      <vt:variant>
        <vt:i4>0</vt:i4>
      </vt:variant>
      <vt:variant>
        <vt:i4>5</vt:i4>
      </vt:variant>
      <vt:variant>
        <vt:lpwstr>http://www.weg.net/</vt:lpwstr>
      </vt:variant>
      <vt:variant>
        <vt:lpwstr/>
      </vt:variant>
      <vt:variant>
        <vt:i4>1048668</vt:i4>
      </vt:variant>
      <vt:variant>
        <vt:i4>3</vt:i4>
      </vt:variant>
      <vt:variant>
        <vt:i4>0</vt:i4>
      </vt:variant>
      <vt:variant>
        <vt:i4>5</vt:i4>
      </vt:variant>
      <vt:variant>
        <vt:lpwstr>https://www.weg.net/institutional/MR/en/all-news/all</vt:lpwstr>
      </vt:variant>
      <vt:variant>
        <vt:lpwstr/>
      </vt:variant>
      <vt:variant>
        <vt:i4>7864365</vt:i4>
      </vt:variant>
      <vt:variant>
        <vt:i4>0</vt:i4>
      </vt:variant>
      <vt:variant>
        <vt:i4>0</vt:i4>
      </vt:variant>
      <vt:variant>
        <vt:i4>5</vt:i4>
      </vt:variant>
      <vt:variant>
        <vt:lpwstr>http://stone-junction.blogspot.com/2010/07/to-embed-links-in-press-releases-or-not.html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Encarna Nunez</cp:lastModifiedBy>
  <cp:revision>38</cp:revision>
  <cp:lastPrinted>2013-11-27T21:43:00Z</cp:lastPrinted>
  <dcterms:created xsi:type="dcterms:W3CDTF">2025-07-28T09:26:00Z</dcterms:created>
  <dcterms:modified xsi:type="dcterms:W3CDTF">2025-10-20T11:57:00Z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