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3F2A4B" w:rsidRDefault="000B7E0B" w:rsidP="003F2A4B">
      <w:pPr>
        <w:pStyle w:val="BodyCopy"/>
        <w:jc w:val="left"/>
        <w:rPr>
          <w:rFonts w:eastAsia="MS Mincho" w:cs="Arial"/>
        </w:rPr>
      </w:pPr>
      <w:r w:rsidRPr="003F2A4B">
        <w:rPr>
          <w:noProof/>
          <w:lang w:val="pl"/>
        </w:rPr>
        <w:drawing>
          <wp:inline distT="0" distB="0" distL="0" distR="0" wp14:anchorId="5D2DCB6C" wp14:editId="2E559A6B">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352550" cy="942975"/>
                    </a:xfrm>
                    <a:prstGeom prst="rect">
                      <a:avLst/>
                    </a:prstGeom>
                  </pic:spPr>
                </pic:pic>
              </a:graphicData>
            </a:graphic>
          </wp:inline>
        </w:drawing>
      </w:r>
    </w:p>
    <w:p w14:paraId="5D2DCB3B" w14:textId="77777777" w:rsidR="00FA03F5" w:rsidRPr="003F2A4B" w:rsidRDefault="00FA03F5" w:rsidP="003F2A4B">
      <w:pPr>
        <w:pStyle w:val="Heading1"/>
        <w:spacing w:line="360" w:lineRule="auto"/>
        <w:rPr>
          <w:rFonts w:ascii="Arial" w:hAnsi="Arial" w:cs="Arial"/>
          <w:sz w:val="24"/>
          <w:szCs w:val="24"/>
        </w:rPr>
      </w:pPr>
    </w:p>
    <w:p w14:paraId="75BEA24F" w14:textId="7C48E992" w:rsidR="00C6424B" w:rsidRPr="003F2A4B" w:rsidRDefault="00C6424B" w:rsidP="003F2A4B">
      <w:pPr>
        <w:spacing w:line="480" w:lineRule="auto"/>
        <w:jc w:val="center"/>
        <w:rPr>
          <w:rFonts w:cs="Arial"/>
          <w:b/>
          <w:bCs/>
          <w:sz w:val="32"/>
          <w:szCs w:val="32"/>
          <w:lang w:val="pl-PL"/>
        </w:rPr>
      </w:pPr>
      <w:r w:rsidRPr="003F2A4B">
        <w:rPr>
          <w:rFonts w:cs="Arial"/>
          <w:b/>
          <w:bCs/>
          <w:sz w:val="32"/>
          <w:szCs w:val="32"/>
          <w:lang w:val="pl"/>
        </w:rPr>
        <w:t>Szybki wzrost w Europie Środkowej</w:t>
      </w:r>
    </w:p>
    <w:p w14:paraId="2D65ABA8" w14:textId="4F9EFEC3" w:rsidR="00C6424B" w:rsidRPr="003F2A4B" w:rsidRDefault="00C6424B" w:rsidP="003F2A4B">
      <w:pPr>
        <w:spacing w:line="480" w:lineRule="auto"/>
        <w:jc w:val="center"/>
        <w:rPr>
          <w:rFonts w:cs="Arial"/>
          <w:b/>
          <w:bCs/>
          <w:lang w:val="pl-PL"/>
        </w:rPr>
      </w:pPr>
      <w:r w:rsidRPr="003F2A4B">
        <w:rPr>
          <w:rFonts w:cs="Arial"/>
          <w:b/>
          <w:bCs/>
          <w:lang w:val="pl"/>
        </w:rPr>
        <w:t xml:space="preserve">~ WEG </w:t>
      </w:r>
      <w:r w:rsidR="000C5673" w:rsidRPr="003F2A4B">
        <w:rPr>
          <w:rFonts w:cs="Arial"/>
          <w:b/>
          <w:bCs/>
          <w:lang w:val="pl"/>
        </w:rPr>
        <w:t>Poland</w:t>
      </w:r>
      <w:r w:rsidRPr="003F2A4B">
        <w:rPr>
          <w:rFonts w:cs="Arial"/>
          <w:b/>
          <w:bCs/>
          <w:lang w:val="pl"/>
        </w:rPr>
        <w:t xml:space="preserve"> zyskuje pozycję strategicznego dostawcy silników i systemów napędowych ~</w:t>
      </w:r>
    </w:p>
    <w:p w14:paraId="450B1BBC" w14:textId="77777777" w:rsidR="00C6424B" w:rsidRPr="003F2A4B" w:rsidRDefault="00C6424B" w:rsidP="003F2A4B">
      <w:pPr>
        <w:spacing w:line="480" w:lineRule="auto"/>
        <w:jc w:val="center"/>
        <w:rPr>
          <w:rFonts w:cs="Arial"/>
          <w:b/>
          <w:bCs/>
          <w:lang w:val="pl-PL"/>
        </w:rPr>
      </w:pPr>
    </w:p>
    <w:p w14:paraId="74A60D13" w14:textId="77777777" w:rsidR="00240D25" w:rsidRPr="003F2A4B" w:rsidRDefault="00240D25" w:rsidP="003F2A4B">
      <w:pPr>
        <w:spacing w:line="480" w:lineRule="auto"/>
        <w:jc w:val="both"/>
        <w:rPr>
          <w:rFonts w:cs="Arial"/>
          <w:i/>
          <w:iCs/>
          <w:lang w:val="pl-PL"/>
        </w:rPr>
      </w:pPr>
    </w:p>
    <w:p w14:paraId="1CF18D9C" w14:textId="09F9D866" w:rsidR="00240D25" w:rsidRPr="003F2A4B" w:rsidRDefault="00240D25" w:rsidP="003F2A4B">
      <w:pPr>
        <w:spacing w:line="480" w:lineRule="auto"/>
        <w:jc w:val="both"/>
        <w:rPr>
          <w:b/>
          <w:lang w:val="pl-PL"/>
        </w:rPr>
      </w:pPr>
      <w:r w:rsidRPr="003F2A4B">
        <w:rPr>
          <w:b/>
          <w:bCs/>
          <w:lang w:val="pl"/>
        </w:rPr>
        <w:t>Od oficjalnego otwarcia w </w:t>
      </w:r>
      <w:r w:rsidR="005C6FB5" w:rsidRPr="003F2A4B">
        <w:rPr>
          <w:b/>
          <w:bCs/>
          <w:lang w:val="pl"/>
        </w:rPr>
        <w:t>lutym 2022</w:t>
      </w:r>
      <w:r w:rsidRPr="003F2A4B">
        <w:rPr>
          <w:b/>
          <w:bCs/>
          <w:lang w:val="pl"/>
        </w:rPr>
        <w:t xml:space="preserve"> r. WEG </w:t>
      </w:r>
      <w:r w:rsidR="000C5673" w:rsidRPr="003F2A4B">
        <w:rPr>
          <w:b/>
          <w:bCs/>
          <w:lang w:val="pl"/>
        </w:rPr>
        <w:t>Poland</w:t>
      </w:r>
      <w:r w:rsidRPr="003F2A4B">
        <w:rPr>
          <w:b/>
          <w:bCs/>
          <w:lang w:val="pl"/>
        </w:rPr>
        <w:t xml:space="preserve"> </w:t>
      </w:r>
      <w:r w:rsidR="005C6FB5" w:rsidRPr="003F2A4B">
        <w:rPr>
          <w:b/>
          <w:bCs/>
          <w:lang w:val="pl"/>
        </w:rPr>
        <w:t>umocniło</w:t>
      </w:r>
      <w:r w:rsidRPr="003F2A4B">
        <w:rPr>
          <w:b/>
          <w:bCs/>
          <w:lang w:val="pl"/>
        </w:rPr>
        <w:t xml:space="preserve"> </w:t>
      </w:r>
      <w:r w:rsidR="005C6FB5" w:rsidRPr="003F2A4B">
        <w:rPr>
          <w:b/>
          <w:bCs/>
          <w:lang w:val="pl"/>
        </w:rPr>
        <w:t>swoją</w:t>
      </w:r>
      <w:r w:rsidRPr="003F2A4B">
        <w:rPr>
          <w:b/>
          <w:bCs/>
          <w:lang w:val="pl"/>
        </w:rPr>
        <w:t xml:space="preserve"> pozycję w branży </w:t>
      </w:r>
      <w:hyperlink r:id="rId11" w:history="1">
        <w:r w:rsidRPr="003F2A4B">
          <w:rPr>
            <w:rStyle w:val="Hyperlink"/>
            <w:b/>
            <w:bCs/>
            <w:lang w:val="pl"/>
          </w:rPr>
          <w:t>silników i systemów napędowych</w:t>
        </w:r>
      </w:hyperlink>
      <w:r w:rsidRPr="003F2A4B">
        <w:rPr>
          <w:b/>
          <w:bCs/>
          <w:lang w:val="pl"/>
        </w:rPr>
        <w:t>. Strategicznie zlokalizowana niedaleko Krakowa, organizacja ta odgrywa istotną rolę we wspieraniu różnych gałęzi przemysłu w Polsce i krajach sąsiednich, w tym na Słowacji i w Czechach. Pod kierownictwem Generalnego Dyrektora Sprzedaży Łukasza Grzybowskiego zespół szybko stał się niezawodnym partnerem dla firm wymagających rozwiązań wysokiej jakości dopasowanych do indywidualnych wymagań.</w:t>
      </w:r>
    </w:p>
    <w:p w14:paraId="24CE8A62" w14:textId="77777777" w:rsidR="00240D25" w:rsidRPr="003F2A4B" w:rsidRDefault="00240D25" w:rsidP="003F2A4B">
      <w:pPr>
        <w:spacing w:line="480" w:lineRule="auto"/>
        <w:jc w:val="both"/>
        <w:rPr>
          <w:b/>
          <w:lang w:val="pl-PL"/>
        </w:rPr>
      </w:pPr>
    </w:p>
    <w:p w14:paraId="79D25A2F" w14:textId="20A6F8FA" w:rsidR="00240D25" w:rsidRPr="003F2A4B" w:rsidRDefault="00240D25" w:rsidP="003F2A4B">
      <w:pPr>
        <w:spacing w:line="480" w:lineRule="auto"/>
        <w:jc w:val="both"/>
        <w:rPr>
          <w:lang w:val="pl-PL"/>
        </w:rPr>
      </w:pPr>
      <w:r w:rsidRPr="003F2A4B">
        <w:rPr>
          <w:lang w:val="pl"/>
        </w:rPr>
        <w:t xml:space="preserve">WEG </w:t>
      </w:r>
      <w:r w:rsidR="000C5673" w:rsidRPr="003F2A4B">
        <w:rPr>
          <w:lang w:val="pl"/>
        </w:rPr>
        <w:t>Poland</w:t>
      </w:r>
      <w:r w:rsidRPr="003F2A4B">
        <w:rPr>
          <w:lang w:val="pl"/>
        </w:rPr>
        <w:t xml:space="preserve"> rozpoczęła działalność w lutym 2022 roku od uruchomienia magazynu i biura. Obecnie zespół składa się z 16 specjalistów, wspieranych przez rozległą sieć dystrybutorów, integratorów i dostawców usług. „Zbudowaliśmy doświadczony zespół od podstaw” – mówi Łukasz Grzybowski. „Składa się na niego mieszanka doświadczonych weteranów branży i osób nowych, dzięki czemu jesteśmy w stanie sprostać złożonym wymaganiom naszych klientów”.</w:t>
      </w:r>
    </w:p>
    <w:p w14:paraId="15DAA5FA" w14:textId="3142FECF" w:rsidR="00240D25" w:rsidRPr="003F2A4B" w:rsidRDefault="00240D25" w:rsidP="003F2A4B">
      <w:pPr>
        <w:spacing w:line="480" w:lineRule="auto"/>
        <w:jc w:val="both"/>
        <w:rPr>
          <w:lang w:val="pl-PL"/>
        </w:rPr>
      </w:pPr>
      <w:r w:rsidRPr="003F2A4B">
        <w:rPr>
          <w:lang w:val="pl"/>
        </w:rPr>
        <w:lastRenderedPageBreak/>
        <w:t xml:space="preserve">Dzięki strategicznej lokalizacji – dobranej z myślą o wygodzie i logistyce – zakład w Krakowie umożliwia WEG </w:t>
      </w:r>
      <w:r w:rsidR="000C5673" w:rsidRPr="003F2A4B">
        <w:rPr>
          <w:lang w:val="pl"/>
        </w:rPr>
        <w:t>Poland</w:t>
      </w:r>
      <w:r w:rsidRPr="003F2A4B">
        <w:rPr>
          <w:lang w:val="pl"/>
        </w:rPr>
        <w:t xml:space="preserve"> płynną obsługę Europy Środkowej. Tym sposobem wspiera zarówno lokalnych, jak i globalnych klientów.</w:t>
      </w:r>
    </w:p>
    <w:p w14:paraId="61FF858A" w14:textId="77777777" w:rsidR="00240D25" w:rsidRPr="003F2A4B" w:rsidRDefault="00240D25" w:rsidP="003F2A4B">
      <w:pPr>
        <w:spacing w:line="480" w:lineRule="auto"/>
        <w:jc w:val="both"/>
        <w:rPr>
          <w:lang w:val="pl-PL"/>
        </w:rPr>
      </w:pPr>
    </w:p>
    <w:p w14:paraId="001E26B0" w14:textId="77777777" w:rsidR="00240D25" w:rsidRPr="003F2A4B" w:rsidRDefault="00240D25" w:rsidP="003F2A4B">
      <w:pPr>
        <w:spacing w:line="480" w:lineRule="auto"/>
        <w:jc w:val="both"/>
        <w:rPr>
          <w:b/>
          <w:lang w:val="pl-PL"/>
        </w:rPr>
      </w:pPr>
      <w:r w:rsidRPr="003F2A4B">
        <w:rPr>
          <w:b/>
          <w:bCs/>
          <w:lang w:val="pl"/>
        </w:rPr>
        <w:t>Infrastruktura i operacje</w:t>
      </w:r>
    </w:p>
    <w:p w14:paraId="1FBEF0A0" w14:textId="29D060D7" w:rsidR="00240D25" w:rsidRPr="003F2A4B" w:rsidRDefault="00240D25" w:rsidP="003F2A4B">
      <w:pPr>
        <w:spacing w:line="480" w:lineRule="auto"/>
        <w:rPr>
          <w:lang w:val="pl-PL"/>
        </w:rPr>
      </w:pPr>
      <w:r w:rsidRPr="003F2A4B">
        <w:rPr>
          <w:lang w:val="pl"/>
        </w:rPr>
        <w:t xml:space="preserve">WEG </w:t>
      </w:r>
      <w:r w:rsidR="000C5673" w:rsidRPr="003F2A4B">
        <w:rPr>
          <w:lang w:val="pl"/>
        </w:rPr>
        <w:t>Poland</w:t>
      </w:r>
      <w:r w:rsidRPr="003F2A4B">
        <w:rPr>
          <w:lang w:val="pl"/>
        </w:rPr>
        <w:t xml:space="preserve"> dysponuje obszernym magazynem silników ogólnego przeznaczenia o mocy od 0,75 do 250 kilowatów (kW), co umożliwia ich szybką dostawę. Oprócz tego obiekt jest wyposażony w </w:t>
      </w:r>
      <w:r w:rsidR="000C5673" w:rsidRPr="003F2A4B">
        <w:rPr>
          <w:lang w:val="pl"/>
        </w:rPr>
        <w:t>stanowiska</w:t>
      </w:r>
      <w:r w:rsidRPr="003F2A4B">
        <w:rPr>
          <w:lang w:val="pl"/>
        </w:rPr>
        <w:t xml:space="preserve"> do </w:t>
      </w:r>
      <w:r w:rsidR="006A1914" w:rsidRPr="003F2A4B">
        <w:rPr>
          <w:lang w:val="pl"/>
        </w:rPr>
        <w:t>m</w:t>
      </w:r>
      <w:r w:rsidRPr="003F2A4B">
        <w:rPr>
          <w:lang w:val="pl"/>
        </w:rPr>
        <w:t>odyfikacji. Pozwalają one adaptować produkty do konkretnych wymagań klienta, takich jak dostosowanie pozycji montażowych lub integracja czujników.</w:t>
      </w:r>
    </w:p>
    <w:p w14:paraId="46F4C3AF" w14:textId="38B01DA3" w:rsidR="00240D25" w:rsidRPr="003F2A4B" w:rsidRDefault="00240D25" w:rsidP="003F2A4B">
      <w:pPr>
        <w:spacing w:line="480" w:lineRule="auto"/>
        <w:jc w:val="both"/>
        <w:rPr>
          <w:lang w:val="pl-PL"/>
        </w:rPr>
      </w:pPr>
    </w:p>
    <w:p w14:paraId="7B21F6ED" w14:textId="3F91B09F" w:rsidR="00240D25" w:rsidRPr="003F2A4B" w:rsidRDefault="00240D25" w:rsidP="003F2A4B">
      <w:pPr>
        <w:spacing w:line="480" w:lineRule="auto"/>
        <w:jc w:val="both"/>
        <w:rPr>
          <w:lang w:val="pl-PL"/>
        </w:rPr>
      </w:pPr>
      <w:r w:rsidRPr="003F2A4B">
        <w:rPr>
          <w:lang w:val="pl"/>
        </w:rPr>
        <w:t>Dodatkowego wsparcia udzielają ultranowoczesne centrum logistyczne WEG w Niemczech i nowa fabryka w Portugalii, wyposażona</w:t>
      </w:r>
      <w:r w:rsidR="005C6FB5" w:rsidRPr="003F2A4B">
        <w:rPr>
          <w:lang w:val="pl"/>
        </w:rPr>
        <w:t xml:space="preserve"> w </w:t>
      </w:r>
      <w:r w:rsidRPr="003F2A4B">
        <w:rPr>
          <w:lang w:val="pl"/>
        </w:rPr>
        <w:t>zaawansowane zaplecze testowe. „Klienci mogą nawet testować swoje rozwiązania w warunkach pełnego obciążenia, aby upewnić się, że są w pełni zgodne ze specyfikacjami” – wyjaśnia Łukasz Grzybowski.</w:t>
      </w:r>
    </w:p>
    <w:p w14:paraId="2AE8E5D4" w14:textId="77777777" w:rsidR="00240D25" w:rsidRPr="003F2A4B" w:rsidRDefault="00240D25" w:rsidP="003F2A4B">
      <w:pPr>
        <w:spacing w:line="480" w:lineRule="auto"/>
        <w:jc w:val="both"/>
        <w:rPr>
          <w:lang w:val="pl-PL"/>
        </w:rPr>
      </w:pPr>
    </w:p>
    <w:p w14:paraId="610AD14A" w14:textId="77777777" w:rsidR="00240D25" w:rsidRPr="003F2A4B" w:rsidRDefault="00240D25" w:rsidP="003F2A4B">
      <w:pPr>
        <w:spacing w:line="480" w:lineRule="auto"/>
        <w:jc w:val="both"/>
        <w:rPr>
          <w:b/>
          <w:lang w:val="pl-PL"/>
        </w:rPr>
      </w:pPr>
      <w:r w:rsidRPr="003F2A4B">
        <w:rPr>
          <w:b/>
          <w:bCs/>
          <w:lang w:val="pl"/>
        </w:rPr>
        <w:t>Kluczowe branże i segmenty rynku</w:t>
      </w:r>
    </w:p>
    <w:p w14:paraId="770BF300" w14:textId="2B91C7A9" w:rsidR="00240D25" w:rsidRPr="003F2A4B" w:rsidRDefault="00240D25" w:rsidP="003F2A4B">
      <w:pPr>
        <w:spacing w:line="480" w:lineRule="auto"/>
        <w:jc w:val="both"/>
        <w:rPr>
          <w:lang w:val="pl-PL"/>
        </w:rPr>
      </w:pPr>
      <w:r w:rsidRPr="003F2A4B">
        <w:rPr>
          <w:lang w:val="pl"/>
        </w:rPr>
        <w:t xml:space="preserve">WEG </w:t>
      </w:r>
      <w:r w:rsidR="000C5673" w:rsidRPr="003F2A4B">
        <w:rPr>
          <w:lang w:val="pl"/>
        </w:rPr>
        <w:t>Poland</w:t>
      </w:r>
      <w:r w:rsidRPr="003F2A4B">
        <w:rPr>
          <w:lang w:val="pl"/>
        </w:rPr>
        <w:t xml:space="preserve"> ma rozbudowane grono klientów i ugruntowało swoją obecność w kilku kluczowych branżach przemysłu ciężkiego. Jedną z nich jest sektor chemiczny i naftowo-gazowy. Firma wykorzystuje w nim swoją specjalistyczną wiedzę w zakresie urządzeń do stref zagrożonych wybuchem i oferuje silniki z certyfikatem ATEX, które spełniają najbardziej rygorystyczne normy bezpieczeństwa.</w:t>
      </w:r>
    </w:p>
    <w:p w14:paraId="16AFB723" w14:textId="77777777" w:rsidR="00240D25" w:rsidRPr="003F2A4B" w:rsidRDefault="00240D25" w:rsidP="003F2A4B">
      <w:pPr>
        <w:spacing w:line="480" w:lineRule="auto"/>
        <w:jc w:val="both"/>
        <w:rPr>
          <w:lang w:val="pl-PL"/>
        </w:rPr>
      </w:pPr>
    </w:p>
    <w:p w14:paraId="47334247" w14:textId="1B72AB23" w:rsidR="00240D25" w:rsidRPr="003F2A4B" w:rsidRDefault="00240D25" w:rsidP="003F2A4B">
      <w:pPr>
        <w:spacing w:line="480" w:lineRule="auto"/>
        <w:jc w:val="both"/>
        <w:rPr>
          <w:rFonts w:cs="Arial"/>
          <w:lang w:val="pl-PL"/>
        </w:rPr>
      </w:pPr>
      <w:r w:rsidRPr="003F2A4B">
        <w:rPr>
          <w:lang w:val="pl"/>
        </w:rPr>
        <w:t xml:space="preserve">Na szczególne wyróżnienie zasługuje jednak sektor celulozowo-papierniczy. W 2023 r. WEG </w:t>
      </w:r>
      <w:r w:rsidR="000C5673" w:rsidRPr="003F2A4B">
        <w:rPr>
          <w:lang w:val="pl"/>
        </w:rPr>
        <w:t>Poland</w:t>
      </w:r>
      <w:r w:rsidRPr="003F2A4B">
        <w:rPr>
          <w:lang w:val="pl"/>
        </w:rPr>
        <w:t xml:space="preserve"> zrealizowała duży projekt dla największej fabryki celulozy i papieru w kraju. Zakład, który wcześniej nie korzystał z silników WEG, dodał WEG do listy zatwierdzonych dostawców po kompleksowym audycie portugalskiej fabryki WEG. </w:t>
      </w:r>
    </w:p>
    <w:p w14:paraId="6AAD651C" w14:textId="77777777" w:rsidR="00240D25" w:rsidRPr="003F2A4B" w:rsidRDefault="00240D25" w:rsidP="003F2A4B">
      <w:pPr>
        <w:spacing w:line="480" w:lineRule="auto"/>
        <w:jc w:val="both"/>
        <w:rPr>
          <w:rFonts w:cs="Arial"/>
          <w:lang w:val="pl-PL"/>
        </w:rPr>
      </w:pPr>
    </w:p>
    <w:p w14:paraId="20762F27" w14:textId="5BD32D95" w:rsidR="00240D25" w:rsidRPr="003F2A4B" w:rsidRDefault="00240D25" w:rsidP="003F2A4B">
      <w:pPr>
        <w:spacing w:line="480" w:lineRule="auto"/>
        <w:jc w:val="both"/>
        <w:rPr>
          <w:rFonts w:cs="Arial"/>
          <w:lang w:val="pl-PL"/>
        </w:rPr>
      </w:pPr>
      <w:r w:rsidRPr="003F2A4B">
        <w:rPr>
          <w:lang w:val="pl"/>
        </w:rPr>
        <w:t xml:space="preserve">Następnie firma WEG dostarczyła 60–70 silników niskiego napięcia i kilka silników średniego napięcia – w tym W22, </w:t>
      </w:r>
      <w:hyperlink r:id="rId12" w:history="1">
        <w:r w:rsidRPr="003F2A4B">
          <w:rPr>
            <w:rStyle w:val="Hyperlink"/>
            <w:rFonts w:cs="Arial"/>
            <w:lang w:val="pl"/>
          </w:rPr>
          <w:t>W51 HD</w:t>
        </w:r>
      </w:hyperlink>
      <w:r w:rsidRPr="003F2A4B">
        <w:rPr>
          <w:lang w:val="pl"/>
        </w:rPr>
        <w:t xml:space="preserve"> i W50 – o wartości około 800 000 euro. Silniki te umożliwiły wzrost wydajności zarówno procesów przygotowania masy celulozowej, jak i pracy maszyn papierniczych. Projekt realizowano przy ścisłej współpracy z biurem projektowym klienta i z dużym naciskiem na efektywność energetyczną.</w:t>
      </w:r>
    </w:p>
    <w:p w14:paraId="1C2B8631" w14:textId="77777777" w:rsidR="00240D25" w:rsidRPr="003F2A4B" w:rsidRDefault="00240D25" w:rsidP="003F2A4B">
      <w:pPr>
        <w:spacing w:line="480" w:lineRule="auto"/>
        <w:jc w:val="both"/>
        <w:rPr>
          <w:rFonts w:cs="Arial"/>
          <w:lang w:val="pl-PL"/>
        </w:rPr>
      </w:pPr>
    </w:p>
    <w:p w14:paraId="02CAD18B" w14:textId="3F112DEF" w:rsidR="00240D25" w:rsidRPr="003F2A4B" w:rsidRDefault="00240D25" w:rsidP="003F2A4B">
      <w:pPr>
        <w:spacing w:line="480" w:lineRule="auto"/>
        <w:jc w:val="both"/>
        <w:rPr>
          <w:lang w:val="pl-PL"/>
        </w:rPr>
      </w:pPr>
      <w:r w:rsidRPr="003F2A4B">
        <w:rPr>
          <w:lang w:val="pl"/>
        </w:rPr>
        <w:t xml:space="preserve">Energetyka – w wydaniu zarówno tradycyjnym, jak i odnawialnym – jest kolejnym kluczowym rynkiem dla WEG </w:t>
      </w:r>
      <w:r w:rsidR="000C5673" w:rsidRPr="003F2A4B">
        <w:rPr>
          <w:lang w:val="pl"/>
        </w:rPr>
        <w:t>Poland</w:t>
      </w:r>
      <w:r w:rsidRPr="003F2A4B">
        <w:rPr>
          <w:lang w:val="pl"/>
        </w:rPr>
        <w:t xml:space="preserve">. W górnictwie firma dostarcza niezawodne napędy i silniki dostosowane do rygorystycznych wymagań tego sektora. WEG </w:t>
      </w:r>
      <w:r w:rsidR="000C5673" w:rsidRPr="003F2A4B">
        <w:rPr>
          <w:lang w:val="pl"/>
        </w:rPr>
        <w:t>Poland</w:t>
      </w:r>
      <w:r w:rsidRPr="003F2A4B">
        <w:rPr>
          <w:lang w:val="pl"/>
        </w:rPr>
        <w:t xml:space="preserve"> buduje też obecność w sektorze produkcji żywności i napojów oraz systemów HVAC. Firmom z tej branży oferuje niestandardowe, energooszczędne silniki do lżejszych zastosowań przemysłowych.</w:t>
      </w:r>
    </w:p>
    <w:p w14:paraId="25C822B5" w14:textId="77777777" w:rsidR="00240D25" w:rsidRPr="003F2A4B" w:rsidRDefault="00240D25" w:rsidP="003F2A4B">
      <w:pPr>
        <w:spacing w:line="480" w:lineRule="auto"/>
        <w:jc w:val="both"/>
        <w:rPr>
          <w:lang w:val="pl-PL"/>
        </w:rPr>
      </w:pPr>
    </w:p>
    <w:p w14:paraId="39D58276" w14:textId="77777777" w:rsidR="00240D25" w:rsidRPr="003F2A4B" w:rsidRDefault="00240D25" w:rsidP="003F2A4B">
      <w:pPr>
        <w:spacing w:line="480" w:lineRule="auto"/>
        <w:jc w:val="both"/>
        <w:rPr>
          <w:b/>
          <w:lang w:val="pl-PL"/>
        </w:rPr>
      </w:pPr>
      <w:r w:rsidRPr="003F2A4B">
        <w:rPr>
          <w:b/>
          <w:bCs/>
          <w:lang w:val="pl"/>
        </w:rPr>
        <w:t>Osiągnięcia i inwestycje</w:t>
      </w:r>
    </w:p>
    <w:p w14:paraId="4EFAAEDA" w14:textId="0DCAD2A2" w:rsidR="00240D25" w:rsidRPr="003F2A4B" w:rsidRDefault="00240D25" w:rsidP="003F2A4B">
      <w:pPr>
        <w:spacing w:line="480" w:lineRule="auto"/>
        <w:jc w:val="both"/>
        <w:rPr>
          <w:lang w:val="pl-PL"/>
        </w:rPr>
      </w:pPr>
      <w:r w:rsidRPr="003F2A4B">
        <w:rPr>
          <w:lang w:val="pl"/>
        </w:rPr>
        <w:t xml:space="preserve">WEG </w:t>
      </w:r>
      <w:r w:rsidR="000C5673" w:rsidRPr="003F2A4B">
        <w:rPr>
          <w:lang w:val="pl"/>
        </w:rPr>
        <w:t>Poland</w:t>
      </w:r>
      <w:r w:rsidRPr="003F2A4B">
        <w:rPr>
          <w:lang w:val="pl"/>
        </w:rPr>
        <w:t xml:space="preserve"> ma już na koncie liczne sukcesy, w tym obecność na liście zatwierdzonych dostawców głównych graczy w polskim sektorze chemicznym, naftowym i gazowym oraz celulozowo-papierniczym. To ułatwia specyfikację produktów WEG na potrzeby </w:t>
      </w:r>
      <w:r w:rsidRPr="003F2A4B">
        <w:rPr>
          <w:lang w:val="pl"/>
        </w:rPr>
        <w:lastRenderedPageBreak/>
        <w:t>projektów realizowanych przez czołowych globalnych wykonawców w zakresie inżynierii, zaopatrzenia i budownictwa (EPC).</w:t>
      </w:r>
    </w:p>
    <w:p w14:paraId="2E3B1E27" w14:textId="77777777" w:rsidR="00240D25" w:rsidRPr="003F2A4B" w:rsidRDefault="00240D25" w:rsidP="003F2A4B">
      <w:pPr>
        <w:spacing w:line="480" w:lineRule="auto"/>
        <w:jc w:val="both"/>
        <w:rPr>
          <w:lang w:val="pl-PL"/>
        </w:rPr>
      </w:pPr>
    </w:p>
    <w:p w14:paraId="0212C4B4" w14:textId="4EF2D277" w:rsidR="00240D25" w:rsidRPr="003F2A4B" w:rsidRDefault="00240D25" w:rsidP="003F2A4B">
      <w:pPr>
        <w:spacing w:line="480" w:lineRule="auto"/>
        <w:jc w:val="both"/>
        <w:rPr>
          <w:lang w:val="pl-PL"/>
        </w:rPr>
      </w:pPr>
      <w:r w:rsidRPr="003F2A4B">
        <w:rPr>
          <w:lang w:val="pl"/>
        </w:rPr>
        <w:t xml:space="preserve">WEG </w:t>
      </w:r>
      <w:r w:rsidR="000C5673" w:rsidRPr="003F2A4B">
        <w:rPr>
          <w:lang w:val="pl"/>
        </w:rPr>
        <w:t>Poland</w:t>
      </w:r>
      <w:r w:rsidRPr="003F2A4B">
        <w:rPr>
          <w:lang w:val="pl"/>
        </w:rPr>
        <w:t xml:space="preserve"> wspiera także producentów systemów modułowych, takich jak lokalny producent skidów eksportujący na cały świat. Jednym z przykładów takiej współpracy jest stworzenie silników zamiennych o odpowiednich wymiarach i sposobie montażu dla globalnego producenta pomp. W ten sposób inżynierowie WEG dowiedli swoich zdolności w zakresie adaptacji produktów oraz podejścia skoncentrowane na kliencie.</w:t>
      </w:r>
    </w:p>
    <w:p w14:paraId="0B8C4E20" w14:textId="77777777" w:rsidR="00240D25" w:rsidRPr="003F2A4B" w:rsidRDefault="00240D25" w:rsidP="003F2A4B">
      <w:pPr>
        <w:spacing w:line="480" w:lineRule="auto"/>
        <w:jc w:val="both"/>
        <w:rPr>
          <w:lang w:val="pl-PL"/>
        </w:rPr>
      </w:pPr>
    </w:p>
    <w:p w14:paraId="2510E943" w14:textId="77777777" w:rsidR="00240D25" w:rsidRPr="003F2A4B" w:rsidRDefault="00240D25" w:rsidP="003F2A4B">
      <w:pPr>
        <w:spacing w:line="480" w:lineRule="auto"/>
        <w:jc w:val="both"/>
        <w:rPr>
          <w:b/>
          <w:lang w:val="pl-PL"/>
        </w:rPr>
      </w:pPr>
      <w:r w:rsidRPr="003F2A4B">
        <w:rPr>
          <w:b/>
          <w:bCs/>
          <w:lang w:val="pl"/>
        </w:rPr>
        <w:t>Podejście zorientowane na klienta</w:t>
      </w:r>
    </w:p>
    <w:p w14:paraId="14D167D7" w14:textId="1F9A282B" w:rsidR="00240D25" w:rsidRPr="003F2A4B" w:rsidRDefault="00240D25" w:rsidP="003F2A4B">
      <w:pPr>
        <w:spacing w:line="480" w:lineRule="auto"/>
        <w:jc w:val="both"/>
        <w:rPr>
          <w:lang w:val="pl-PL"/>
        </w:rPr>
      </w:pPr>
      <w:r w:rsidRPr="003F2A4B">
        <w:rPr>
          <w:lang w:val="pl"/>
        </w:rPr>
        <w:t xml:space="preserve">Łukasz Grzybowski podkreśla zaangażowanie WEG </w:t>
      </w:r>
      <w:r w:rsidR="000C5673" w:rsidRPr="003F2A4B">
        <w:rPr>
          <w:lang w:val="pl"/>
        </w:rPr>
        <w:t>Poland</w:t>
      </w:r>
      <w:r w:rsidRPr="003F2A4B">
        <w:rPr>
          <w:lang w:val="pl"/>
        </w:rPr>
        <w:t xml:space="preserve"> w bycie „blisko klienta”. Zespół firmy współpracuje bezpośrednio z klientami na każdym kroku – od projektowania po wsparcie posprzedażowe. To umożliwia szybką modyfikację produktów przez wewnętrzne centrum modyfikacji WEG </w:t>
      </w:r>
      <w:r w:rsidR="000C5673" w:rsidRPr="003F2A4B">
        <w:rPr>
          <w:lang w:val="pl"/>
        </w:rPr>
        <w:t>Poland</w:t>
      </w:r>
      <w:r w:rsidRPr="003F2A4B">
        <w:rPr>
          <w:lang w:val="pl"/>
        </w:rPr>
        <w:t>. Adaptacje mechaniczne, integracja czujników i specjalistyczne prace lakiernicze zajmują zaledwie kilka dni, a bardziej złożone zadania wymagają mniej niż dwóch tygodni. W przypadku bardziej zaawansowanych zadań WEG korzysta z zaufanej sieci certyfikowanych zewnętrznych centrów serwisowych.</w:t>
      </w:r>
    </w:p>
    <w:p w14:paraId="6376E0DE" w14:textId="77777777" w:rsidR="00240D25" w:rsidRPr="003F2A4B" w:rsidRDefault="00240D25" w:rsidP="003F2A4B">
      <w:pPr>
        <w:spacing w:line="480" w:lineRule="auto"/>
        <w:jc w:val="both"/>
        <w:rPr>
          <w:lang w:val="pl-PL"/>
        </w:rPr>
      </w:pPr>
    </w:p>
    <w:p w14:paraId="40896BF0" w14:textId="7031283F" w:rsidR="00240D25" w:rsidRPr="003F2A4B" w:rsidRDefault="00240D25" w:rsidP="003F2A4B">
      <w:pPr>
        <w:spacing w:line="480" w:lineRule="auto"/>
        <w:jc w:val="both"/>
        <w:rPr>
          <w:lang w:val="pl-PL"/>
        </w:rPr>
      </w:pPr>
      <w:r w:rsidRPr="003F2A4B">
        <w:rPr>
          <w:lang w:val="pl"/>
        </w:rPr>
        <w:t xml:space="preserve">WEG </w:t>
      </w:r>
      <w:r w:rsidR="000C5673" w:rsidRPr="003F2A4B">
        <w:rPr>
          <w:lang w:val="pl"/>
        </w:rPr>
        <w:t>Poland</w:t>
      </w:r>
      <w:r w:rsidRPr="003F2A4B">
        <w:rPr>
          <w:lang w:val="pl"/>
        </w:rPr>
        <w:t xml:space="preserve"> częściej też angażuje się w pracę z klientami w zakresie konserwacji predykcyjnej. I choć udział naszych rozwiązań w rynku jest jeszcze niewielki, zainteresowanie systemem </w:t>
      </w:r>
      <w:hyperlink r:id="rId13" w:history="1">
        <w:r w:rsidRPr="003F2A4B">
          <w:rPr>
            <w:rStyle w:val="Hyperlink"/>
            <w:lang w:val="pl"/>
          </w:rPr>
          <w:t xml:space="preserve"> Motion Fleet Management (MFM</w:t>
        </w:r>
        <w:r w:rsidRPr="003F2A4B">
          <w:rPr>
            <w:rStyle w:val="Hyperlink"/>
            <w:rFonts w:cs="Arial"/>
            <w:lang w:val="pl"/>
          </w:rPr>
          <w:t xml:space="preserve"> ) WEG</w:t>
        </w:r>
      </w:hyperlink>
      <w:r w:rsidRPr="003F2A4B">
        <w:rPr>
          <w:lang w:val="pl"/>
        </w:rPr>
        <w:t xml:space="preserve"> i rozwiązaniami opartymi na czujnikach jest duże. „Te cyfrowe narzędzia pozwalają klientom wcześnie </w:t>
      </w:r>
      <w:r w:rsidRPr="003F2A4B">
        <w:rPr>
          <w:lang w:val="pl"/>
        </w:rPr>
        <w:lastRenderedPageBreak/>
        <w:t>wykrywać problemy, skracać czas przestojów i poprawiać długoterminową wydajność” – mówi Łukasz Grzybowski.</w:t>
      </w:r>
    </w:p>
    <w:p w14:paraId="62ABD09D" w14:textId="77777777" w:rsidR="00240D25" w:rsidRPr="003F2A4B" w:rsidRDefault="00240D25" w:rsidP="003F2A4B">
      <w:pPr>
        <w:spacing w:line="480" w:lineRule="auto"/>
        <w:jc w:val="both"/>
        <w:rPr>
          <w:lang w:val="pl-PL"/>
        </w:rPr>
      </w:pPr>
    </w:p>
    <w:p w14:paraId="72FE9EF1" w14:textId="77777777" w:rsidR="00240D25" w:rsidRPr="003F2A4B" w:rsidRDefault="00240D25" w:rsidP="003F2A4B">
      <w:pPr>
        <w:spacing w:line="480" w:lineRule="auto"/>
        <w:jc w:val="both"/>
        <w:rPr>
          <w:b/>
          <w:lang w:val="pl-PL"/>
        </w:rPr>
      </w:pPr>
      <w:r w:rsidRPr="003F2A4B">
        <w:rPr>
          <w:b/>
          <w:bCs/>
          <w:lang w:val="pl"/>
        </w:rPr>
        <w:t>Przyszły wzrost i zrównoważony rozwój</w:t>
      </w:r>
    </w:p>
    <w:p w14:paraId="2D246BB4" w14:textId="292E42A9" w:rsidR="00240D25" w:rsidRPr="003F2A4B" w:rsidRDefault="00240D25" w:rsidP="003F2A4B">
      <w:pPr>
        <w:spacing w:line="480" w:lineRule="auto"/>
        <w:jc w:val="both"/>
        <w:rPr>
          <w:rFonts w:cs="Arial"/>
          <w:lang w:val="pl-PL"/>
        </w:rPr>
      </w:pPr>
      <w:r w:rsidRPr="003F2A4B">
        <w:rPr>
          <w:lang w:val="pl"/>
        </w:rPr>
        <w:t xml:space="preserve">Jeśli chodzi o naszą przyszłość, WEG </w:t>
      </w:r>
      <w:r w:rsidR="000C5673" w:rsidRPr="003F2A4B">
        <w:rPr>
          <w:lang w:val="pl"/>
        </w:rPr>
        <w:t>Poland</w:t>
      </w:r>
      <w:r w:rsidRPr="003F2A4B">
        <w:rPr>
          <w:lang w:val="pl"/>
        </w:rPr>
        <w:t xml:space="preserve"> koncentruje się na rozwoju w sektorze odnawialnych źródeł energii. Ponieważ Polska pracuje nad odejściem od paliw kopalnych, WEG jest w stanie wspierać tę transformację dzięki kompletnym akumulatorowym magazynom energii. Należą do nich transformatory, konwertery, a nawet ogniwa akumulatorowe – wszystkie produkowane w ramach Grupy WEG.</w:t>
      </w:r>
    </w:p>
    <w:p w14:paraId="50D63E64" w14:textId="77777777" w:rsidR="00240D25" w:rsidRPr="003F2A4B" w:rsidRDefault="00240D25" w:rsidP="003F2A4B">
      <w:pPr>
        <w:spacing w:line="480" w:lineRule="auto"/>
        <w:jc w:val="both"/>
        <w:rPr>
          <w:rFonts w:cs="Arial"/>
          <w:lang w:val="pl-PL"/>
        </w:rPr>
      </w:pPr>
    </w:p>
    <w:p w14:paraId="69449E72" w14:textId="5E9B83CC" w:rsidR="00240D25" w:rsidRPr="003F2A4B" w:rsidRDefault="00240D25" w:rsidP="003F2A4B">
      <w:pPr>
        <w:spacing w:line="480" w:lineRule="auto"/>
        <w:jc w:val="both"/>
        <w:rPr>
          <w:rFonts w:cs="Arial"/>
          <w:lang w:val="pl-PL"/>
        </w:rPr>
      </w:pPr>
      <w:r w:rsidRPr="003F2A4B">
        <w:rPr>
          <w:lang w:val="pl"/>
        </w:rPr>
        <w:t>„Wraz ze wzrostem udziału energii wiatrowej i słonecznej w polskim miksie energetycznym, kluczowa staje się stabilizacja sieci” – wyjaśnia Łukasz Grzybowski. „WEG może dostarczać kompletne systemy, które pomagają to osiągnąć”.</w:t>
      </w:r>
    </w:p>
    <w:p w14:paraId="7ACB7C7B" w14:textId="77777777" w:rsidR="00240D25" w:rsidRPr="003F2A4B" w:rsidRDefault="00240D25" w:rsidP="003F2A4B">
      <w:pPr>
        <w:spacing w:line="480" w:lineRule="auto"/>
        <w:jc w:val="both"/>
        <w:rPr>
          <w:rFonts w:cs="Arial"/>
          <w:lang w:val="pl-PL"/>
        </w:rPr>
      </w:pPr>
    </w:p>
    <w:p w14:paraId="4DA89766" w14:textId="7C58B333" w:rsidR="003F2A4B" w:rsidRPr="003F2A4B" w:rsidRDefault="003F2A4B" w:rsidP="003F2A4B">
      <w:pPr>
        <w:spacing w:line="480" w:lineRule="auto"/>
        <w:jc w:val="both"/>
        <w:rPr>
          <w:lang w:val="pl-PL"/>
        </w:rPr>
      </w:pPr>
      <w:r w:rsidRPr="003F2A4B">
        <w:rPr>
          <w:lang w:val="pl-PL"/>
        </w:rPr>
        <w:t>WEG Polska zorganizowało niedawno spotkanie z klientami, aby zaprezentować swoje rozwiązania w zakresie energii odnawialnej, technologie cyfrowe i niestandardowe systemy napędowe. Wydarzenie było skierowane do nowych i obecnych klientów, aby zbadać przyszłe możliwości współpracy.</w:t>
      </w:r>
    </w:p>
    <w:p w14:paraId="2C6D1B06" w14:textId="77777777" w:rsidR="003F2A4B" w:rsidRPr="003F2A4B" w:rsidRDefault="003F2A4B" w:rsidP="003F2A4B">
      <w:pPr>
        <w:spacing w:line="480" w:lineRule="auto"/>
        <w:jc w:val="both"/>
        <w:rPr>
          <w:lang w:val="pl-PL"/>
        </w:rPr>
      </w:pPr>
    </w:p>
    <w:p w14:paraId="1CC1D911" w14:textId="66EE1DC1" w:rsidR="00240D25" w:rsidRPr="003F2A4B" w:rsidRDefault="00240D25" w:rsidP="003F2A4B">
      <w:pPr>
        <w:spacing w:line="480" w:lineRule="auto"/>
        <w:jc w:val="both"/>
        <w:rPr>
          <w:lang w:val="pl-PL"/>
        </w:rPr>
      </w:pPr>
      <w:r w:rsidRPr="003F2A4B">
        <w:rPr>
          <w:lang w:val="pl"/>
        </w:rPr>
        <w:t xml:space="preserve">Dzięki bliskim relacjom z klientami, </w:t>
      </w:r>
      <w:r w:rsidR="0067297E" w:rsidRPr="003F2A4B">
        <w:rPr>
          <w:lang w:val="pl"/>
        </w:rPr>
        <w:t>możliwości</w:t>
      </w:r>
      <w:r w:rsidRPr="003F2A4B">
        <w:rPr>
          <w:lang w:val="pl"/>
        </w:rPr>
        <w:t xml:space="preserve"> szybkiej adaptacji rozwiązań i zaangażowaniu w innowacje WEG </w:t>
      </w:r>
      <w:r w:rsidR="000C5673" w:rsidRPr="003F2A4B">
        <w:rPr>
          <w:lang w:val="pl"/>
        </w:rPr>
        <w:t>Poland</w:t>
      </w:r>
      <w:r w:rsidRPr="003F2A4B">
        <w:rPr>
          <w:lang w:val="pl"/>
        </w:rPr>
        <w:t xml:space="preserve"> </w:t>
      </w:r>
      <w:r w:rsidR="00FC0A42" w:rsidRPr="003F2A4B">
        <w:rPr>
          <w:lang w:val="pl-PL"/>
        </w:rPr>
        <w:t>jest na dobrej drodze, by zostać liderem</w:t>
      </w:r>
      <w:r w:rsidRPr="003F2A4B">
        <w:rPr>
          <w:lang w:val="pl"/>
        </w:rPr>
        <w:t xml:space="preserve"> w dziedzinie silników i systemów napędowych w Europie Środkowej.</w:t>
      </w:r>
    </w:p>
    <w:p w14:paraId="47EDABD5" w14:textId="77777777" w:rsidR="00240D25" w:rsidRPr="003F2A4B" w:rsidRDefault="00240D25" w:rsidP="003F2A4B">
      <w:pPr>
        <w:spacing w:line="480" w:lineRule="auto"/>
        <w:jc w:val="both"/>
        <w:rPr>
          <w:lang w:val="pl-PL"/>
        </w:rPr>
      </w:pPr>
    </w:p>
    <w:p w14:paraId="53B11939" w14:textId="4908ADB9" w:rsidR="00240D25" w:rsidRPr="003F2A4B" w:rsidRDefault="00240D25" w:rsidP="003F2A4B">
      <w:pPr>
        <w:spacing w:line="480" w:lineRule="auto"/>
        <w:jc w:val="both"/>
        <w:rPr>
          <w:rFonts w:cs="Arial"/>
          <w:lang w:val="pl-PL"/>
        </w:rPr>
      </w:pPr>
      <w:r w:rsidRPr="003F2A4B">
        <w:rPr>
          <w:rFonts w:cs="Arial"/>
          <w:i/>
          <w:iCs/>
          <w:lang w:val="pl"/>
        </w:rPr>
        <w:lastRenderedPageBreak/>
        <w:t xml:space="preserve">Aby uzyskać więcej informacji na temat produktów WEG lub być na bieżąco z najnowszymi osiągnięciami, odwiedź stronę </w:t>
      </w:r>
      <w:hyperlink r:id="rId14" w:history="1">
        <w:r w:rsidRPr="003F2A4B">
          <w:rPr>
            <w:rStyle w:val="Hyperlink"/>
            <w:rFonts w:cs="Arial"/>
            <w:i/>
            <w:iCs/>
            <w:lang w:val="pl"/>
          </w:rPr>
          <w:t>WEG</w:t>
        </w:r>
      </w:hyperlink>
      <w:r w:rsidRPr="003F2A4B">
        <w:rPr>
          <w:rFonts w:cs="Arial"/>
          <w:i/>
          <w:iCs/>
          <w:lang w:val="pl"/>
        </w:rPr>
        <w:t>.</w:t>
      </w:r>
    </w:p>
    <w:p w14:paraId="64189542" w14:textId="77777777" w:rsidR="00557CB7" w:rsidRPr="003F2A4B" w:rsidRDefault="00557CB7" w:rsidP="003F2A4B">
      <w:pPr>
        <w:spacing w:line="480" w:lineRule="auto"/>
        <w:jc w:val="both"/>
        <w:rPr>
          <w:lang w:val="pl-PL"/>
        </w:rPr>
      </w:pPr>
    </w:p>
    <w:p w14:paraId="5D2DCB53" w14:textId="7C82C611" w:rsidR="00E03D45" w:rsidRDefault="00E03D45" w:rsidP="003F2A4B">
      <w:pPr>
        <w:rPr>
          <w:rFonts w:eastAsia="MS Mincho" w:cs="Arial"/>
        </w:rPr>
      </w:pPr>
      <w:r w:rsidRPr="003F2A4B">
        <w:rPr>
          <w:rFonts w:eastAsia="MS Mincho" w:cs="Arial"/>
          <w:b/>
          <w:bCs/>
          <w:color w:val="4472C4" w:themeColor="accent1"/>
        </w:rPr>
        <w:t>Ends:</w:t>
      </w:r>
      <w:r w:rsidRPr="003F2A4B">
        <w:rPr>
          <w:rFonts w:eastAsia="MS Mincho" w:cs="Arial"/>
        </w:rPr>
        <w:t xml:space="preserve"> 831 words</w:t>
      </w:r>
    </w:p>
    <w:p w14:paraId="08667B2D" w14:textId="77777777" w:rsidR="00A82C28" w:rsidRDefault="00A82C28" w:rsidP="003F2A4B">
      <w:pPr>
        <w:rPr>
          <w:rFonts w:eastAsia="MS Mincho" w:cs="Arial"/>
        </w:rPr>
      </w:pPr>
    </w:p>
    <w:p w14:paraId="71DBCB1A" w14:textId="77777777" w:rsidR="00A82C28" w:rsidRDefault="00A82C28" w:rsidP="003F2A4B">
      <w:pPr>
        <w:rPr>
          <w:rFonts w:eastAsia="MS Mincho" w:cs="Arial"/>
        </w:rPr>
      </w:pPr>
    </w:p>
    <w:p w14:paraId="12565F04" w14:textId="373EA2B2" w:rsidR="00A82C28" w:rsidRDefault="00A82C28" w:rsidP="003F2A4B">
      <w:pPr>
        <w:rPr>
          <w:b/>
          <w:bCs/>
          <w:color w:val="4472C4" w:themeColor="accent1"/>
        </w:rPr>
      </w:pPr>
      <w:r>
        <w:rPr>
          <w:b/>
          <w:bCs/>
          <w:color w:val="4472C4" w:themeColor="accent1"/>
        </w:rPr>
        <w:t>Image captions:</w:t>
      </w:r>
    </w:p>
    <w:p w14:paraId="516C2EF1" w14:textId="77777777" w:rsidR="00A82C28" w:rsidRDefault="00A82C28" w:rsidP="003F2A4B">
      <w:pPr>
        <w:rPr>
          <w:rFonts w:eastAsia="MS Mincho" w:cs="Arial"/>
        </w:rPr>
      </w:pPr>
    </w:p>
    <w:p w14:paraId="2549B9DE" w14:textId="77777777" w:rsidR="00A82C28" w:rsidRPr="00A82C28" w:rsidRDefault="00A82C28" w:rsidP="00A82C28">
      <w:pPr>
        <w:rPr>
          <w:rFonts w:eastAsia="MS Mincho" w:cs="Arial"/>
          <w:i/>
          <w:iCs/>
        </w:rPr>
      </w:pPr>
      <w:proofErr w:type="spellStart"/>
      <w:r w:rsidRPr="00A82C28">
        <w:rPr>
          <w:rFonts w:eastAsia="MS Mincho" w:cs="Arial"/>
        </w:rPr>
        <w:t>Zdjęcie</w:t>
      </w:r>
      <w:proofErr w:type="spellEnd"/>
      <w:r w:rsidRPr="00A82C28">
        <w:rPr>
          <w:rFonts w:eastAsia="MS Mincho" w:cs="Arial"/>
        </w:rPr>
        <w:t xml:space="preserve"> </w:t>
      </w:r>
      <w:proofErr w:type="spellStart"/>
      <w:r w:rsidRPr="00A82C28">
        <w:rPr>
          <w:rFonts w:eastAsia="MS Mincho" w:cs="Arial"/>
        </w:rPr>
        <w:t>pierwsze</w:t>
      </w:r>
      <w:proofErr w:type="spellEnd"/>
      <w:r w:rsidRPr="00A82C28">
        <w:rPr>
          <w:rFonts w:eastAsia="MS Mincho" w:cs="Arial"/>
        </w:rPr>
        <w:t xml:space="preserve"> – </w:t>
      </w:r>
      <w:proofErr w:type="spellStart"/>
      <w:r w:rsidRPr="00A82C28">
        <w:rPr>
          <w:rFonts w:eastAsia="MS Mincho" w:cs="Arial"/>
          <w:i/>
          <w:iCs/>
        </w:rPr>
        <w:t>krakowski</w:t>
      </w:r>
      <w:proofErr w:type="spellEnd"/>
      <w:r w:rsidRPr="00A82C28">
        <w:rPr>
          <w:rFonts w:eastAsia="MS Mincho" w:cs="Arial"/>
          <w:i/>
          <w:iCs/>
        </w:rPr>
        <w:t xml:space="preserve"> </w:t>
      </w:r>
      <w:proofErr w:type="spellStart"/>
      <w:r w:rsidRPr="00A82C28">
        <w:rPr>
          <w:rFonts w:eastAsia="MS Mincho" w:cs="Arial"/>
          <w:i/>
          <w:iCs/>
        </w:rPr>
        <w:t>zakład</w:t>
      </w:r>
      <w:proofErr w:type="spellEnd"/>
      <w:r w:rsidRPr="00A82C28">
        <w:rPr>
          <w:rFonts w:eastAsia="MS Mincho" w:cs="Arial"/>
          <w:i/>
          <w:iCs/>
        </w:rPr>
        <w:t xml:space="preserve"> WEG Poland, </w:t>
      </w:r>
      <w:proofErr w:type="spellStart"/>
      <w:r w:rsidRPr="00A82C28">
        <w:rPr>
          <w:rFonts w:eastAsia="MS Mincho" w:cs="Arial"/>
          <w:i/>
          <w:iCs/>
        </w:rPr>
        <w:t>otwarty</w:t>
      </w:r>
      <w:proofErr w:type="spellEnd"/>
      <w:r w:rsidRPr="00A82C28">
        <w:rPr>
          <w:rFonts w:eastAsia="MS Mincho" w:cs="Arial"/>
          <w:i/>
          <w:iCs/>
        </w:rPr>
        <w:t xml:space="preserve"> w 2021 </w:t>
      </w:r>
      <w:proofErr w:type="spellStart"/>
      <w:r w:rsidRPr="00A82C28">
        <w:rPr>
          <w:rFonts w:eastAsia="MS Mincho" w:cs="Arial"/>
          <w:i/>
          <w:iCs/>
        </w:rPr>
        <w:t>roku</w:t>
      </w:r>
      <w:proofErr w:type="spellEnd"/>
      <w:r w:rsidRPr="00A82C28">
        <w:rPr>
          <w:rFonts w:eastAsia="MS Mincho" w:cs="Arial"/>
          <w:i/>
          <w:iCs/>
        </w:rPr>
        <w:t xml:space="preserve">, </w:t>
      </w:r>
      <w:proofErr w:type="spellStart"/>
      <w:r w:rsidRPr="00A82C28">
        <w:rPr>
          <w:rFonts w:eastAsia="MS Mincho" w:cs="Arial"/>
          <w:i/>
          <w:iCs/>
        </w:rPr>
        <w:t>napędza</w:t>
      </w:r>
      <w:proofErr w:type="spellEnd"/>
      <w:r w:rsidRPr="00A82C28">
        <w:rPr>
          <w:rFonts w:eastAsia="MS Mincho" w:cs="Arial"/>
          <w:i/>
          <w:iCs/>
        </w:rPr>
        <w:t xml:space="preserve"> </w:t>
      </w:r>
      <w:proofErr w:type="spellStart"/>
      <w:r w:rsidRPr="00A82C28">
        <w:rPr>
          <w:rFonts w:eastAsia="MS Mincho" w:cs="Arial"/>
          <w:i/>
          <w:iCs/>
        </w:rPr>
        <w:t>wzrost</w:t>
      </w:r>
      <w:proofErr w:type="spellEnd"/>
      <w:r w:rsidRPr="00A82C28">
        <w:rPr>
          <w:rFonts w:eastAsia="MS Mincho" w:cs="Arial"/>
          <w:i/>
          <w:iCs/>
        </w:rPr>
        <w:t xml:space="preserve"> w </w:t>
      </w:r>
      <w:proofErr w:type="spellStart"/>
      <w:r w:rsidRPr="00A82C28">
        <w:rPr>
          <w:rFonts w:eastAsia="MS Mincho" w:cs="Arial"/>
          <w:i/>
          <w:iCs/>
        </w:rPr>
        <w:t>Europie</w:t>
      </w:r>
      <w:proofErr w:type="spellEnd"/>
      <w:r w:rsidRPr="00A82C28">
        <w:rPr>
          <w:rFonts w:eastAsia="MS Mincho" w:cs="Arial"/>
          <w:i/>
          <w:iCs/>
        </w:rPr>
        <w:t xml:space="preserve"> </w:t>
      </w:r>
      <w:proofErr w:type="spellStart"/>
      <w:r w:rsidRPr="00A82C28">
        <w:rPr>
          <w:rFonts w:eastAsia="MS Mincho" w:cs="Arial"/>
          <w:i/>
          <w:iCs/>
        </w:rPr>
        <w:t>Środkowej</w:t>
      </w:r>
      <w:proofErr w:type="spellEnd"/>
      <w:r w:rsidRPr="00A82C28">
        <w:rPr>
          <w:rFonts w:eastAsia="MS Mincho" w:cs="Arial"/>
          <w:i/>
          <w:iCs/>
        </w:rPr>
        <w:t xml:space="preserve"> </w:t>
      </w:r>
      <w:proofErr w:type="spellStart"/>
      <w:r w:rsidRPr="00A82C28">
        <w:rPr>
          <w:rFonts w:eastAsia="MS Mincho" w:cs="Arial"/>
          <w:i/>
          <w:iCs/>
        </w:rPr>
        <w:t>dzięki</w:t>
      </w:r>
      <w:proofErr w:type="spellEnd"/>
      <w:r w:rsidRPr="00A82C28">
        <w:rPr>
          <w:rFonts w:eastAsia="MS Mincho" w:cs="Arial"/>
          <w:i/>
          <w:iCs/>
        </w:rPr>
        <w:t xml:space="preserve"> </w:t>
      </w:r>
      <w:proofErr w:type="spellStart"/>
      <w:r w:rsidRPr="00A82C28">
        <w:rPr>
          <w:rFonts w:eastAsia="MS Mincho" w:cs="Arial"/>
          <w:i/>
          <w:iCs/>
        </w:rPr>
        <w:t>dostosowanym</w:t>
      </w:r>
      <w:proofErr w:type="spellEnd"/>
      <w:r w:rsidRPr="00A82C28">
        <w:rPr>
          <w:rFonts w:eastAsia="MS Mincho" w:cs="Arial"/>
          <w:i/>
          <w:iCs/>
        </w:rPr>
        <w:t xml:space="preserve"> </w:t>
      </w:r>
      <w:proofErr w:type="spellStart"/>
      <w:r w:rsidRPr="00A82C28">
        <w:rPr>
          <w:rFonts w:eastAsia="MS Mincho" w:cs="Arial"/>
          <w:i/>
          <w:iCs/>
        </w:rPr>
        <w:t>rozwiązaniom</w:t>
      </w:r>
      <w:proofErr w:type="spellEnd"/>
      <w:r w:rsidRPr="00A82C28">
        <w:rPr>
          <w:rFonts w:eastAsia="MS Mincho" w:cs="Arial"/>
          <w:i/>
          <w:iCs/>
        </w:rPr>
        <w:t xml:space="preserve"> w </w:t>
      </w:r>
      <w:proofErr w:type="spellStart"/>
      <w:r w:rsidRPr="00A82C28">
        <w:rPr>
          <w:rFonts w:eastAsia="MS Mincho" w:cs="Arial"/>
          <w:i/>
          <w:iCs/>
        </w:rPr>
        <w:t>zakresie</w:t>
      </w:r>
      <w:proofErr w:type="spellEnd"/>
      <w:r w:rsidRPr="00A82C28">
        <w:rPr>
          <w:rFonts w:eastAsia="MS Mincho" w:cs="Arial"/>
          <w:i/>
          <w:iCs/>
        </w:rPr>
        <w:t xml:space="preserve"> </w:t>
      </w:r>
      <w:proofErr w:type="spellStart"/>
      <w:r w:rsidRPr="00A82C28">
        <w:rPr>
          <w:rFonts w:eastAsia="MS Mincho" w:cs="Arial"/>
          <w:i/>
          <w:iCs/>
        </w:rPr>
        <w:t>ruchu</w:t>
      </w:r>
      <w:proofErr w:type="spellEnd"/>
      <w:r w:rsidRPr="00A82C28">
        <w:rPr>
          <w:rFonts w:eastAsia="MS Mincho" w:cs="Arial"/>
          <w:i/>
          <w:iCs/>
        </w:rPr>
        <w:t>.</w:t>
      </w:r>
    </w:p>
    <w:p w14:paraId="186C4CBF" w14:textId="77777777" w:rsidR="00A82C28" w:rsidRPr="00A82C28" w:rsidRDefault="00A82C28" w:rsidP="00A82C28">
      <w:pPr>
        <w:rPr>
          <w:rFonts w:eastAsia="MS Mincho" w:cs="Arial"/>
        </w:rPr>
      </w:pPr>
    </w:p>
    <w:p w14:paraId="0DC8FFBA" w14:textId="77777777" w:rsidR="00A82C28" w:rsidRPr="00A82C28" w:rsidRDefault="00A82C28" w:rsidP="00A82C28">
      <w:pPr>
        <w:rPr>
          <w:rFonts w:eastAsia="MS Mincho" w:cs="Arial"/>
          <w:i/>
          <w:iCs/>
        </w:rPr>
      </w:pPr>
      <w:proofErr w:type="spellStart"/>
      <w:r w:rsidRPr="00A82C28">
        <w:rPr>
          <w:rFonts w:eastAsia="MS Mincho" w:cs="Arial"/>
        </w:rPr>
        <w:t>Zdjęcie</w:t>
      </w:r>
      <w:proofErr w:type="spellEnd"/>
      <w:r w:rsidRPr="00A82C28">
        <w:rPr>
          <w:rFonts w:eastAsia="MS Mincho" w:cs="Arial"/>
        </w:rPr>
        <w:t xml:space="preserve"> </w:t>
      </w:r>
      <w:proofErr w:type="spellStart"/>
      <w:r w:rsidRPr="00A82C28">
        <w:rPr>
          <w:rFonts w:eastAsia="MS Mincho" w:cs="Arial"/>
        </w:rPr>
        <w:t>drugie</w:t>
      </w:r>
      <w:proofErr w:type="spellEnd"/>
      <w:r w:rsidRPr="00A82C28">
        <w:rPr>
          <w:rFonts w:eastAsia="MS Mincho" w:cs="Arial"/>
        </w:rPr>
        <w:t xml:space="preserve"> – </w:t>
      </w:r>
      <w:proofErr w:type="spellStart"/>
      <w:r w:rsidRPr="00A82C28">
        <w:rPr>
          <w:rFonts w:eastAsia="MS Mincho" w:cs="Arial"/>
          <w:i/>
          <w:iCs/>
        </w:rPr>
        <w:t>magazyn</w:t>
      </w:r>
      <w:proofErr w:type="spellEnd"/>
      <w:r w:rsidRPr="00A82C28">
        <w:rPr>
          <w:rFonts w:eastAsia="MS Mincho" w:cs="Arial"/>
          <w:i/>
          <w:iCs/>
        </w:rPr>
        <w:t xml:space="preserve"> WEG Poland, </w:t>
      </w:r>
      <w:proofErr w:type="spellStart"/>
      <w:r w:rsidRPr="00A82C28">
        <w:rPr>
          <w:rFonts w:eastAsia="MS Mincho" w:cs="Arial"/>
          <w:i/>
          <w:iCs/>
        </w:rPr>
        <w:t>wyposażony</w:t>
      </w:r>
      <w:proofErr w:type="spellEnd"/>
      <w:r w:rsidRPr="00A82C28">
        <w:rPr>
          <w:rFonts w:eastAsia="MS Mincho" w:cs="Arial"/>
          <w:i/>
          <w:iCs/>
        </w:rPr>
        <w:t xml:space="preserve"> w </w:t>
      </w:r>
      <w:proofErr w:type="spellStart"/>
      <w:r w:rsidRPr="00A82C28">
        <w:rPr>
          <w:rFonts w:eastAsia="MS Mincho" w:cs="Arial"/>
          <w:i/>
          <w:iCs/>
        </w:rPr>
        <w:t>rozwiązania</w:t>
      </w:r>
      <w:proofErr w:type="spellEnd"/>
      <w:r w:rsidRPr="00A82C28">
        <w:rPr>
          <w:rFonts w:eastAsia="MS Mincho" w:cs="Arial"/>
          <w:i/>
          <w:iCs/>
        </w:rPr>
        <w:t xml:space="preserve"> </w:t>
      </w:r>
      <w:proofErr w:type="spellStart"/>
      <w:r w:rsidRPr="00A82C28">
        <w:rPr>
          <w:rFonts w:eastAsia="MS Mincho" w:cs="Arial"/>
          <w:i/>
          <w:iCs/>
        </w:rPr>
        <w:t>umożliwiające</w:t>
      </w:r>
      <w:proofErr w:type="spellEnd"/>
      <w:r w:rsidRPr="00A82C28">
        <w:rPr>
          <w:rFonts w:eastAsia="MS Mincho" w:cs="Arial"/>
          <w:i/>
          <w:iCs/>
        </w:rPr>
        <w:t xml:space="preserve"> </w:t>
      </w:r>
      <w:proofErr w:type="spellStart"/>
      <w:r w:rsidRPr="00A82C28">
        <w:rPr>
          <w:rFonts w:eastAsia="MS Mincho" w:cs="Arial"/>
          <w:i/>
          <w:iCs/>
        </w:rPr>
        <w:t>szybką</w:t>
      </w:r>
      <w:proofErr w:type="spellEnd"/>
      <w:r w:rsidRPr="00A82C28">
        <w:rPr>
          <w:rFonts w:eastAsia="MS Mincho" w:cs="Arial"/>
          <w:i/>
          <w:iCs/>
        </w:rPr>
        <w:t xml:space="preserve"> </w:t>
      </w:r>
      <w:proofErr w:type="spellStart"/>
      <w:r w:rsidRPr="00A82C28">
        <w:rPr>
          <w:rFonts w:eastAsia="MS Mincho" w:cs="Arial"/>
          <w:i/>
          <w:iCs/>
        </w:rPr>
        <w:t>dostawę</w:t>
      </w:r>
      <w:proofErr w:type="spellEnd"/>
      <w:r w:rsidRPr="00A82C28">
        <w:rPr>
          <w:rFonts w:eastAsia="MS Mincho" w:cs="Arial"/>
          <w:i/>
          <w:iCs/>
        </w:rPr>
        <w:t xml:space="preserve"> </w:t>
      </w:r>
      <w:proofErr w:type="spellStart"/>
      <w:r w:rsidRPr="00A82C28">
        <w:rPr>
          <w:rFonts w:eastAsia="MS Mincho" w:cs="Arial"/>
          <w:i/>
          <w:iCs/>
        </w:rPr>
        <w:t>i</w:t>
      </w:r>
      <w:proofErr w:type="spellEnd"/>
      <w:r w:rsidRPr="00A82C28">
        <w:rPr>
          <w:rFonts w:eastAsia="MS Mincho" w:cs="Arial"/>
          <w:i/>
          <w:iCs/>
        </w:rPr>
        <w:t xml:space="preserve"> </w:t>
      </w:r>
      <w:proofErr w:type="spellStart"/>
      <w:r w:rsidRPr="00A82C28">
        <w:rPr>
          <w:rFonts w:eastAsia="MS Mincho" w:cs="Arial"/>
          <w:i/>
          <w:iCs/>
        </w:rPr>
        <w:t>personalizację</w:t>
      </w:r>
      <w:proofErr w:type="spellEnd"/>
      <w:r w:rsidRPr="00A82C28">
        <w:rPr>
          <w:rFonts w:eastAsia="MS Mincho" w:cs="Arial"/>
          <w:i/>
          <w:iCs/>
        </w:rPr>
        <w:t xml:space="preserve"> </w:t>
      </w:r>
      <w:proofErr w:type="spellStart"/>
      <w:r w:rsidRPr="00A82C28">
        <w:rPr>
          <w:rFonts w:eastAsia="MS Mincho" w:cs="Arial"/>
          <w:i/>
          <w:iCs/>
        </w:rPr>
        <w:t>produktów</w:t>
      </w:r>
      <w:proofErr w:type="spellEnd"/>
      <w:r w:rsidRPr="00A82C28">
        <w:rPr>
          <w:rFonts w:eastAsia="MS Mincho" w:cs="Arial"/>
          <w:i/>
          <w:iCs/>
        </w:rPr>
        <w:t xml:space="preserve">, </w:t>
      </w:r>
      <w:proofErr w:type="spellStart"/>
      <w:r w:rsidRPr="00A82C28">
        <w:rPr>
          <w:rFonts w:eastAsia="MS Mincho" w:cs="Arial"/>
          <w:i/>
          <w:iCs/>
        </w:rPr>
        <w:t>spełnia</w:t>
      </w:r>
      <w:proofErr w:type="spellEnd"/>
      <w:r w:rsidRPr="00A82C28">
        <w:rPr>
          <w:rFonts w:eastAsia="MS Mincho" w:cs="Arial"/>
          <w:i/>
          <w:iCs/>
        </w:rPr>
        <w:t xml:space="preserve"> </w:t>
      </w:r>
      <w:proofErr w:type="spellStart"/>
      <w:r w:rsidRPr="00A82C28">
        <w:rPr>
          <w:rFonts w:eastAsia="MS Mincho" w:cs="Arial"/>
          <w:i/>
          <w:iCs/>
        </w:rPr>
        <w:t>złożone</w:t>
      </w:r>
      <w:proofErr w:type="spellEnd"/>
      <w:r w:rsidRPr="00A82C28">
        <w:rPr>
          <w:rFonts w:eastAsia="MS Mincho" w:cs="Arial"/>
          <w:i/>
          <w:iCs/>
        </w:rPr>
        <w:t xml:space="preserve"> </w:t>
      </w:r>
      <w:proofErr w:type="spellStart"/>
      <w:r w:rsidRPr="00A82C28">
        <w:rPr>
          <w:rFonts w:eastAsia="MS Mincho" w:cs="Arial"/>
          <w:i/>
          <w:iCs/>
        </w:rPr>
        <w:t>wymagania</w:t>
      </w:r>
      <w:proofErr w:type="spellEnd"/>
      <w:r w:rsidRPr="00A82C28">
        <w:rPr>
          <w:rFonts w:eastAsia="MS Mincho" w:cs="Arial"/>
          <w:i/>
          <w:iCs/>
        </w:rPr>
        <w:t xml:space="preserve"> </w:t>
      </w:r>
      <w:proofErr w:type="spellStart"/>
      <w:r w:rsidRPr="00A82C28">
        <w:rPr>
          <w:rFonts w:eastAsia="MS Mincho" w:cs="Arial"/>
          <w:i/>
          <w:iCs/>
        </w:rPr>
        <w:t>przemysłowe</w:t>
      </w:r>
      <w:proofErr w:type="spellEnd"/>
      <w:r w:rsidRPr="00A82C28">
        <w:rPr>
          <w:rFonts w:eastAsia="MS Mincho" w:cs="Arial"/>
          <w:i/>
          <w:iCs/>
        </w:rPr>
        <w:t>.</w:t>
      </w:r>
    </w:p>
    <w:p w14:paraId="730728DB" w14:textId="77777777" w:rsidR="00A82C28" w:rsidRPr="00A82C28" w:rsidRDefault="00A82C28" w:rsidP="00A82C28">
      <w:pPr>
        <w:rPr>
          <w:rFonts w:eastAsia="MS Mincho" w:cs="Arial"/>
        </w:rPr>
      </w:pPr>
    </w:p>
    <w:p w14:paraId="598778FD" w14:textId="74B752CA" w:rsidR="00A82C28" w:rsidRDefault="00A82C28" w:rsidP="00A82C28">
      <w:pPr>
        <w:rPr>
          <w:rFonts w:eastAsia="MS Mincho" w:cs="Arial"/>
        </w:rPr>
      </w:pPr>
      <w:proofErr w:type="spellStart"/>
      <w:r w:rsidRPr="00A82C28">
        <w:rPr>
          <w:rFonts w:eastAsia="MS Mincho" w:cs="Arial"/>
        </w:rPr>
        <w:t>Zdjęcie</w:t>
      </w:r>
      <w:proofErr w:type="spellEnd"/>
      <w:r w:rsidRPr="00A82C28">
        <w:rPr>
          <w:rFonts w:eastAsia="MS Mincho" w:cs="Arial"/>
        </w:rPr>
        <w:t xml:space="preserve"> </w:t>
      </w:r>
      <w:proofErr w:type="spellStart"/>
      <w:r w:rsidRPr="00A82C28">
        <w:rPr>
          <w:rFonts w:eastAsia="MS Mincho" w:cs="Arial"/>
        </w:rPr>
        <w:t>trzecie</w:t>
      </w:r>
      <w:proofErr w:type="spellEnd"/>
      <w:r w:rsidRPr="00A82C28">
        <w:rPr>
          <w:rFonts w:eastAsia="MS Mincho" w:cs="Arial"/>
        </w:rPr>
        <w:t xml:space="preserve"> – </w:t>
      </w:r>
      <w:proofErr w:type="spellStart"/>
      <w:r w:rsidRPr="00A82C28">
        <w:rPr>
          <w:rFonts w:eastAsia="MS Mincho" w:cs="Arial"/>
          <w:i/>
          <w:iCs/>
        </w:rPr>
        <w:t>silnik</w:t>
      </w:r>
      <w:proofErr w:type="spellEnd"/>
      <w:r w:rsidRPr="00A82C28">
        <w:rPr>
          <w:rFonts w:eastAsia="MS Mincho" w:cs="Arial"/>
          <w:i/>
          <w:iCs/>
        </w:rPr>
        <w:t xml:space="preserve"> W51 HD, </w:t>
      </w:r>
      <w:proofErr w:type="spellStart"/>
      <w:r w:rsidRPr="00A82C28">
        <w:rPr>
          <w:rFonts w:eastAsia="MS Mincho" w:cs="Arial"/>
          <w:i/>
          <w:iCs/>
        </w:rPr>
        <w:t>używany</w:t>
      </w:r>
      <w:proofErr w:type="spellEnd"/>
      <w:r w:rsidRPr="00A82C28">
        <w:rPr>
          <w:rFonts w:eastAsia="MS Mincho" w:cs="Arial"/>
          <w:i/>
          <w:iCs/>
        </w:rPr>
        <w:t xml:space="preserve"> w </w:t>
      </w:r>
      <w:proofErr w:type="spellStart"/>
      <w:r w:rsidRPr="00A82C28">
        <w:rPr>
          <w:rFonts w:eastAsia="MS Mincho" w:cs="Arial"/>
          <w:i/>
          <w:iCs/>
        </w:rPr>
        <w:t>dużym</w:t>
      </w:r>
      <w:proofErr w:type="spellEnd"/>
      <w:r w:rsidRPr="00A82C28">
        <w:rPr>
          <w:rFonts w:eastAsia="MS Mincho" w:cs="Arial"/>
          <w:i/>
          <w:iCs/>
        </w:rPr>
        <w:t xml:space="preserve"> </w:t>
      </w:r>
      <w:proofErr w:type="spellStart"/>
      <w:r w:rsidRPr="00A82C28">
        <w:rPr>
          <w:rFonts w:eastAsia="MS Mincho" w:cs="Arial"/>
          <w:i/>
          <w:iCs/>
        </w:rPr>
        <w:t>projekcie</w:t>
      </w:r>
      <w:proofErr w:type="spellEnd"/>
      <w:r w:rsidRPr="00A82C28">
        <w:rPr>
          <w:rFonts w:eastAsia="MS Mincho" w:cs="Arial"/>
          <w:i/>
          <w:iCs/>
        </w:rPr>
        <w:t xml:space="preserve"> </w:t>
      </w:r>
      <w:proofErr w:type="spellStart"/>
      <w:r w:rsidRPr="00A82C28">
        <w:rPr>
          <w:rFonts w:eastAsia="MS Mincho" w:cs="Arial"/>
          <w:i/>
          <w:iCs/>
        </w:rPr>
        <w:t>celulozowo-papierniczym</w:t>
      </w:r>
      <w:proofErr w:type="spellEnd"/>
      <w:r w:rsidRPr="00A82C28">
        <w:rPr>
          <w:rFonts w:eastAsia="MS Mincho" w:cs="Arial"/>
          <w:i/>
          <w:iCs/>
        </w:rPr>
        <w:t xml:space="preserve">, </w:t>
      </w:r>
      <w:proofErr w:type="spellStart"/>
      <w:r w:rsidRPr="00A82C28">
        <w:rPr>
          <w:rFonts w:eastAsia="MS Mincho" w:cs="Arial"/>
          <w:i/>
          <w:iCs/>
        </w:rPr>
        <w:t>zapewnia</w:t>
      </w:r>
      <w:proofErr w:type="spellEnd"/>
      <w:r w:rsidRPr="00A82C28">
        <w:rPr>
          <w:rFonts w:eastAsia="MS Mincho" w:cs="Arial"/>
          <w:i/>
          <w:iCs/>
        </w:rPr>
        <w:t xml:space="preserve"> </w:t>
      </w:r>
      <w:proofErr w:type="spellStart"/>
      <w:r w:rsidRPr="00A82C28">
        <w:rPr>
          <w:rFonts w:eastAsia="MS Mincho" w:cs="Arial"/>
          <w:i/>
          <w:iCs/>
        </w:rPr>
        <w:t>energooszczędną</w:t>
      </w:r>
      <w:proofErr w:type="spellEnd"/>
      <w:r w:rsidRPr="00A82C28">
        <w:rPr>
          <w:rFonts w:eastAsia="MS Mincho" w:cs="Arial"/>
          <w:i/>
          <w:iCs/>
        </w:rPr>
        <w:t xml:space="preserve"> </w:t>
      </w:r>
      <w:proofErr w:type="spellStart"/>
      <w:r w:rsidRPr="00A82C28">
        <w:rPr>
          <w:rFonts w:eastAsia="MS Mincho" w:cs="Arial"/>
          <w:i/>
          <w:iCs/>
        </w:rPr>
        <w:t>i</w:t>
      </w:r>
      <w:proofErr w:type="spellEnd"/>
      <w:r w:rsidRPr="00A82C28">
        <w:rPr>
          <w:rFonts w:eastAsia="MS Mincho" w:cs="Arial"/>
          <w:i/>
          <w:iCs/>
        </w:rPr>
        <w:t xml:space="preserve"> </w:t>
      </w:r>
      <w:proofErr w:type="spellStart"/>
      <w:r w:rsidRPr="00A82C28">
        <w:rPr>
          <w:rFonts w:eastAsia="MS Mincho" w:cs="Arial"/>
          <w:i/>
          <w:iCs/>
        </w:rPr>
        <w:t>wydajną</w:t>
      </w:r>
      <w:proofErr w:type="spellEnd"/>
      <w:r w:rsidRPr="00A82C28">
        <w:rPr>
          <w:rFonts w:eastAsia="MS Mincho" w:cs="Arial"/>
          <w:i/>
          <w:iCs/>
        </w:rPr>
        <w:t xml:space="preserve"> </w:t>
      </w:r>
      <w:proofErr w:type="spellStart"/>
      <w:r w:rsidRPr="00A82C28">
        <w:rPr>
          <w:rFonts w:eastAsia="MS Mincho" w:cs="Arial"/>
          <w:i/>
          <w:iCs/>
        </w:rPr>
        <w:t>moc</w:t>
      </w:r>
      <w:proofErr w:type="spellEnd"/>
      <w:r w:rsidRPr="00A82C28">
        <w:rPr>
          <w:rFonts w:eastAsia="MS Mincho" w:cs="Arial"/>
          <w:i/>
          <w:iCs/>
        </w:rPr>
        <w:t>.</w:t>
      </w:r>
    </w:p>
    <w:p w14:paraId="1D72D8E1" w14:textId="77777777" w:rsidR="00A82C28" w:rsidRPr="003F2A4B" w:rsidRDefault="00A82C28" w:rsidP="00A82C28">
      <w:pPr>
        <w:rPr>
          <w:rFonts w:eastAsia="MS Mincho" w:cs="Arial"/>
        </w:rPr>
      </w:pPr>
    </w:p>
    <w:p w14:paraId="5D2DCB54" w14:textId="77777777" w:rsidR="00E03D45" w:rsidRPr="003F2A4B" w:rsidRDefault="00E03D45" w:rsidP="003F2A4B">
      <w:pPr>
        <w:rPr>
          <w:rFonts w:eastAsia="MS Mincho"/>
        </w:rPr>
      </w:pPr>
    </w:p>
    <w:p w14:paraId="5D2DCB57" w14:textId="0EB32293" w:rsidR="00E03D45" w:rsidRPr="003F2A4B" w:rsidRDefault="4B2C2EA0" w:rsidP="003F2A4B">
      <w:r w:rsidRPr="003F2A4B">
        <w:rPr>
          <w:b/>
          <w:bCs/>
          <w:color w:val="4472C4" w:themeColor="accent1"/>
        </w:rPr>
        <w:t>Editor’s note:</w:t>
      </w:r>
      <w:r w:rsidRPr="003F2A4B">
        <w:rPr>
          <w:b/>
          <w:bCs/>
          <w:color w:val="439639"/>
        </w:rPr>
        <w:t xml:space="preserve"> </w:t>
      </w:r>
      <w:r w:rsidRPr="003F2A4B">
        <w:t xml:space="preserve">If you want to ensure you keep up to date with press material, opinion focussed content and case studies from WEG visit </w:t>
      </w:r>
      <w:hyperlink r:id="rId15">
        <w:r w:rsidRPr="003F2A4B">
          <w:rPr>
            <w:rStyle w:val="Hyperlink"/>
            <w:rFonts w:cs="Arial"/>
          </w:rPr>
          <w:t>https://www.weg.net/institutional/MR/en/all-news/all</w:t>
        </w:r>
      </w:hyperlink>
    </w:p>
    <w:p w14:paraId="5D2DCB58" w14:textId="77777777" w:rsidR="00E03D45" w:rsidRPr="003F2A4B" w:rsidRDefault="00E03D45" w:rsidP="003F2A4B">
      <w:pPr>
        <w:rPr>
          <w:rFonts w:eastAsia="MS Mincho"/>
          <w:b/>
          <w:bCs/>
          <w:color w:val="00529C"/>
        </w:rPr>
      </w:pPr>
    </w:p>
    <w:p w14:paraId="15EC5735" w14:textId="36E3897E" w:rsidR="00F23A6E" w:rsidRPr="003F2A4B" w:rsidRDefault="00F23A6E" w:rsidP="003F2A4B">
      <w:pPr>
        <w:rPr>
          <w:rFonts w:eastAsia="MS Mincho"/>
          <w:b/>
          <w:bCs/>
          <w:color w:val="4472C4" w:themeColor="accent1"/>
        </w:rPr>
      </w:pPr>
      <w:r w:rsidRPr="003F2A4B">
        <w:rPr>
          <w:rFonts w:eastAsia="MS Mincho"/>
          <w:b/>
          <w:bCs/>
          <w:color w:val="4472C4" w:themeColor="accent1"/>
        </w:rPr>
        <w:t xml:space="preserve">For further information contact: </w:t>
      </w:r>
      <w:r w:rsidRPr="003F2A4B">
        <w:rPr>
          <w:rFonts w:eastAsia="MS Mincho"/>
        </w:rPr>
        <w:t>Marcio Ematsu, WEG International GmbH, Am Mattenhof 16a, 6010 Kriens, Switzerland  </w:t>
      </w:r>
    </w:p>
    <w:p w14:paraId="26DA3E88" w14:textId="77777777" w:rsidR="00F23A6E" w:rsidRPr="003F2A4B" w:rsidRDefault="00F23A6E" w:rsidP="003F2A4B">
      <w:pPr>
        <w:rPr>
          <w:rFonts w:eastAsia="MS Mincho"/>
          <w:b/>
          <w:bCs/>
          <w:color w:val="4472C4" w:themeColor="accent1"/>
        </w:rPr>
      </w:pPr>
      <w:r w:rsidRPr="003F2A4B">
        <w:rPr>
          <w:rFonts w:eastAsia="MS Mincho"/>
          <w:b/>
          <w:bCs/>
          <w:color w:val="4472C4" w:themeColor="accent1"/>
        </w:rPr>
        <w:t>www: </w:t>
      </w:r>
      <w:hyperlink r:id="rId16" w:tooltip="http://www.weg.net/" w:history="1">
        <w:r w:rsidRPr="003F2A4B">
          <w:rPr>
            <w:rStyle w:val="Hyperlink"/>
            <w:rFonts w:eastAsia="MS Mincho"/>
          </w:rPr>
          <w:t>www.weg.net</w:t>
        </w:r>
      </w:hyperlink>
      <w:r w:rsidRPr="003F2A4B">
        <w:rPr>
          <w:rFonts w:eastAsia="MS Mincho"/>
          <w:b/>
          <w:bCs/>
          <w:color w:val="4472C4" w:themeColor="accent1"/>
        </w:rPr>
        <w:t>  </w:t>
      </w:r>
    </w:p>
    <w:p w14:paraId="1D9DBCAD" w14:textId="77777777" w:rsidR="00F23A6E" w:rsidRPr="003F2A4B" w:rsidRDefault="00F23A6E" w:rsidP="003F2A4B">
      <w:pPr>
        <w:rPr>
          <w:rFonts w:eastAsia="MS Mincho"/>
          <w:color w:val="4472C4" w:themeColor="accent1"/>
        </w:rPr>
      </w:pPr>
      <w:r w:rsidRPr="003F2A4B">
        <w:rPr>
          <w:rFonts w:eastAsia="MS Mincho"/>
          <w:b/>
          <w:bCs/>
          <w:color w:val="4472C4" w:themeColor="accent1"/>
        </w:rPr>
        <w:t>e-mail: </w:t>
      </w:r>
      <w:hyperlink r:id="rId17" w:tooltip="mailto:info@weg.net" w:history="1">
        <w:r w:rsidRPr="003F2A4B">
          <w:rPr>
            <w:rStyle w:val="Hyperlink"/>
            <w:rFonts w:eastAsia="MS Mincho"/>
          </w:rPr>
          <w:t>info@weg.net</w:t>
        </w:r>
      </w:hyperlink>
      <w:r w:rsidRPr="003F2A4B">
        <w:rPr>
          <w:rFonts w:eastAsia="MS Mincho"/>
          <w:color w:val="4472C4" w:themeColor="accent1"/>
        </w:rPr>
        <w:t> </w:t>
      </w:r>
    </w:p>
    <w:p w14:paraId="5D2DCB5D" w14:textId="77777777" w:rsidR="00E03D45" w:rsidRPr="003F2A4B" w:rsidRDefault="00E03D45" w:rsidP="003F2A4B">
      <w:pPr>
        <w:rPr>
          <w:rFonts w:eastAsia="MS Mincho"/>
          <w:color w:val="0C7289"/>
        </w:rPr>
      </w:pPr>
    </w:p>
    <w:p w14:paraId="5D2DCB5E" w14:textId="0F86A781" w:rsidR="00E03D45" w:rsidRPr="003F2A4B" w:rsidRDefault="00E03D45" w:rsidP="003F2A4B">
      <w:pPr>
        <w:rPr>
          <w:rFonts w:eastAsia="MS Mincho"/>
          <w:spacing w:val="-3"/>
        </w:rPr>
      </w:pPr>
      <w:r w:rsidRPr="003F2A4B">
        <w:rPr>
          <w:rFonts w:eastAsia="MS Mincho"/>
          <w:b/>
          <w:bCs/>
          <w:color w:val="4472C4"/>
        </w:rPr>
        <w:t>Press enquiries:</w:t>
      </w:r>
      <w:r w:rsidRPr="003F2A4B">
        <w:rPr>
          <w:rFonts w:eastAsia="MS Mincho"/>
          <w:b/>
          <w:bCs/>
          <w:color w:val="00B4EC"/>
        </w:rPr>
        <w:t xml:space="preserve"> </w:t>
      </w:r>
      <w:r w:rsidRPr="003F2A4B">
        <w:rPr>
          <w:rFonts w:eastAsia="MS Mincho"/>
        </w:rPr>
        <w:t xml:space="preserve">Stephanie Wood </w:t>
      </w:r>
      <w:r w:rsidR="00E31310">
        <w:rPr>
          <w:rFonts w:eastAsia="MS Mincho"/>
        </w:rPr>
        <w:t xml:space="preserve">or Alex Manford </w:t>
      </w:r>
      <w:r w:rsidRPr="003F2A4B">
        <w:rPr>
          <w:rFonts w:eastAsia="MS Mincho"/>
        </w:rPr>
        <w:t>– Stone Junction Ltd</w:t>
      </w:r>
    </w:p>
    <w:p w14:paraId="5D2DCB5F" w14:textId="77777777" w:rsidR="00E03D45" w:rsidRPr="003F2A4B" w:rsidRDefault="00E23DAC" w:rsidP="003F2A4B">
      <w:pPr>
        <w:rPr>
          <w:rFonts w:cs="Arial"/>
          <w:color w:val="000000"/>
        </w:rPr>
      </w:pPr>
      <w:r w:rsidRPr="003F2A4B">
        <w:rPr>
          <w:color w:val="000000"/>
        </w:rPr>
        <w:t>Suites 1&amp;2 The Malthouse, Water Street, Stafford, Staffordshire, ST16 1AR </w:t>
      </w:r>
      <w:r w:rsidRPr="003F2A4B">
        <w:rPr>
          <w:noProof/>
        </w:rPr>
        <w:br/>
      </w:r>
      <w:r w:rsidRPr="003F2A4B">
        <w:rPr>
          <w:b/>
          <w:bCs/>
          <w:color w:val="4472C4"/>
        </w:rPr>
        <w:t>Telephone:</w:t>
      </w:r>
      <w:r w:rsidRPr="003F2A4B">
        <w:rPr>
          <w:color w:val="002060"/>
        </w:rPr>
        <w:t xml:space="preserve"> </w:t>
      </w:r>
      <w:r w:rsidRPr="003F2A4B">
        <w:t>+44 (0) 1785 225416</w:t>
      </w:r>
    </w:p>
    <w:p w14:paraId="5D2DCB60" w14:textId="72ED2D35" w:rsidR="00E03D45" w:rsidRPr="003F2A4B" w:rsidRDefault="00E03D45" w:rsidP="003F2A4B">
      <w:pPr>
        <w:rPr>
          <w:rFonts w:eastAsia="MS Mincho"/>
          <w:spacing w:val="-3"/>
        </w:rPr>
      </w:pPr>
      <w:r w:rsidRPr="003F2A4B">
        <w:rPr>
          <w:rFonts w:eastAsia="MS Mincho"/>
          <w:b/>
          <w:bCs/>
          <w:color w:val="4472C4"/>
        </w:rPr>
        <w:t>e-mail:</w:t>
      </w:r>
      <w:r w:rsidRPr="003F2A4B">
        <w:rPr>
          <w:rFonts w:eastAsia="MS Mincho"/>
          <w:color w:val="00B050"/>
        </w:rPr>
        <w:t xml:space="preserve"> </w:t>
      </w:r>
      <w:hyperlink r:id="rId18" w:history="1">
        <w:r w:rsidR="00E31310" w:rsidRPr="00B40745">
          <w:rPr>
            <w:rStyle w:val="Hyperlink"/>
            <w:rFonts w:eastAsia="MS Mincho" w:cs="Arial"/>
          </w:rPr>
          <w:t>stephanie@stonejunction.co.uk</w:t>
        </w:r>
      </w:hyperlink>
      <w:r w:rsidRPr="003F2A4B">
        <w:rPr>
          <w:rFonts w:eastAsia="MS Mincho"/>
        </w:rPr>
        <w:t xml:space="preserve"> or </w:t>
      </w:r>
      <w:hyperlink r:id="rId19" w:history="1">
        <w:r w:rsidR="00E31310" w:rsidRPr="00B40745">
          <w:rPr>
            <w:rStyle w:val="Hyperlink"/>
            <w:rFonts w:eastAsia="MS Mincho"/>
          </w:rPr>
          <w:t>alexm@stonejunction.co.uk</w:t>
        </w:r>
      </w:hyperlink>
      <w:r w:rsidRPr="003F2A4B">
        <w:rPr>
          <w:rFonts w:eastAsia="MS Mincho"/>
        </w:rPr>
        <w:t xml:space="preserve"> </w:t>
      </w:r>
    </w:p>
    <w:p w14:paraId="5D2DCB61" w14:textId="77777777" w:rsidR="00E03D45" w:rsidRPr="003F2A4B" w:rsidRDefault="00E03D45" w:rsidP="003F2A4B">
      <w:pPr>
        <w:rPr>
          <w:rFonts w:eastAsia="MS Mincho"/>
          <w:spacing w:val="-3"/>
          <w:lang w:val="de-DE"/>
        </w:rPr>
      </w:pPr>
      <w:r w:rsidRPr="003F2A4B">
        <w:rPr>
          <w:rFonts w:eastAsia="MS Mincho"/>
          <w:b/>
          <w:bCs/>
          <w:color w:val="4472C4"/>
          <w:lang w:val="de-DE"/>
        </w:rPr>
        <w:t>www:</w:t>
      </w:r>
      <w:r w:rsidRPr="003F2A4B">
        <w:rPr>
          <w:rFonts w:eastAsia="MS Mincho"/>
          <w:color w:val="00B050"/>
          <w:lang w:val="de-DE"/>
        </w:rPr>
        <w:t xml:space="preserve"> </w:t>
      </w:r>
      <w:hyperlink r:id="rId20" w:history="1">
        <w:r w:rsidRPr="003F2A4B">
          <w:rPr>
            <w:rStyle w:val="Hyperlink"/>
            <w:rFonts w:eastAsia="MS Mincho" w:cs="Arial"/>
            <w:lang w:val="de-DE"/>
          </w:rPr>
          <w:t>www.stonejunction.co.uk</w:t>
        </w:r>
      </w:hyperlink>
      <w:r w:rsidRPr="003F2A4B">
        <w:rPr>
          <w:rFonts w:eastAsia="MS Mincho"/>
          <w:lang w:val="de-DE"/>
        </w:rPr>
        <w:t xml:space="preserve">  </w:t>
      </w:r>
    </w:p>
    <w:p w14:paraId="5D2DCB62" w14:textId="77777777" w:rsidR="00E03D45" w:rsidRPr="003F2A4B" w:rsidRDefault="00E03D45" w:rsidP="003F2A4B">
      <w:pPr>
        <w:rPr>
          <w:rFonts w:eastAsia="MS Mincho"/>
          <w:b/>
          <w:bCs/>
          <w:color w:val="CC0000"/>
          <w:spacing w:val="-3"/>
          <w:lang w:val="de-DE"/>
        </w:rPr>
      </w:pPr>
      <w:r w:rsidRPr="003F2A4B">
        <w:rPr>
          <w:rFonts w:eastAsia="MS Mincho"/>
          <w:b/>
          <w:bCs/>
          <w:color w:val="4472C4"/>
          <w:lang w:val="de-DE"/>
        </w:rPr>
        <w:t>Blog:</w:t>
      </w:r>
      <w:r w:rsidRPr="003F2A4B">
        <w:rPr>
          <w:rFonts w:eastAsia="MS Mincho"/>
          <w:b/>
          <w:bCs/>
          <w:color w:val="FF9933"/>
          <w:lang w:val="de-DE"/>
        </w:rPr>
        <w:t xml:space="preserve"> </w:t>
      </w:r>
      <w:hyperlink r:id="rId21" w:history="1">
        <w:r w:rsidRPr="003F2A4B">
          <w:rPr>
            <w:rStyle w:val="Hyperlink"/>
            <w:rFonts w:eastAsia="MS Mincho" w:cs="Arial"/>
            <w:lang w:val="de-DE"/>
          </w:rPr>
          <w:t>www.stone-junction.blogspot.com</w:t>
        </w:r>
      </w:hyperlink>
      <w:r w:rsidRPr="003F2A4B">
        <w:rPr>
          <w:rFonts w:eastAsia="MS Mincho"/>
          <w:b/>
          <w:bCs/>
          <w:color w:val="CC0000"/>
          <w:lang w:val="de-DE"/>
        </w:rPr>
        <w:t xml:space="preserve"> </w:t>
      </w:r>
    </w:p>
    <w:p w14:paraId="5D2DCB63" w14:textId="77777777" w:rsidR="00E03D45" w:rsidRPr="003F2A4B" w:rsidRDefault="00E03D45" w:rsidP="003F2A4B">
      <w:pPr>
        <w:rPr>
          <w:rFonts w:eastAsia="MS Mincho"/>
          <w:color w:val="002060"/>
          <w:spacing w:val="-3"/>
        </w:rPr>
      </w:pPr>
      <w:r w:rsidRPr="003F2A4B">
        <w:rPr>
          <w:rFonts w:eastAsia="MS Mincho"/>
          <w:b/>
          <w:bCs/>
          <w:color w:val="4472C4"/>
        </w:rPr>
        <w:t>Twitter:</w:t>
      </w:r>
      <w:r w:rsidRPr="003F2A4B">
        <w:rPr>
          <w:rFonts w:eastAsia="MS Mincho"/>
          <w:b/>
          <w:bCs/>
          <w:color w:val="00529C"/>
        </w:rPr>
        <w:t xml:space="preserve"> </w:t>
      </w:r>
      <w:hyperlink r:id="rId22" w:history="1">
        <w:r w:rsidRPr="003F2A4B">
          <w:rPr>
            <w:rStyle w:val="Hyperlink"/>
            <w:rFonts w:eastAsia="MS Mincho" w:cs="Arial"/>
          </w:rPr>
          <w:t>www.twitter.com/StoneJunctionPR</w:t>
        </w:r>
      </w:hyperlink>
    </w:p>
    <w:p w14:paraId="5D2DCB64" w14:textId="77777777" w:rsidR="00E03D45" w:rsidRPr="003F2A4B" w:rsidRDefault="00E03D45" w:rsidP="003F2A4B">
      <w:pPr>
        <w:rPr>
          <w:rFonts w:eastAsia="MS Mincho"/>
          <w:color w:val="002060"/>
          <w:spacing w:val="-3"/>
        </w:rPr>
      </w:pPr>
      <w:r w:rsidRPr="003F2A4B">
        <w:rPr>
          <w:rFonts w:eastAsia="MS Mincho"/>
          <w:b/>
          <w:bCs/>
          <w:color w:val="4472C4"/>
        </w:rPr>
        <w:t>Facebook:</w:t>
      </w:r>
      <w:r w:rsidRPr="003F2A4B">
        <w:rPr>
          <w:rFonts w:eastAsia="MS Mincho"/>
          <w:b/>
          <w:bCs/>
          <w:color w:val="00B050"/>
        </w:rPr>
        <w:t xml:space="preserve"> </w:t>
      </w:r>
      <w:hyperlink r:id="rId23" w:history="1">
        <w:r w:rsidRPr="003F2A4B">
          <w:rPr>
            <w:rStyle w:val="Hyperlink"/>
            <w:rFonts w:eastAsia="MS Mincho" w:cs="Arial"/>
          </w:rPr>
          <w:t>http://www.facebook.com/technicalPR</w:t>
        </w:r>
      </w:hyperlink>
    </w:p>
    <w:p w14:paraId="5D2DCB65" w14:textId="77777777" w:rsidR="00E03D45" w:rsidRPr="003F2A4B" w:rsidRDefault="00E03D45" w:rsidP="003F2A4B">
      <w:pPr>
        <w:rPr>
          <w:rFonts w:eastAsia="MS Mincho"/>
          <w:b/>
          <w:bCs/>
          <w:color w:val="002060"/>
          <w:spacing w:val="-3"/>
          <w:lang w:val="de-DE"/>
        </w:rPr>
      </w:pPr>
      <w:r w:rsidRPr="003F2A4B">
        <w:rPr>
          <w:rFonts w:eastAsia="MS Mincho"/>
          <w:b/>
          <w:bCs/>
          <w:color w:val="4472C4" w:themeColor="accent1"/>
          <w:lang w:val="de-DE"/>
        </w:rPr>
        <w:t>LinkedIn:</w:t>
      </w:r>
      <w:r w:rsidRPr="003F2A4B">
        <w:rPr>
          <w:rFonts w:eastAsia="MS Mincho"/>
          <w:color w:val="4472C4" w:themeColor="accent1"/>
          <w:lang w:val="de-DE"/>
        </w:rPr>
        <w:t xml:space="preserve"> </w:t>
      </w:r>
      <w:hyperlink r:id="rId24">
        <w:r w:rsidRPr="003F2A4B">
          <w:rPr>
            <w:rStyle w:val="Hyperlink"/>
            <w:rFonts w:eastAsia="MS Mincho" w:cs="Arial"/>
            <w:lang w:val="de-DE"/>
          </w:rPr>
          <w:t>https://www.linkedin.com/company/stone-junction-ltd</w:t>
        </w:r>
      </w:hyperlink>
    </w:p>
    <w:p w14:paraId="5D2DCB66" w14:textId="77777777" w:rsidR="00E03D45" w:rsidRPr="003F2A4B" w:rsidRDefault="00E03D45" w:rsidP="003F2A4B">
      <w:pPr>
        <w:rPr>
          <w:rFonts w:eastAsia="MS Mincho"/>
          <w:b/>
          <w:bCs/>
          <w:color w:val="439639"/>
          <w:lang w:val="de-DE"/>
        </w:rPr>
      </w:pPr>
    </w:p>
    <w:p w14:paraId="5D2DCB67" w14:textId="77777777" w:rsidR="00A97965" w:rsidRPr="003F2A4B" w:rsidRDefault="00382C38" w:rsidP="003F2A4B">
      <w:pPr>
        <w:pStyle w:val="NormalWeb"/>
        <w:jc w:val="both"/>
        <w:rPr>
          <w:rFonts w:ascii="Arial" w:hAnsi="Arial" w:cs="Arial"/>
        </w:rPr>
      </w:pPr>
      <w:r w:rsidRPr="003F2A4B">
        <w:rPr>
          <w:rFonts w:ascii="Arial" w:hAnsi="Arial" w:cs="Arial"/>
          <w:b/>
          <w:bCs/>
          <w:color w:val="4472C4"/>
        </w:rPr>
        <w:t>About WEG:</w:t>
      </w:r>
      <w:r w:rsidRPr="003F2A4B">
        <w:rPr>
          <w:rFonts w:ascii="Arial" w:hAnsi="Arial" w:cs="Arial"/>
          <w:color w:val="2D2B2B"/>
          <w:shd w:val="clear" w:color="auto" w:fill="FFFFFF"/>
        </w:rPr>
        <w:t xml:space="preserve"> </w:t>
      </w:r>
      <w:r w:rsidRPr="003F2A4B">
        <w:rPr>
          <w:rFonts w:ascii="Arial" w:hAnsi="Arial" w:cs="Arial"/>
        </w:rPr>
        <w:t xml:space="preserve">Founded in 1961, WEG is a global electric-electronic equipment </w:t>
      </w:r>
      <w:proofErr w:type="gramStart"/>
      <w:r w:rsidRPr="003F2A4B">
        <w:rPr>
          <w:rFonts w:ascii="Arial" w:hAnsi="Arial" w:cs="Arial"/>
        </w:rPr>
        <w:t>company,</w:t>
      </w:r>
      <w:proofErr w:type="gramEnd"/>
      <w:r w:rsidRPr="003F2A4B">
        <w:rPr>
          <w:rFonts w:ascii="Arial" w:hAnsi="Arial" w:cs="Arial"/>
        </w:rPr>
        <w:t xml:space="preserve"> operating mainly in the capital goods sector with solutions in electric machines, automation and paints for several sectors, including infrastructure, steel, pulp and paper, oil and gas, mining, among many others. </w:t>
      </w:r>
    </w:p>
    <w:p w14:paraId="5D2DCB6B" w14:textId="19402F0A" w:rsidR="00B86E1F" w:rsidRPr="003F2A4B" w:rsidRDefault="007E1C8F" w:rsidP="003F2A4B">
      <w:pPr>
        <w:pStyle w:val="NormalWeb"/>
        <w:jc w:val="both"/>
        <w:rPr>
          <w:rFonts w:ascii="Arial" w:hAnsi="Arial" w:cs="Arial"/>
        </w:rPr>
      </w:pPr>
      <w:r w:rsidRPr="003F2A4B">
        <w:rPr>
          <w:rFonts w:ascii="Arial" w:hAnsi="Arial" w:cs="Arial"/>
        </w:rPr>
        <w:lastRenderedPageBreak/>
        <w:t xml:space="preserve">WEG stands out in innovation by constantly developing solutions to meet the major trends in energy efficiency, renewable energy and electric mobility. With manufacturing units in 15 countries and present in more than 120 countries, the company has more than 40,000 employees worldwide. </w:t>
      </w:r>
      <w:r w:rsidRPr="003F2A4B">
        <w:rPr>
          <w:rFonts w:ascii="Arial" w:hAnsi="Arial" w:cs="Arial"/>
          <w:shd w:val="clear" w:color="auto" w:fill="FFFFFF"/>
        </w:rPr>
        <w:t>WEG’s net revenue reached R$ 32.5 billion in 2023, 53 per cent from external markets.</w:t>
      </w:r>
      <w:r w:rsidRPr="003F2A4B">
        <w:rPr>
          <w:rFonts w:ascii="Arial" w:hAnsi="Arial" w:cs="Arial"/>
        </w:rPr>
        <w:t xml:space="preserve"> For more information, visit </w:t>
      </w:r>
      <w:hyperlink r:id="rId25" w:history="1">
        <w:r w:rsidRPr="003F2A4B">
          <w:rPr>
            <w:rStyle w:val="Hyperlink"/>
            <w:rFonts w:ascii="Arial" w:hAnsi="Arial" w:cs="Arial"/>
          </w:rPr>
          <w:t>www.weg.net</w:t>
        </w:r>
      </w:hyperlink>
    </w:p>
    <w:sectPr w:rsidR="00B86E1F" w:rsidRPr="003F2A4B" w:rsidSect="006D0EBA">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DA014" w14:textId="77777777" w:rsidR="00464709" w:rsidRDefault="00464709" w:rsidP="00C0175F">
      <w:r>
        <w:separator/>
      </w:r>
    </w:p>
  </w:endnote>
  <w:endnote w:type="continuationSeparator" w:id="0">
    <w:p w14:paraId="672827E4" w14:textId="77777777" w:rsidR="00464709" w:rsidRDefault="00464709" w:rsidP="00C0175F">
      <w:r>
        <w:continuationSeparator/>
      </w:r>
    </w:p>
  </w:endnote>
  <w:endnote w:type="continuationNotice" w:id="1">
    <w:p w14:paraId="342CCD63" w14:textId="77777777" w:rsidR="00464709" w:rsidRDefault="004647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6A37D" w14:textId="77777777" w:rsidR="00464709" w:rsidRDefault="00464709" w:rsidP="00C0175F">
      <w:r>
        <w:separator/>
      </w:r>
    </w:p>
  </w:footnote>
  <w:footnote w:type="continuationSeparator" w:id="0">
    <w:p w14:paraId="4D57CA69" w14:textId="77777777" w:rsidR="00464709" w:rsidRDefault="00464709" w:rsidP="00C0175F">
      <w:r>
        <w:continuationSeparator/>
      </w:r>
    </w:p>
  </w:footnote>
  <w:footnote w:type="continuationNotice" w:id="1">
    <w:p w14:paraId="7291726A" w14:textId="77777777" w:rsidR="00464709" w:rsidRDefault="004647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37E0"/>
    <w:rsid w:val="00033BF3"/>
    <w:rsid w:val="0004081F"/>
    <w:rsid w:val="00045BF8"/>
    <w:rsid w:val="0005012E"/>
    <w:rsid w:val="00066126"/>
    <w:rsid w:val="0007446D"/>
    <w:rsid w:val="000975CE"/>
    <w:rsid w:val="000B7E0B"/>
    <w:rsid w:val="000C2851"/>
    <w:rsid w:val="000C5673"/>
    <w:rsid w:val="000D6C36"/>
    <w:rsid w:val="000D76EF"/>
    <w:rsid w:val="000E7BD9"/>
    <w:rsid w:val="000F71A5"/>
    <w:rsid w:val="000F78F9"/>
    <w:rsid w:val="0010339A"/>
    <w:rsid w:val="00155C9B"/>
    <w:rsid w:val="00165FE6"/>
    <w:rsid w:val="001749B1"/>
    <w:rsid w:val="001A4E2E"/>
    <w:rsid w:val="001B2D8F"/>
    <w:rsid w:val="001B7B69"/>
    <w:rsid w:val="001C062A"/>
    <w:rsid w:val="001C4B73"/>
    <w:rsid w:val="001C7450"/>
    <w:rsid w:val="001D6804"/>
    <w:rsid w:val="00214161"/>
    <w:rsid w:val="00236801"/>
    <w:rsid w:val="00240D25"/>
    <w:rsid w:val="002729EE"/>
    <w:rsid w:val="00282CAE"/>
    <w:rsid w:val="00284201"/>
    <w:rsid w:val="002A1459"/>
    <w:rsid w:val="002A4040"/>
    <w:rsid w:val="002B2F32"/>
    <w:rsid w:val="002B5A47"/>
    <w:rsid w:val="002E58A3"/>
    <w:rsid w:val="002F73DD"/>
    <w:rsid w:val="0030281F"/>
    <w:rsid w:val="00302AA3"/>
    <w:rsid w:val="00331386"/>
    <w:rsid w:val="00344857"/>
    <w:rsid w:val="00351818"/>
    <w:rsid w:val="00354E71"/>
    <w:rsid w:val="003611AC"/>
    <w:rsid w:val="003646FD"/>
    <w:rsid w:val="00365289"/>
    <w:rsid w:val="003708FC"/>
    <w:rsid w:val="00372588"/>
    <w:rsid w:val="00374D69"/>
    <w:rsid w:val="00382C38"/>
    <w:rsid w:val="00387BB5"/>
    <w:rsid w:val="00396D46"/>
    <w:rsid w:val="0039762E"/>
    <w:rsid w:val="00397F17"/>
    <w:rsid w:val="003A4275"/>
    <w:rsid w:val="003A7BBA"/>
    <w:rsid w:val="003B660B"/>
    <w:rsid w:val="003D08CC"/>
    <w:rsid w:val="003D45FE"/>
    <w:rsid w:val="003E5474"/>
    <w:rsid w:val="003F2A4B"/>
    <w:rsid w:val="004046B9"/>
    <w:rsid w:val="004225DF"/>
    <w:rsid w:val="00437D0F"/>
    <w:rsid w:val="00453651"/>
    <w:rsid w:val="00460C0E"/>
    <w:rsid w:val="00463485"/>
    <w:rsid w:val="00464709"/>
    <w:rsid w:val="00492E4F"/>
    <w:rsid w:val="004948DB"/>
    <w:rsid w:val="00497483"/>
    <w:rsid w:val="004A23ED"/>
    <w:rsid w:val="004A2AA0"/>
    <w:rsid w:val="004B620E"/>
    <w:rsid w:val="004D1123"/>
    <w:rsid w:val="00500E9F"/>
    <w:rsid w:val="005076D1"/>
    <w:rsid w:val="00513F69"/>
    <w:rsid w:val="00522573"/>
    <w:rsid w:val="00524B55"/>
    <w:rsid w:val="00551987"/>
    <w:rsid w:val="00557CB7"/>
    <w:rsid w:val="00560A37"/>
    <w:rsid w:val="00575480"/>
    <w:rsid w:val="00580101"/>
    <w:rsid w:val="0058613E"/>
    <w:rsid w:val="0059499A"/>
    <w:rsid w:val="005973B5"/>
    <w:rsid w:val="005C2F60"/>
    <w:rsid w:val="005C3A2D"/>
    <w:rsid w:val="005C3DF8"/>
    <w:rsid w:val="005C6FB5"/>
    <w:rsid w:val="005C72BE"/>
    <w:rsid w:val="005D1399"/>
    <w:rsid w:val="005D4466"/>
    <w:rsid w:val="005F0A68"/>
    <w:rsid w:val="005F4B15"/>
    <w:rsid w:val="0061053B"/>
    <w:rsid w:val="006154AA"/>
    <w:rsid w:val="00617E06"/>
    <w:rsid w:val="006320A8"/>
    <w:rsid w:val="006405F3"/>
    <w:rsid w:val="0064285E"/>
    <w:rsid w:val="0067297E"/>
    <w:rsid w:val="0068022D"/>
    <w:rsid w:val="00685357"/>
    <w:rsid w:val="00685A84"/>
    <w:rsid w:val="00687C41"/>
    <w:rsid w:val="006943EC"/>
    <w:rsid w:val="006A1914"/>
    <w:rsid w:val="006A1D50"/>
    <w:rsid w:val="006B7A4C"/>
    <w:rsid w:val="006C5423"/>
    <w:rsid w:val="006D0EBA"/>
    <w:rsid w:val="006D205B"/>
    <w:rsid w:val="006D5EFD"/>
    <w:rsid w:val="00702497"/>
    <w:rsid w:val="00726E08"/>
    <w:rsid w:val="00737F3E"/>
    <w:rsid w:val="00747D69"/>
    <w:rsid w:val="00763095"/>
    <w:rsid w:val="00790F81"/>
    <w:rsid w:val="007A1A2E"/>
    <w:rsid w:val="007B2663"/>
    <w:rsid w:val="007E1C8F"/>
    <w:rsid w:val="007E5B66"/>
    <w:rsid w:val="007F3F1C"/>
    <w:rsid w:val="007F56DD"/>
    <w:rsid w:val="0081437B"/>
    <w:rsid w:val="00836324"/>
    <w:rsid w:val="00856AAC"/>
    <w:rsid w:val="00857350"/>
    <w:rsid w:val="008575DB"/>
    <w:rsid w:val="00881EC5"/>
    <w:rsid w:val="008A6A7A"/>
    <w:rsid w:val="008D63D5"/>
    <w:rsid w:val="008E4CF8"/>
    <w:rsid w:val="008E691E"/>
    <w:rsid w:val="008F204F"/>
    <w:rsid w:val="008F4CDC"/>
    <w:rsid w:val="0090588A"/>
    <w:rsid w:val="00910E33"/>
    <w:rsid w:val="00913B22"/>
    <w:rsid w:val="009213B5"/>
    <w:rsid w:val="0092475D"/>
    <w:rsid w:val="00924FCE"/>
    <w:rsid w:val="00934792"/>
    <w:rsid w:val="00947352"/>
    <w:rsid w:val="009566AC"/>
    <w:rsid w:val="009701B9"/>
    <w:rsid w:val="00981A09"/>
    <w:rsid w:val="00981B3F"/>
    <w:rsid w:val="009C4DEA"/>
    <w:rsid w:val="009D7744"/>
    <w:rsid w:val="009F0318"/>
    <w:rsid w:val="009F0458"/>
    <w:rsid w:val="009F3834"/>
    <w:rsid w:val="009F64C0"/>
    <w:rsid w:val="00A33E5C"/>
    <w:rsid w:val="00A33F1E"/>
    <w:rsid w:val="00A82C28"/>
    <w:rsid w:val="00A832B5"/>
    <w:rsid w:val="00A91863"/>
    <w:rsid w:val="00A97965"/>
    <w:rsid w:val="00B02318"/>
    <w:rsid w:val="00B04F8D"/>
    <w:rsid w:val="00B1798B"/>
    <w:rsid w:val="00B258B4"/>
    <w:rsid w:val="00B26220"/>
    <w:rsid w:val="00B34E32"/>
    <w:rsid w:val="00B41850"/>
    <w:rsid w:val="00B81736"/>
    <w:rsid w:val="00B8312E"/>
    <w:rsid w:val="00B86129"/>
    <w:rsid w:val="00B86E1F"/>
    <w:rsid w:val="00B900D7"/>
    <w:rsid w:val="00BB2B0A"/>
    <w:rsid w:val="00BD0366"/>
    <w:rsid w:val="00BD1859"/>
    <w:rsid w:val="00C00639"/>
    <w:rsid w:val="00C0175F"/>
    <w:rsid w:val="00C03BA0"/>
    <w:rsid w:val="00C07DAB"/>
    <w:rsid w:val="00C20A04"/>
    <w:rsid w:val="00C53825"/>
    <w:rsid w:val="00C6424B"/>
    <w:rsid w:val="00C90099"/>
    <w:rsid w:val="00C94AB3"/>
    <w:rsid w:val="00C94B4E"/>
    <w:rsid w:val="00CA0066"/>
    <w:rsid w:val="00CA0087"/>
    <w:rsid w:val="00CA611D"/>
    <w:rsid w:val="00CB26E7"/>
    <w:rsid w:val="00CB5356"/>
    <w:rsid w:val="00CC31E6"/>
    <w:rsid w:val="00CD089E"/>
    <w:rsid w:val="00CE3EA6"/>
    <w:rsid w:val="00CF666D"/>
    <w:rsid w:val="00D151AE"/>
    <w:rsid w:val="00D15B13"/>
    <w:rsid w:val="00D302FD"/>
    <w:rsid w:val="00D514A2"/>
    <w:rsid w:val="00D52945"/>
    <w:rsid w:val="00D57F17"/>
    <w:rsid w:val="00D6472B"/>
    <w:rsid w:val="00D734F8"/>
    <w:rsid w:val="00D80086"/>
    <w:rsid w:val="00D84B54"/>
    <w:rsid w:val="00D951A4"/>
    <w:rsid w:val="00DB57D6"/>
    <w:rsid w:val="00DB75D6"/>
    <w:rsid w:val="00DE1B48"/>
    <w:rsid w:val="00DE3409"/>
    <w:rsid w:val="00DE6B56"/>
    <w:rsid w:val="00E008B8"/>
    <w:rsid w:val="00E03D45"/>
    <w:rsid w:val="00E10654"/>
    <w:rsid w:val="00E14628"/>
    <w:rsid w:val="00E23DAC"/>
    <w:rsid w:val="00E31310"/>
    <w:rsid w:val="00E375E5"/>
    <w:rsid w:val="00E44E5D"/>
    <w:rsid w:val="00E527AD"/>
    <w:rsid w:val="00E64D4C"/>
    <w:rsid w:val="00E70F9A"/>
    <w:rsid w:val="00E77CB3"/>
    <w:rsid w:val="00E8641C"/>
    <w:rsid w:val="00E904C7"/>
    <w:rsid w:val="00EB1D2A"/>
    <w:rsid w:val="00EB2DE2"/>
    <w:rsid w:val="00EB4C49"/>
    <w:rsid w:val="00EE04DD"/>
    <w:rsid w:val="00EF0593"/>
    <w:rsid w:val="00EF4372"/>
    <w:rsid w:val="00F01D7B"/>
    <w:rsid w:val="00F13ED5"/>
    <w:rsid w:val="00F20BF7"/>
    <w:rsid w:val="00F23A6E"/>
    <w:rsid w:val="00F24E50"/>
    <w:rsid w:val="00F44D76"/>
    <w:rsid w:val="00F603CF"/>
    <w:rsid w:val="00F654E0"/>
    <w:rsid w:val="00F65F0B"/>
    <w:rsid w:val="00F668D0"/>
    <w:rsid w:val="00FA03F5"/>
    <w:rsid w:val="00FA6A19"/>
    <w:rsid w:val="00FC0A42"/>
    <w:rsid w:val="00FC33CB"/>
    <w:rsid w:val="00FF18BF"/>
    <w:rsid w:val="04E60196"/>
    <w:rsid w:val="1AC4F085"/>
    <w:rsid w:val="24A4DDB3"/>
    <w:rsid w:val="2BA3924A"/>
    <w:rsid w:val="39008572"/>
    <w:rsid w:val="3952A283"/>
    <w:rsid w:val="39D5D4A0"/>
    <w:rsid w:val="3C3A4CC1"/>
    <w:rsid w:val="4B2C2EA0"/>
    <w:rsid w:val="4D11E7CD"/>
    <w:rsid w:val="5B62D766"/>
    <w:rsid w:val="5C841458"/>
    <w:rsid w:val="710CF186"/>
    <w:rsid w:val="74F4AF9F"/>
    <w:rsid w:val="7DABC2F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365289"/>
    <w:rPr>
      <w:rFonts w:ascii="Arial" w:hAnsi="Arial"/>
      <w:sz w:val="24"/>
      <w:szCs w:val="24"/>
      <w:lang w:eastAsia="en-US"/>
    </w:rPr>
  </w:style>
  <w:style w:type="paragraph" w:styleId="ListParagraph">
    <w:name w:val="List Paragraph"/>
    <w:basedOn w:val="Normal"/>
    <w:uiPriority w:val="34"/>
    <w:qFormat/>
    <w:rsid w:val="00C6424B"/>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paragraph" w:styleId="CommentSubject">
    <w:name w:val="annotation subject"/>
    <w:basedOn w:val="CommentText"/>
    <w:next w:val="CommentText"/>
    <w:link w:val="CommentSubjectChar"/>
    <w:uiPriority w:val="99"/>
    <w:semiHidden/>
    <w:unhideWhenUsed/>
    <w:rsid w:val="009F64C0"/>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F64C0"/>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18386027">
      <w:bodyDiv w:val="1"/>
      <w:marLeft w:val="0"/>
      <w:marRight w:val="0"/>
      <w:marTop w:val="0"/>
      <w:marBottom w:val="0"/>
      <w:divBdr>
        <w:top w:val="none" w:sz="0" w:space="0" w:color="auto"/>
        <w:left w:val="none" w:sz="0" w:space="0" w:color="auto"/>
        <w:bottom w:val="none" w:sz="0" w:space="0" w:color="auto"/>
        <w:right w:val="none" w:sz="0" w:space="0" w:color="auto"/>
      </w:divBdr>
    </w:div>
    <w:div w:id="370610779">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79346748">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3790">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PL/en/solutions/digital-solutions/mfm?utm_source=Stone+Junction&amp;utm_medium=Opinion_piece&amp;utm_campaign=WEG841&amp;utm_id=WEG841&amp;utm_term=WEG_Poland_profile&amp;utm_content=Earned" TargetMode="External"/><Relationship Id="rId18" Type="http://schemas.openxmlformats.org/officeDocument/2006/relationships/hyperlink" Target="mailto:stephanie@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webSettings" Target="webSettings.xml"/><Relationship Id="rId12" Type="http://schemas.openxmlformats.org/officeDocument/2006/relationships/hyperlink" Target="https://www.weg.net/institutional/PL/en/news/products-and-solutions/new-w51-hd-motor-line-combines-efficiency-and-sustainability?utm_source=Stone+Junction&amp;utm_medium=Opinion_piece&amp;utm_campaign=WEG841&amp;utm_id=WEG841&amp;utm_term=Poland_brand&amp;utm_content=Earned" TargetMode="External"/><Relationship Id="rId17" Type="http://schemas.openxmlformats.org/officeDocument/2006/relationships/hyperlink" Target="mailto:info@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PL/en/?utm_source=Stone+Junction&amp;utm_medium=Opinion_piece&amp;utm_campaign=WEG841&amp;utm_id=WEG841&amp;utm_term=WEG_Poland_profile&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hyperlink" Target="mailto:alexm@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PL/en/?utm_source=Stone+Junction&amp;utm_medium=Opinion_piece&amp;utm_campaign=WEG841&amp;utm_id=WEG841&amp;utm_term=WEG_Poland_profile&amp;utm_content=Earned"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BEAB6868-08F4-4A7C-8DD5-C01EAC595435}"/>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1508</Words>
  <Characters>8597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3</cp:revision>
  <cp:lastPrinted>2013-11-27T21:43:00Z</cp:lastPrinted>
  <dcterms:created xsi:type="dcterms:W3CDTF">2025-07-24T18:06:00Z</dcterms:created>
  <dcterms:modified xsi:type="dcterms:W3CDTF">2025-07-24T18:06:00Z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