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6ADEC692">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227E5F11" w14:textId="77777777" w:rsidR="00F42E4C" w:rsidRDefault="00F42E4C" w:rsidP="00F42E4C">
      <w:pPr>
        <w:spacing w:line="480" w:lineRule="auto"/>
        <w:rPr>
          <w:rFonts w:cs="Arial"/>
          <w:b/>
          <w:sz w:val="32"/>
        </w:rPr>
      </w:pPr>
    </w:p>
    <w:p w14:paraId="74C5D10D" w14:textId="2BF50E9E" w:rsidR="00040DD5" w:rsidRPr="00752964" w:rsidRDefault="00040DD5" w:rsidP="00315109">
      <w:pPr>
        <w:spacing w:line="480" w:lineRule="auto"/>
        <w:jc w:val="center"/>
        <w:rPr>
          <w:rFonts w:cs="Arial"/>
          <w:b/>
          <w:bCs/>
          <w:sz w:val="32"/>
          <w:szCs w:val="32"/>
          <w:lang w:val="nl-NL"/>
        </w:rPr>
      </w:pPr>
      <w:r w:rsidRPr="00752964">
        <w:rPr>
          <w:rFonts w:cs="Arial"/>
          <w:b/>
          <w:bCs/>
          <w:sz w:val="32"/>
          <w:szCs w:val="32"/>
          <w:lang w:val="nl-NL"/>
        </w:rPr>
        <w:t xml:space="preserve">WEG tuo markkinoille uudet </w:t>
      </w:r>
      <w:r w:rsidR="003F0E0E" w:rsidRPr="00752964">
        <w:rPr>
          <w:rFonts w:cs="Arial"/>
          <w:b/>
          <w:bCs/>
          <w:sz w:val="32"/>
          <w:szCs w:val="32"/>
          <w:lang w:val="nl-NL"/>
        </w:rPr>
        <w:t>PLC200-ohjaimet</w:t>
      </w:r>
    </w:p>
    <w:p w14:paraId="365FE731" w14:textId="32E25A18" w:rsidR="00B13FB9" w:rsidRPr="00752964" w:rsidRDefault="00B13FB9" w:rsidP="00315109">
      <w:pPr>
        <w:spacing w:line="480" w:lineRule="auto"/>
        <w:jc w:val="center"/>
        <w:rPr>
          <w:rFonts w:cs="Arial"/>
          <w:b/>
          <w:lang w:val="nl-NL"/>
        </w:rPr>
      </w:pPr>
      <w:r w:rsidRPr="00752964">
        <w:rPr>
          <w:rFonts w:cs="Arial"/>
          <w:b/>
          <w:lang w:val="nl-NL"/>
        </w:rPr>
        <w:t xml:space="preserve">~ </w:t>
      </w:r>
      <w:r w:rsidR="00867116" w:rsidRPr="00752964">
        <w:rPr>
          <w:rFonts w:cs="Arial"/>
          <w:b/>
          <w:lang w:val="nl-NL"/>
        </w:rPr>
        <w:t xml:space="preserve">Uudet ohjelmoitavat </w:t>
      </w:r>
      <w:r w:rsidR="003556A7" w:rsidRPr="00752964">
        <w:rPr>
          <w:rFonts w:cs="Arial"/>
          <w:b/>
          <w:lang w:val="nl-NL"/>
        </w:rPr>
        <w:t>logiikka</w:t>
      </w:r>
      <w:r w:rsidR="003F0E0E" w:rsidRPr="00752964">
        <w:rPr>
          <w:rFonts w:cs="Arial"/>
          <w:b/>
          <w:lang w:val="nl-NL"/>
        </w:rPr>
        <w:t xml:space="preserve">ohjaimet </w:t>
      </w:r>
      <w:r w:rsidR="00FC77C4" w:rsidRPr="00752964">
        <w:rPr>
          <w:rFonts w:cs="Arial"/>
          <w:b/>
          <w:lang w:val="nl-NL"/>
        </w:rPr>
        <w:t xml:space="preserve">mahdollistavat joustavan ja suorituskykyisen automaation </w:t>
      </w:r>
      <w:r w:rsidRPr="00752964">
        <w:rPr>
          <w:rFonts w:cs="Arial"/>
          <w:b/>
          <w:lang w:val="nl-NL"/>
        </w:rPr>
        <w:t>~</w:t>
      </w:r>
    </w:p>
    <w:p w14:paraId="544EC671" w14:textId="77777777" w:rsidR="0098171C" w:rsidRPr="00752964" w:rsidRDefault="0098171C" w:rsidP="00DD324D">
      <w:pPr>
        <w:spacing w:line="480" w:lineRule="auto"/>
        <w:jc w:val="both"/>
        <w:rPr>
          <w:lang w:val="nl-NL"/>
        </w:rPr>
      </w:pPr>
    </w:p>
    <w:p w14:paraId="3E87ED18" w14:textId="40D0251D" w:rsidR="00723B57" w:rsidRPr="00752964" w:rsidRDefault="00705A1D" w:rsidP="00DD324D">
      <w:pPr>
        <w:spacing w:line="480" w:lineRule="auto"/>
        <w:jc w:val="both"/>
        <w:rPr>
          <w:b/>
          <w:bCs/>
          <w:lang w:val="nl-NL"/>
        </w:rPr>
      </w:pPr>
      <w:hyperlink r:id="rId11" w:history="1">
        <w:r w:rsidRPr="00752964">
          <w:rPr>
            <w:rStyle w:val="Hyperlink"/>
            <w:b/>
            <w:bCs/>
            <w:lang w:val="nl-NL"/>
          </w:rPr>
          <w:t>Teollisuusautomaation ja sähkölaitteiden</w:t>
        </w:r>
      </w:hyperlink>
      <w:r w:rsidRPr="00752964">
        <w:rPr>
          <w:b/>
          <w:bCs/>
          <w:lang w:val="nl-NL"/>
        </w:rPr>
        <w:t xml:space="preserve"> maailmanlaajuinen markkinajohtaja WEG </w:t>
      </w:r>
      <w:r w:rsidR="00FE4F39" w:rsidRPr="00752964">
        <w:rPr>
          <w:b/>
          <w:bCs/>
          <w:lang w:val="nl-NL"/>
        </w:rPr>
        <w:t xml:space="preserve">on lanseerannut </w:t>
      </w:r>
      <w:r w:rsidR="003F0E0E" w:rsidRPr="00752964">
        <w:rPr>
          <w:b/>
          <w:bCs/>
          <w:lang w:val="nl-NL"/>
        </w:rPr>
        <w:t>PLC200-ohjainten</w:t>
      </w:r>
      <w:r w:rsidR="00FF3BEE" w:rsidRPr="00752964">
        <w:rPr>
          <w:b/>
          <w:bCs/>
          <w:lang w:val="nl-NL"/>
        </w:rPr>
        <w:t xml:space="preserve">, uusimman lisäyksen ohjelmoitavien </w:t>
      </w:r>
      <w:r w:rsidR="003F0E0E" w:rsidRPr="00752964">
        <w:rPr>
          <w:b/>
          <w:bCs/>
          <w:lang w:val="nl-NL"/>
        </w:rPr>
        <w:t xml:space="preserve">logiikkaohjaimien </w:t>
      </w:r>
      <w:r w:rsidR="0098171C" w:rsidRPr="00752964">
        <w:rPr>
          <w:b/>
          <w:bCs/>
          <w:lang w:val="nl-NL"/>
        </w:rPr>
        <w:t xml:space="preserve">(PLC) </w:t>
      </w:r>
      <w:r w:rsidR="00FF3BEE" w:rsidRPr="00752964">
        <w:rPr>
          <w:b/>
          <w:bCs/>
          <w:lang w:val="nl-NL"/>
        </w:rPr>
        <w:t>tuotevalikoimaansa</w:t>
      </w:r>
      <w:r w:rsidR="000E3BAF" w:rsidRPr="00752964">
        <w:rPr>
          <w:b/>
          <w:bCs/>
          <w:lang w:val="nl-NL"/>
        </w:rPr>
        <w:t xml:space="preserve">. </w:t>
      </w:r>
      <w:r w:rsidR="00867116" w:rsidRPr="00752964">
        <w:rPr>
          <w:b/>
          <w:bCs/>
          <w:lang w:val="nl-NL"/>
        </w:rPr>
        <w:t xml:space="preserve">PLC200 on </w:t>
      </w:r>
      <w:r w:rsidR="004B103B" w:rsidRPr="00752964">
        <w:rPr>
          <w:b/>
          <w:bCs/>
          <w:lang w:val="nl-NL"/>
        </w:rPr>
        <w:t xml:space="preserve">suunniteltu </w:t>
      </w:r>
      <w:r w:rsidR="0061772F" w:rsidRPr="00752964">
        <w:rPr>
          <w:b/>
          <w:bCs/>
          <w:lang w:val="nl-NL"/>
        </w:rPr>
        <w:t xml:space="preserve">parantamaan </w:t>
      </w:r>
      <w:r w:rsidR="004B103B" w:rsidRPr="00752964">
        <w:rPr>
          <w:b/>
          <w:bCs/>
          <w:lang w:val="nl-NL"/>
        </w:rPr>
        <w:t xml:space="preserve">pienten ja keskisuurten automaatiojärjestelmien ohjausta </w:t>
      </w:r>
      <w:r w:rsidR="00867116" w:rsidRPr="00752964">
        <w:rPr>
          <w:b/>
          <w:bCs/>
          <w:lang w:val="nl-NL"/>
        </w:rPr>
        <w:t>monilla eri toimialoilla</w:t>
      </w:r>
      <w:r w:rsidR="004B103B" w:rsidRPr="00752964">
        <w:rPr>
          <w:b/>
          <w:bCs/>
          <w:lang w:val="nl-NL"/>
        </w:rPr>
        <w:t xml:space="preserve">, kuten valmistuksessa, prosessiohjauksessa, pakkauksessa ja infrastruktuurissa. </w:t>
      </w:r>
      <w:r w:rsidR="00FE4F39" w:rsidRPr="00752964">
        <w:rPr>
          <w:b/>
          <w:bCs/>
          <w:lang w:val="nl-NL"/>
        </w:rPr>
        <w:t xml:space="preserve">PLC200 </w:t>
      </w:r>
      <w:r w:rsidR="00FF3BEE" w:rsidRPr="00752964">
        <w:rPr>
          <w:b/>
          <w:bCs/>
          <w:lang w:val="nl-NL"/>
        </w:rPr>
        <w:t xml:space="preserve">erottuu </w:t>
      </w:r>
      <w:r w:rsidR="0098171C" w:rsidRPr="00752964">
        <w:rPr>
          <w:b/>
          <w:bCs/>
          <w:lang w:val="nl-NL"/>
        </w:rPr>
        <w:t xml:space="preserve">edukseen </w:t>
      </w:r>
      <w:r w:rsidR="00FE4F39" w:rsidRPr="00752964">
        <w:rPr>
          <w:b/>
          <w:bCs/>
          <w:lang w:val="nl-NL"/>
        </w:rPr>
        <w:t xml:space="preserve">kompaktilla rakenteellaan ja suorituskykyisellä laitteistollaan, </w:t>
      </w:r>
      <w:r w:rsidR="005C04ED" w:rsidRPr="00752964">
        <w:rPr>
          <w:b/>
          <w:bCs/>
          <w:lang w:val="nl-NL"/>
        </w:rPr>
        <w:t xml:space="preserve">joka tarjoaa </w:t>
      </w:r>
      <w:r w:rsidR="00FE4F39" w:rsidRPr="00752964">
        <w:rPr>
          <w:b/>
          <w:bCs/>
          <w:lang w:val="nl-NL"/>
        </w:rPr>
        <w:t xml:space="preserve">modulaarisuutta, skaalautuvuutta ja älykästä liitettävyyttä virtaviivaisessa paketissa. </w:t>
      </w:r>
    </w:p>
    <w:p w14:paraId="0EBADEE6" w14:textId="77777777" w:rsidR="00C90BB2" w:rsidRPr="00752964" w:rsidRDefault="00C90BB2" w:rsidP="005A7D16">
      <w:pPr>
        <w:spacing w:line="480" w:lineRule="auto"/>
        <w:jc w:val="both"/>
        <w:rPr>
          <w:lang w:val="nl-NL"/>
        </w:rPr>
      </w:pPr>
    </w:p>
    <w:p w14:paraId="24F81BFC" w14:textId="5B76BB51" w:rsidR="001607F8" w:rsidRPr="00752964" w:rsidRDefault="00C90BB2" w:rsidP="005A7D16">
      <w:pPr>
        <w:spacing w:line="480" w:lineRule="auto"/>
        <w:jc w:val="both"/>
        <w:rPr>
          <w:lang w:val="nl-NL"/>
        </w:rPr>
      </w:pPr>
      <w:r w:rsidRPr="00752964">
        <w:rPr>
          <w:lang w:val="nl-NL"/>
        </w:rPr>
        <w:t xml:space="preserve">Nyt maailmanlaajuisesti saatavilla oleva </w:t>
      </w:r>
      <w:r w:rsidR="003F0E0E">
        <w:fldChar w:fldCharType="begin"/>
      </w:r>
      <w:r w:rsidR="003F0E0E" w:rsidRPr="00752964">
        <w:rPr>
          <w:lang w:val="nl-NL"/>
        </w:rPr>
        <w:instrText>HYPERLINK "https://www.weg.net/catalog/weg/GB/en/Industrial-Automation/Programmable-Logic-Controllers-%28PLC%29/PLC20X-Programmable-Logic-Controller/PROGRAMMABLE-CONTROLLER-PLC200/p/17393248?utm_source=google&amp;utm_medium=article&amp;utm_campaign=WEG1356&amp;utm_id=PLC200&amp;utm_term=PLC200&amp;utm_content=Earned"</w:instrText>
      </w:r>
      <w:r w:rsidR="003F0E0E">
        <w:fldChar w:fldCharType="separate"/>
      </w:r>
      <w:r w:rsidR="003F0E0E" w:rsidRPr="00752964">
        <w:rPr>
          <w:rStyle w:val="Hyperlink"/>
          <w:lang w:val="nl-NL"/>
        </w:rPr>
        <w:t>PLC200</w:t>
      </w:r>
      <w:r w:rsidR="003F0E0E">
        <w:fldChar w:fldCharType="end"/>
      </w:r>
      <w:r w:rsidRPr="00752964">
        <w:rPr>
          <w:lang w:val="nl-NL"/>
        </w:rPr>
        <w:t xml:space="preserve"> yhdistää nopean prosessoinnin, modulaarisen laajennettavuuden ja sisäänrakennetun verkkoyhteyden </w:t>
      </w:r>
      <w:r w:rsidR="00F43127" w:rsidRPr="00752964">
        <w:rPr>
          <w:lang w:val="nl-NL"/>
        </w:rPr>
        <w:t>pienessä</w:t>
      </w:r>
      <w:r w:rsidRPr="00752964">
        <w:rPr>
          <w:lang w:val="nl-NL"/>
        </w:rPr>
        <w:t xml:space="preserve">, </w:t>
      </w:r>
      <w:r w:rsidR="00F43127" w:rsidRPr="00752964">
        <w:rPr>
          <w:lang w:val="nl-NL"/>
        </w:rPr>
        <w:t xml:space="preserve">tehokkaassa </w:t>
      </w:r>
      <w:r w:rsidRPr="00752964">
        <w:rPr>
          <w:lang w:val="nl-NL"/>
        </w:rPr>
        <w:t xml:space="preserve">ja helppokäyttöisessä laitteessa. Käyttäjäystävällisen arkkitehtuurinsa ja yhteensopivuutensa WEG:n laajemman automaatiotuotevalikoiman kanssa </w:t>
      </w:r>
      <w:r w:rsidR="003F0E0E" w:rsidRPr="00752964">
        <w:rPr>
          <w:lang w:val="nl-NL"/>
        </w:rPr>
        <w:t xml:space="preserve">PLC200 </w:t>
      </w:r>
      <w:r w:rsidR="00F43127" w:rsidRPr="00752964">
        <w:rPr>
          <w:lang w:val="nl-NL"/>
        </w:rPr>
        <w:t xml:space="preserve">tarjoaa monipuolisuutta </w:t>
      </w:r>
      <w:r w:rsidRPr="00752964">
        <w:rPr>
          <w:lang w:val="nl-NL"/>
        </w:rPr>
        <w:t>ja tehokkuutta pienissä ja keskisuurissa ohjausympäristöissä.</w:t>
      </w:r>
    </w:p>
    <w:p w14:paraId="4392A421" w14:textId="77777777" w:rsidR="008E7595" w:rsidRPr="00752964" w:rsidRDefault="008E7595" w:rsidP="00723B57">
      <w:pPr>
        <w:spacing w:line="480" w:lineRule="auto"/>
        <w:jc w:val="both"/>
        <w:rPr>
          <w:lang w:val="nl-NL"/>
        </w:rPr>
      </w:pPr>
    </w:p>
    <w:p w14:paraId="2A1C8D08" w14:textId="0BBE4948" w:rsidR="0053552D" w:rsidRPr="00752964" w:rsidRDefault="003F0E0E" w:rsidP="0053552D">
      <w:pPr>
        <w:spacing w:line="480" w:lineRule="auto"/>
        <w:jc w:val="both"/>
        <w:rPr>
          <w:lang w:val="nl-NL"/>
        </w:rPr>
      </w:pPr>
      <w:r w:rsidRPr="00752964">
        <w:rPr>
          <w:lang w:val="nl-NL"/>
        </w:rPr>
        <w:t xml:space="preserve">PLC200 </w:t>
      </w:r>
      <w:r w:rsidR="000B34B8" w:rsidRPr="00752964">
        <w:rPr>
          <w:lang w:val="nl-NL"/>
        </w:rPr>
        <w:t xml:space="preserve">toimii 24 VDC:n jännitteellä ja siinä on 400 MHz:n ARM Cortex M7 -prosessori. Tämä takaa nopeat </w:t>
      </w:r>
      <w:r w:rsidR="000B551A" w:rsidRPr="00752964">
        <w:rPr>
          <w:lang w:val="nl-NL"/>
        </w:rPr>
        <w:t>vasteajat</w:t>
      </w:r>
      <w:r w:rsidR="000B34B8" w:rsidRPr="00752964">
        <w:rPr>
          <w:lang w:val="nl-NL"/>
        </w:rPr>
        <w:t xml:space="preserve">, luotettavan suorituskyvyn ja energiatehokkuuden </w:t>
      </w:r>
      <w:r w:rsidR="0053552D" w:rsidRPr="00752964">
        <w:rPr>
          <w:rFonts w:cs="Arial"/>
          <w:lang w:val="nl-NL"/>
        </w:rPr>
        <w:t xml:space="preserve">– </w:t>
      </w:r>
      <w:r w:rsidR="000B34B8" w:rsidRPr="00752964">
        <w:rPr>
          <w:lang w:val="nl-NL"/>
        </w:rPr>
        <w:t xml:space="preserve">jopa vaativissa olosuhteissa. </w:t>
      </w:r>
      <w:r w:rsidR="0053552D" w:rsidRPr="00752964">
        <w:rPr>
          <w:lang w:val="nl-NL"/>
        </w:rPr>
        <w:t>Se tarjoaa kahdeksan digitaalista tuloa ja neljä digitaalista lähtöä plug-and-play-muodossa sekä jopa neljä nopeaa kaksikanavaista tuloa, joiden taajuus on 150 kHz aikakriittisiin toimintoihin.</w:t>
      </w:r>
    </w:p>
    <w:p w14:paraId="62F0C71C" w14:textId="245B3B55" w:rsidR="000B34B8" w:rsidRPr="00752964" w:rsidRDefault="000B34B8" w:rsidP="008E7595">
      <w:pPr>
        <w:spacing w:line="480" w:lineRule="auto"/>
        <w:jc w:val="both"/>
        <w:rPr>
          <w:lang w:val="nl-NL"/>
        </w:rPr>
      </w:pPr>
    </w:p>
    <w:p w14:paraId="3CB59889" w14:textId="1B9EA5FB" w:rsidR="000B34B8" w:rsidRPr="00752964" w:rsidRDefault="000B34B8" w:rsidP="008E7595">
      <w:pPr>
        <w:spacing w:line="480" w:lineRule="auto"/>
        <w:jc w:val="both"/>
        <w:rPr>
          <w:lang w:val="nl-NL"/>
        </w:rPr>
      </w:pPr>
      <w:r w:rsidRPr="00752964">
        <w:rPr>
          <w:lang w:val="nl-NL"/>
        </w:rPr>
        <w:t xml:space="preserve">"Tämä lanseeraus korostaa WEG:n sitoutumista helppokäyttöisiin, huippuluokan ratkaisuihin, jotka parantavat tehokkuutta ja mukautuvuutta nykyisissä teollisuusympäristöissä", sanoo Aluisio João Corrêa, </w:t>
      </w:r>
      <w:r w:rsidR="0013484A" w:rsidRPr="00752964">
        <w:rPr>
          <w:lang w:val="nl-NL"/>
        </w:rPr>
        <w:t xml:space="preserve">automaatiomyynnin esimies </w:t>
      </w:r>
      <w:r w:rsidRPr="00752964">
        <w:rPr>
          <w:lang w:val="nl-NL"/>
        </w:rPr>
        <w:t>WEG:llä. "</w:t>
      </w:r>
      <w:r w:rsidR="0053552D" w:rsidRPr="00752964">
        <w:rPr>
          <w:lang w:val="nl-NL"/>
        </w:rPr>
        <w:t xml:space="preserve">PLC200:n </w:t>
      </w:r>
      <w:r w:rsidRPr="00752964">
        <w:rPr>
          <w:lang w:val="nl-NL"/>
        </w:rPr>
        <w:t xml:space="preserve">plug-and-play-suunnittelu yksinkertaistaa asennusta ja huoltoa, ja yhteensopivuus WEG:n </w:t>
      </w:r>
      <w:hyperlink r:id="rId12" w:history="1">
        <w:r w:rsidRPr="00752964">
          <w:rPr>
            <w:rStyle w:val="Hyperlink"/>
            <w:lang w:val="nl-NL"/>
          </w:rPr>
          <w:t xml:space="preserve">RUW100-, </w:t>
        </w:r>
      </w:hyperlink>
      <w:hyperlink r:id="rId13" w:history="1">
        <w:r w:rsidRPr="00752964">
          <w:rPr>
            <w:rStyle w:val="Hyperlink"/>
            <w:lang w:val="nl-NL"/>
          </w:rPr>
          <w:t>PLC410-</w:t>
        </w:r>
      </w:hyperlink>
      <w:r w:rsidRPr="00752964">
        <w:rPr>
          <w:lang w:val="nl-NL"/>
        </w:rPr>
        <w:t xml:space="preserve"> ja PLC500-moduulien kanssa takaa joustavan ja kustannustehokkaan lähestymistavan automaatioon."</w:t>
      </w:r>
    </w:p>
    <w:p w14:paraId="73F88916" w14:textId="77777777" w:rsidR="000B34B8" w:rsidRPr="00752964" w:rsidRDefault="000B34B8" w:rsidP="005A7D16">
      <w:pPr>
        <w:spacing w:line="480" w:lineRule="auto"/>
        <w:jc w:val="both"/>
        <w:rPr>
          <w:lang w:val="nl-NL"/>
        </w:rPr>
      </w:pPr>
    </w:p>
    <w:p w14:paraId="4F32269A" w14:textId="77C43A3F" w:rsidR="000B34B8" w:rsidRPr="00752964" w:rsidRDefault="003F0E0E" w:rsidP="005A7D16">
      <w:pPr>
        <w:spacing w:line="480" w:lineRule="auto"/>
        <w:jc w:val="both"/>
        <w:rPr>
          <w:lang w:val="nl-NL"/>
        </w:rPr>
      </w:pPr>
      <w:r w:rsidRPr="00752964">
        <w:rPr>
          <w:lang w:val="nl-NL"/>
        </w:rPr>
        <w:t>PLC200</w:t>
      </w:r>
      <w:r w:rsidR="008E7595" w:rsidRPr="00752964">
        <w:rPr>
          <w:lang w:val="nl-NL"/>
        </w:rPr>
        <w:t xml:space="preserve"> on suunniteltu mahdollistamaan yhteys nykyaikaisiin teollisiin tietoliikenneverkkoihin, ja se tukee sekä Modbus Transmission Control Protocol (TCP) -protokollaa että </w:t>
      </w:r>
      <w:r w:rsidR="00FE0E2B" w:rsidRPr="00752964">
        <w:rPr>
          <w:lang w:val="nl-NL"/>
        </w:rPr>
        <w:t>EtherNet/IP (Ethernet Industrial Protocol) -protokolla</w:t>
      </w:r>
      <w:r w:rsidR="008E7595" w:rsidRPr="00752964">
        <w:rPr>
          <w:lang w:val="nl-NL"/>
        </w:rPr>
        <w:t xml:space="preserve">a sisäänrakennetun Ethernet-portin </w:t>
      </w:r>
      <w:r w:rsidR="0027253E" w:rsidRPr="00752964">
        <w:rPr>
          <w:lang w:val="nl-NL"/>
        </w:rPr>
        <w:t>kautta</w:t>
      </w:r>
      <w:r w:rsidR="008E7595" w:rsidRPr="00752964">
        <w:rPr>
          <w:lang w:val="nl-NL"/>
        </w:rPr>
        <w:t xml:space="preserve">. </w:t>
      </w:r>
      <w:r w:rsidR="00AE7245" w:rsidRPr="00752964">
        <w:rPr>
          <w:lang w:val="nl-NL"/>
        </w:rPr>
        <w:t xml:space="preserve">Lisäksi </w:t>
      </w:r>
      <w:r w:rsidRPr="00752964">
        <w:rPr>
          <w:lang w:val="nl-NL"/>
        </w:rPr>
        <w:t>PLC201-versio</w:t>
      </w:r>
      <w:r w:rsidR="00AE7245" w:rsidRPr="00752964">
        <w:rPr>
          <w:lang w:val="nl-NL"/>
        </w:rPr>
        <w:t>,</w:t>
      </w:r>
      <w:r w:rsidRPr="00752964">
        <w:rPr>
          <w:lang w:val="nl-NL"/>
        </w:rPr>
        <w:t xml:space="preserve"> joka sisältää kaikki muut PLC200-sarjan ominaisuudet, tukee CanOpen-tiedonsiirtoprotokollaa. </w:t>
      </w:r>
      <w:r w:rsidR="008E7595" w:rsidRPr="00752964">
        <w:rPr>
          <w:lang w:val="nl-NL"/>
        </w:rPr>
        <w:t xml:space="preserve">Conformité Européenne (CE) ja United Kingdom Conformity Assessed (UKCA) -sertifioinnit </w:t>
      </w:r>
      <w:r w:rsidR="00AE7245" w:rsidRPr="00752964">
        <w:rPr>
          <w:lang w:val="nl-NL"/>
        </w:rPr>
        <w:t>takaavat</w:t>
      </w:r>
      <w:r w:rsidR="008E7595" w:rsidRPr="00752964">
        <w:rPr>
          <w:lang w:val="nl-NL"/>
        </w:rPr>
        <w:t xml:space="preserve">, että </w:t>
      </w:r>
      <w:r w:rsidR="00AE7245" w:rsidRPr="00752964">
        <w:rPr>
          <w:lang w:val="nl-NL"/>
        </w:rPr>
        <w:t xml:space="preserve">PLC200-sarja </w:t>
      </w:r>
      <w:r w:rsidR="008E7595" w:rsidRPr="00752964">
        <w:rPr>
          <w:lang w:val="nl-NL"/>
        </w:rPr>
        <w:t>täyttää korkeimmat kansainväliset turvallisuus- ja laatustandardit.</w:t>
      </w:r>
    </w:p>
    <w:p w14:paraId="348F5E9E" w14:textId="77777777" w:rsidR="00723B57" w:rsidRPr="00752964" w:rsidRDefault="00723B57" w:rsidP="005A7D16">
      <w:pPr>
        <w:spacing w:line="480" w:lineRule="auto"/>
        <w:jc w:val="both"/>
        <w:rPr>
          <w:lang w:val="nl-NL"/>
        </w:rPr>
      </w:pPr>
    </w:p>
    <w:p w14:paraId="663AEDEA" w14:textId="39E547FD" w:rsidR="00723B57" w:rsidRPr="00752964" w:rsidRDefault="0053552D" w:rsidP="00723B57">
      <w:pPr>
        <w:spacing w:line="480" w:lineRule="auto"/>
        <w:jc w:val="both"/>
        <w:rPr>
          <w:lang w:val="nl-NL"/>
        </w:rPr>
      </w:pPr>
      <w:r w:rsidRPr="00752964">
        <w:rPr>
          <w:lang w:val="nl-NL"/>
        </w:rPr>
        <w:lastRenderedPageBreak/>
        <w:t xml:space="preserve">Yksi </w:t>
      </w:r>
      <w:r w:rsidR="003F0E0E" w:rsidRPr="00752964">
        <w:rPr>
          <w:lang w:val="nl-NL"/>
        </w:rPr>
        <w:t>PLC200:</w:t>
      </w:r>
      <w:r w:rsidRPr="00752964">
        <w:rPr>
          <w:lang w:val="nl-NL"/>
        </w:rPr>
        <w:t xml:space="preserve">n arvokkaimmista ominaisuuksista on sen tuki paikalliselle laajennukselle </w:t>
      </w:r>
      <w:r w:rsidRPr="00752964">
        <w:rPr>
          <w:rFonts w:cs="Arial"/>
          <w:lang w:val="nl-NL"/>
        </w:rPr>
        <w:t xml:space="preserve">– </w:t>
      </w:r>
      <w:r w:rsidRPr="00752964">
        <w:rPr>
          <w:lang w:val="nl-NL"/>
        </w:rPr>
        <w:t xml:space="preserve">laitteeseen voidaan liittää jopa kahdeksan laajennusmoduulia. </w:t>
      </w:r>
      <w:r w:rsidR="00723B57" w:rsidRPr="00752964">
        <w:rPr>
          <w:lang w:val="nl-NL"/>
        </w:rPr>
        <w:t xml:space="preserve">Tämä mahdollistaa käyttäjille räätälöityj -kokoonpanoja digitaalisilla ja </w:t>
      </w:r>
      <w:r w:rsidR="009A5ED9" w:rsidRPr="00752964">
        <w:rPr>
          <w:lang w:val="nl-NL"/>
        </w:rPr>
        <w:t xml:space="preserve">analogisilla </w:t>
      </w:r>
      <w:r w:rsidR="00723B57" w:rsidRPr="00752964">
        <w:rPr>
          <w:lang w:val="nl-NL"/>
        </w:rPr>
        <w:t xml:space="preserve">tulo-/lähtökorteilla, mukaan lukien lämpötila-anturit, kuten lämpöparit ja </w:t>
      </w:r>
      <w:r w:rsidR="00FE0E2B" w:rsidRPr="00752964">
        <w:rPr>
          <w:lang w:val="nl-NL"/>
        </w:rPr>
        <w:t xml:space="preserve">vastuslämpötila-anturit </w:t>
      </w:r>
      <w:r w:rsidR="000B34B8" w:rsidRPr="00752964">
        <w:rPr>
          <w:lang w:val="nl-NL"/>
        </w:rPr>
        <w:t>(</w:t>
      </w:r>
      <w:r w:rsidR="00723B57" w:rsidRPr="00752964">
        <w:rPr>
          <w:lang w:val="nl-NL"/>
        </w:rPr>
        <w:t>RTD</w:t>
      </w:r>
      <w:r w:rsidR="000B34B8" w:rsidRPr="00752964">
        <w:rPr>
          <w:lang w:val="nl-NL"/>
        </w:rPr>
        <w:t xml:space="preserve">).  </w:t>
      </w:r>
    </w:p>
    <w:p w14:paraId="6A9E3AD7" w14:textId="70A59B55" w:rsidR="008E7595" w:rsidRPr="00752964" w:rsidRDefault="008E7595" w:rsidP="00DD324D">
      <w:pPr>
        <w:spacing w:line="480" w:lineRule="auto"/>
        <w:jc w:val="both"/>
        <w:rPr>
          <w:lang w:val="nl-NL"/>
        </w:rPr>
      </w:pPr>
    </w:p>
    <w:p w14:paraId="041D589E" w14:textId="6B4447E4" w:rsidR="000B34B8" w:rsidRPr="00752964" w:rsidRDefault="003F0E0E" w:rsidP="00DD324D">
      <w:pPr>
        <w:spacing w:line="480" w:lineRule="auto"/>
        <w:jc w:val="both"/>
        <w:rPr>
          <w:lang w:val="nl-NL"/>
        </w:rPr>
      </w:pPr>
      <w:r w:rsidRPr="00752964">
        <w:rPr>
          <w:lang w:val="nl-NL"/>
        </w:rPr>
        <w:t xml:space="preserve">PLC200 </w:t>
      </w:r>
      <w:r w:rsidR="008E7595" w:rsidRPr="00752964">
        <w:rPr>
          <w:lang w:val="nl-NL"/>
        </w:rPr>
        <w:t xml:space="preserve">on </w:t>
      </w:r>
      <w:r w:rsidR="000B34B8" w:rsidRPr="00752964">
        <w:rPr>
          <w:lang w:val="nl-NL"/>
        </w:rPr>
        <w:t xml:space="preserve">myös </w:t>
      </w:r>
      <w:r w:rsidR="008E7595" w:rsidRPr="00752964">
        <w:rPr>
          <w:lang w:val="nl-NL"/>
        </w:rPr>
        <w:t xml:space="preserve">täysin ohjelmoitavissa WEG:n </w:t>
      </w:r>
      <w:r w:rsidR="008E7595">
        <w:fldChar w:fldCharType="begin"/>
      </w:r>
      <w:r w:rsidR="008E7595" w:rsidRPr="00752964">
        <w:rPr>
          <w:lang w:val="nl-NL"/>
        </w:rPr>
        <w:instrText>HYPERLINK "https://www.weg.net/catalog/weg/BE/en/Drives/Software/Tools/WEG-Programming-Suite-%28WPS%29/WPS-Software/p/MKT_WDC_GLOBAL_SOFTWARE_WPS?utm_source=google&amp;utm_medium=article&amp;utm_campaign=WEG1356&amp;utm_id=PLC201&amp;utm_term=software&amp;utm_content=Earned"</w:instrText>
      </w:r>
      <w:r w:rsidR="008E7595">
        <w:fldChar w:fldCharType="separate"/>
      </w:r>
      <w:r w:rsidR="008E7595" w:rsidRPr="00752964">
        <w:rPr>
          <w:rStyle w:val="Hyperlink"/>
          <w:lang w:val="nl-NL"/>
        </w:rPr>
        <w:t>WPS®-ohjelmistolla</w:t>
      </w:r>
      <w:r w:rsidR="008E7595">
        <w:fldChar w:fldCharType="end"/>
      </w:r>
      <w:r w:rsidR="008E7595" w:rsidRPr="00752964">
        <w:rPr>
          <w:lang w:val="nl-NL"/>
        </w:rPr>
        <w:t xml:space="preserve">, joka on automaatiolaitteiden ohjelmointiin, valvontaan ja konfigurointiin tarkoitettu työkalu. Se tukee Ladder Diagram (LD) ja Structured Text (ST) -kielikoodeja IEC 61131-3 -standardin mukaisesti. Intuitiiviseen kehitykseen ja nopeaan virheenkorjaukseen suunniteltu WPS® virtaviivaistaa työnkulkuja ja parantaa tuottavuutta. </w:t>
      </w:r>
    </w:p>
    <w:p w14:paraId="1CF1E2B4" w14:textId="77777777" w:rsidR="000B34B8" w:rsidRPr="00752964" w:rsidRDefault="000B34B8" w:rsidP="00DD324D">
      <w:pPr>
        <w:spacing w:line="480" w:lineRule="auto"/>
        <w:jc w:val="both"/>
        <w:rPr>
          <w:lang w:val="nl-NL"/>
        </w:rPr>
      </w:pPr>
    </w:p>
    <w:p w14:paraId="34CFDB86" w14:textId="63563099" w:rsidR="008E7595" w:rsidRPr="00752964" w:rsidRDefault="000B34B8" w:rsidP="00DD324D">
      <w:pPr>
        <w:spacing w:line="480" w:lineRule="auto"/>
        <w:jc w:val="both"/>
        <w:rPr>
          <w:lang w:val="nl-NL"/>
        </w:rPr>
      </w:pPr>
      <w:r w:rsidRPr="00752964">
        <w:rPr>
          <w:lang w:val="nl-NL"/>
        </w:rPr>
        <w:t xml:space="preserve">WPS®-ohjelmisto </w:t>
      </w:r>
      <w:hyperlink r:id="rId14" w:history="1">
        <w:r w:rsidR="008E7595" w:rsidRPr="00752964">
          <w:rPr>
            <w:rStyle w:val="Hyperlink"/>
            <w:lang w:val="nl-NL"/>
          </w:rPr>
          <w:t>on ladattavissa ilmaiseksi</w:t>
        </w:r>
      </w:hyperlink>
      <w:r w:rsidR="008E7595" w:rsidRPr="00752964">
        <w:rPr>
          <w:lang w:val="nl-NL"/>
        </w:rPr>
        <w:t xml:space="preserve"> WEG:n virallisilta verkkosivuilta</w:t>
      </w:r>
      <w:r w:rsidR="000B551A" w:rsidRPr="00752964">
        <w:rPr>
          <w:lang w:val="nl-NL"/>
        </w:rPr>
        <w:t xml:space="preserve">, </w:t>
      </w:r>
      <w:r w:rsidR="008E7595" w:rsidRPr="00752964">
        <w:rPr>
          <w:lang w:val="nl-NL"/>
        </w:rPr>
        <w:t xml:space="preserve">ja sitä päivitetään säännöllisesti optimaalisen suorituskyvyn ja yhteensopivuuden varmistamiseksi. </w:t>
      </w:r>
    </w:p>
    <w:p w14:paraId="2F8B6F42" w14:textId="77777777" w:rsidR="008E7595" w:rsidRPr="00752964" w:rsidRDefault="008E7595" w:rsidP="00DD324D">
      <w:pPr>
        <w:spacing w:line="480" w:lineRule="auto"/>
        <w:jc w:val="both"/>
        <w:rPr>
          <w:lang w:val="nl-NL"/>
        </w:rPr>
      </w:pPr>
    </w:p>
    <w:p w14:paraId="051A307B" w14:textId="12212AB1" w:rsidR="008E7595" w:rsidRPr="00752964" w:rsidRDefault="0027253E" w:rsidP="00DD324D">
      <w:pPr>
        <w:spacing w:line="480" w:lineRule="auto"/>
        <w:jc w:val="both"/>
        <w:rPr>
          <w:lang w:val="nl-NL"/>
        </w:rPr>
      </w:pPr>
      <w:r w:rsidRPr="00752964">
        <w:rPr>
          <w:lang w:val="nl-NL"/>
        </w:rPr>
        <w:t>"</w:t>
      </w:r>
      <w:r w:rsidR="008E7595" w:rsidRPr="00752964">
        <w:rPr>
          <w:lang w:val="nl-NL"/>
        </w:rPr>
        <w:t>Olemme sitoutuneet kehittämään PLC-tuotevalikoimaamme jatkuvasti uusien markkinatrendien mukaisesti</w:t>
      </w:r>
      <w:r w:rsidRPr="00752964">
        <w:rPr>
          <w:lang w:val="nl-NL"/>
        </w:rPr>
        <w:t>"</w:t>
      </w:r>
      <w:r w:rsidR="008E7595" w:rsidRPr="00752964">
        <w:rPr>
          <w:lang w:val="nl-NL"/>
        </w:rPr>
        <w:t xml:space="preserve">, </w:t>
      </w:r>
      <w:r w:rsidRPr="00752964">
        <w:rPr>
          <w:lang w:val="nl-NL"/>
        </w:rPr>
        <w:t>Corrêa lisää. "U</w:t>
      </w:r>
      <w:r w:rsidR="003F0E0E" w:rsidRPr="00752964">
        <w:rPr>
          <w:lang w:val="nl-NL"/>
        </w:rPr>
        <w:t>uden PLC200-tuotteen</w:t>
      </w:r>
      <w:r w:rsidRPr="00752964">
        <w:rPr>
          <w:lang w:val="nl-NL"/>
        </w:rPr>
        <w:t xml:space="preserve"> lanseeraus korostaa WEG:n </w:t>
      </w:r>
      <w:r w:rsidR="008E7595" w:rsidRPr="00752964">
        <w:rPr>
          <w:lang w:val="nl-NL"/>
        </w:rPr>
        <w:t xml:space="preserve">vahvaa sitoutumista </w:t>
      </w:r>
      <w:r w:rsidRPr="00752964">
        <w:rPr>
          <w:lang w:val="nl-NL"/>
        </w:rPr>
        <w:t>auttamaan teollisuutta vähentämään energiankulutusta merkittävästi ja sitoutumaan kestävämpiin käytäntöihin."</w:t>
      </w:r>
    </w:p>
    <w:p w14:paraId="2D90EBA8" w14:textId="77777777" w:rsidR="00E866E1" w:rsidRPr="00752964" w:rsidRDefault="00E866E1" w:rsidP="00DD324D">
      <w:pPr>
        <w:spacing w:line="480" w:lineRule="auto"/>
        <w:jc w:val="both"/>
        <w:rPr>
          <w:lang w:val="nl-NL"/>
        </w:rPr>
      </w:pPr>
    </w:p>
    <w:p w14:paraId="0CD97468" w14:textId="53642D79" w:rsidR="00EC4726" w:rsidRPr="00752964" w:rsidRDefault="00EC4726" w:rsidP="00234F5E">
      <w:pPr>
        <w:spacing w:line="480" w:lineRule="auto"/>
        <w:jc w:val="both"/>
        <w:rPr>
          <w:rFonts w:cs="Arial"/>
          <w:bCs/>
          <w:lang w:val="nl-NL"/>
        </w:rPr>
      </w:pPr>
      <w:r w:rsidRPr="00752964">
        <w:rPr>
          <w:rFonts w:cs="Arial"/>
          <w:i/>
          <w:iCs/>
          <w:lang w:val="nl-NL"/>
        </w:rPr>
        <w:t xml:space="preserve">Lisätietoja </w:t>
      </w:r>
      <w:r w:rsidR="003F0E0E" w:rsidRPr="00752964">
        <w:rPr>
          <w:rFonts w:cs="Arial"/>
          <w:i/>
          <w:iCs/>
          <w:lang w:val="nl-NL"/>
        </w:rPr>
        <w:t xml:space="preserve">PLC200-tuotteesta </w:t>
      </w:r>
      <w:r w:rsidR="0065337D" w:rsidRPr="00752964">
        <w:rPr>
          <w:rFonts w:cs="Arial"/>
          <w:i/>
          <w:iCs/>
          <w:lang w:val="nl-NL"/>
        </w:rPr>
        <w:t xml:space="preserve">ja muista automaatiotuotteista </w:t>
      </w:r>
      <w:r w:rsidR="00040DD5">
        <w:fldChar w:fldCharType="begin"/>
      </w:r>
      <w:r w:rsidR="00040DD5" w:rsidRPr="00752964">
        <w:rPr>
          <w:lang w:val="nl-NL"/>
        </w:rPr>
        <w:instrText>HYPERLINK "https://www.weg.net/institutional/GB/en/?utm_source=google&amp;utm_medium=article&amp;utm_campaign=WEG1356&amp;utm_id=PLC201&amp;utm_term=PLC500&amp;utm_content=Earned"</w:instrText>
      </w:r>
      <w:r w:rsidR="00040DD5">
        <w:fldChar w:fldCharType="separate"/>
      </w:r>
      <w:r w:rsidR="00040DD5" w:rsidRPr="00752964">
        <w:rPr>
          <w:rStyle w:val="Hyperlink"/>
          <w:rFonts w:cs="Arial"/>
          <w:i/>
          <w:iCs/>
          <w:lang w:val="nl-NL"/>
        </w:rPr>
        <w:t xml:space="preserve">on </w:t>
      </w:r>
      <w:r w:rsidR="00346660" w:rsidRPr="00752964">
        <w:rPr>
          <w:rStyle w:val="Hyperlink"/>
          <w:rFonts w:cs="Arial"/>
          <w:i/>
          <w:iCs/>
          <w:lang w:val="nl-NL"/>
        </w:rPr>
        <w:t>verkkosivustolla</w:t>
      </w:r>
      <w:r w:rsidR="00040DD5">
        <w:fldChar w:fldCharType="end"/>
      </w:r>
      <w:r w:rsidR="0065337D" w:rsidRPr="00752964">
        <w:rPr>
          <w:rFonts w:cs="Arial"/>
          <w:i/>
          <w:iCs/>
          <w:lang w:val="nl-NL"/>
        </w:rPr>
        <w:t xml:space="preserve"> tai ottamalla yhteyttä WEG:n myyntitiimiin osoitteessa</w:t>
      </w:r>
      <w:hyperlink r:id="rId15" w:history="1">
        <w:r w:rsidR="0065337D" w:rsidRPr="00752964">
          <w:rPr>
            <w:rStyle w:val="Hyperlink"/>
            <w:i/>
            <w:iCs/>
            <w:lang w:val="nl-NL"/>
          </w:rPr>
          <w:t>info-uk@weg.net</w:t>
        </w:r>
      </w:hyperlink>
      <w:r w:rsidR="0065337D" w:rsidRPr="00752964">
        <w:rPr>
          <w:rFonts w:cs="Arial"/>
          <w:i/>
          <w:iCs/>
          <w:lang w:val="nl-NL"/>
        </w:rPr>
        <w:t>.</w:t>
      </w:r>
    </w:p>
    <w:p w14:paraId="32AAF2F2" w14:textId="77777777" w:rsidR="0098171C" w:rsidRPr="00752964" w:rsidRDefault="0098171C" w:rsidP="00E03D45">
      <w:pPr>
        <w:rPr>
          <w:rFonts w:eastAsia="MS Mincho" w:cs="Arial"/>
          <w:b/>
          <w:color w:val="4472C4"/>
          <w:lang w:val="nl-NL"/>
        </w:rPr>
      </w:pPr>
    </w:p>
    <w:p w14:paraId="5D2DCB53" w14:textId="27D0DFB0" w:rsidR="00E03D45" w:rsidRPr="00752964" w:rsidRDefault="00E03D45" w:rsidP="00E03D45">
      <w:pPr>
        <w:rPr>
          <w:rFonts w:eastAsia="MS Mincho" w:cs="Arial"/>
          <w:lang w:val="nl-NL"/>
        </w:rPr>
      </w:pPr>
      <w:r w:rsidRPr="00752964">
        <w:rPr>
          <w:rFonts w:eastAsia="MS Mincho" w:cs="Arial"/>
          <w:b/>
          <w:color w:val="4472C4"/>
          <w:lang w:val="nl-NL"/>
        </w:rPr>
        <w:t>Loppu:</w:t>
      </w:r>
      <w:r w:rsidR="0006726E" w:rsidRPr="00752964">
        <w:rPr>
          <w:rFonts w:eastAsia="MS Mincho" w:cs="Arial"/>
          <w:lang w:val="nl-NL"/>
        </w:rPr>
        <w:t xml:space="preserve"> 481 </w:t>
      </w:r>
      <w:r w:rsidRPr="00752964">
        <w:rPr>
          <w:rFonts w:eastAsia="MS Mincho" w:cs="Arial"/>
          <w:lang w:val="nl-NL"/>
        </w:rPr>
        <w:t>sanaa</w:t>
      </w:r>
    </w:p>
    <w:p w14:paraId="5D2DCB54" w14:textId="77777777" w:rsidR="00E03D45" w:rsidRPr="00752964" w:rsidRDefault="00E03D45" w:rsidP="008A6A7A">
      <w:pPr>
        <w:rPr>
          <w:rFonts w:eastAsia="MS Mincho"/>
          <w:lang w:val="nl-NL"/>
        </w:rPr>
      </w:pPr>
    </w:p>
    <w:p w14:paraId="5D2DCB55" w14:textId="337EAF6B" w:rsidR="00924FCE" w:rsidRPr="00752964" w:rsidRDefault="00924FCE" w:rsidP="008A6A7A">
      <w:pPr>
        <w:rPr>
          <w:lang w:val="nl-NL"/>
        </w:rPr>
      </w:pPr>
      <w:r w:rsidRPr="00752964">
        <w:rPr>
          <w:rFonts w:eastAsia="MS Mincho"/>
          <w:b/>
          <w:color w:val="4472C4"/>
          <w:lang w:val="nl-NL"/>
        </w:rPr>
        <w:t>Kuvateksti</w:t>
      </w:r>
    </w:p>
    <w:p w14:paraId="5D2DCB56" w14:textId="77777777" w:rsidR="00924FCE" w:rsidRPr="00752964" w:rsidRDefault="00924FCE" w:rsidP="008A6A7A">
      <w:pPr>
        <w:rPr>
          <w:rFonts w:eastAsia="MS Mincho"/>
          <w:lang w:val="nl-NL"/>
        </w:rPr>
      </w:pPr>
    </w:p>
    <w:p w14:paraId="5D2DCB57" w14:textId="77777777" w:rsidR="00E03D45" w:rsidRPr="00752964" w:rsidRDefault="00E03D45" w:rsidP="008A6A7A">
      <w:pPr>
        <w:rPr>
          <w:lang w:val="nl-NL"/>
        </w:rPr>
      </w:pPr>
      <w:r w:rsidRPr="00752964">
        <w:rPr>
          <w:rFonts w:eastAsia="MS Mincho"/>
          <w:b/>
          <w:bCs/>
          <w:color w:val="4472C4"/>
          <w:lang w:val="nl-NL"/>
        </w:rPr>
        <w:t xml:space="preserve">Toimittajan huomautus: </w:t>
      </w:r>
      <w:r w:rsidRPr="00752964">
        <w:rPr>
          <w:lang w:val="nl-NL"/>
        </w:rPr>
        <w:t xml:space="preserve">Jos haluat pysyä ajan tasalla </w:t>
      </w:r>
      <w:r w:rsidR="008A6A7A" w:rsidRPr="00752964">
        <w:rPr>
          <w:lang w:val="nl-NL"/>
        </w:rPr>
        <w:t>WEG:n</w:t>
      </w:r>
      <w:r w:rsidRPr="00752964">
        <w:rPr>
          <w:lang w:val="nl-NL"/>
        </w:rPr>
        <w:t xml:space="preserve"> lehdistömateriaaleista, mielipidekirjoituksista ja tapaustutkimuksista, käy </w:t>
      </w:r>
      <w:r w:rsidR="008A6A7A">
        <w:fldChar w:fldCharType="begin"/>
      </w:r>
      <w:r w:rsidR="008A6A7A" w:rsidRPr="00752964">
        <w:rPr>
          <w:lang w:val="nl-NL"/>
        </w:rPr>
        <w:instrText>HYPERLINK "https://www.weg.net/institutional/MR/en/all-news/all"</w:instrText>
      </w:r>
      <w:r w:rsidR="008A6A7A">
        <w:fldChar w:fldCharType="separate"/>
      </w:r>
      <w:r w:rsidR="008A6A7A" w:rsidRPr="00752964">
        <w:rPr>
          <w:rStyle w:val="Hyperlink"/>
          <w:rFonts w:cs="Arial"/>
          <w:lang w:val="nl-NL"/>
        </w:rPr>
        <w:t>osoitteessa https://www.weg.net/institutional/MR/en/all-news/all</w:t>
      </w:r>
      <w:r w:rsidR="008A6A7A">
        <w:fldChar w:fldCharType="end"/>
      </w:r>
    </w:p>
    <w:p w14:paraId="5D2DCB58" w14:textId="77777777" w:rsidR="00E03D45" w:rsidRPr="00752964" w:rsidRDefault="00E03D45" w:rsidP="008A6A7A">
      <w:pPr>
        <w:rPr>
          <w:rFonts w:eastAsia="MS Mincho"/>
          <w:b/>
          <w:bCs/>
          <w:color w:val="00529C"/>
          <w:lang w:val="nl-NL"/>
        </w:rPr>
      </w:pPr>
    </w:p>
    <w:p w14:paraId="3ABD0844" w14:textId="77777777" w:rsidR="00FF02C6" w:rsidRPr="00752964" w:rsidRDefault="00FF02C6" w:rsidP="00FF02C6">
      <w:pPr>
        <w:rPr>
          <w:rFonts w:eastAsia="MS Mincho"/>
          <w:b/>
          <w:bCs/>
          <w:color w:val="4472C4"/>
          <w:lang w:val="sv-SE"/>
        </w:rPr>
      </w:pPr>
      <w:r w:rsidRPr="00752964">
        <w:rPr>
          <w:rFonts w:eastAsia="MS Mincho"/>
          <w:b/>
          <w:bCs/>
          <w:color w:val="4472C4"/>
          <w:lang w:val="sv-SE"/>
        </w:rPr>
        <w:t xml:space="preserve">Lisätietoja: </w:t>
      </w:r>
    </w:p>
    <w:p w14:paraId="00F2E296" w14:textId="1C5F9D41" w:rsidR="00FF02C6" w:rsidRPr="00752964" w:rsidRDefault="00FF02C6" w:rsidP="00FF02C6">
      <w:pPr>
        <w:rPr>
          <w:lang w:val="sv-SE"/>
        </w:rPr>
      </w:pPr>
      <w:r w:rsidRPr="00752964">
        <w:rPr>
          <w:lang w:val="sv-SE"/>
        </w:rPr>
        <w:t>Marcio Ematsu, WEG International GmbH, Am Mattenhof 16a, 6010 Kriens, Sveitsi.</w:t>
      </w:r>
    </w:p>
    <w:p w14:paraId="00EB4BB8" w14:textId="77777777" w:rsidR="00FF02C6" w:rsidRPr="00752964" w:rsidRDefault="00FF02C6" w:rsidP="00FF02C6">
      <w:pPr>
        <w:rPr>
          <w:rFonts w:eastAsia="MS Mincho"/>
          <w:b/>
          <w:bCs/>
          <w:color w:val="4472C4"/>
          <w:lang w:val="sv-SE"/>
        </w:rPr>
      </w:pPr>
      <w:r w:rsidRPr="00752964">
        <w:rPr>
          <w:rFonts w:eastAsia="MS Mincho"/>
          <w:b/>
          <w:bCs/>
          <w:color w:val="4472C4"/>
          <w:lang w:val="sv-SE"/>
        </w:rPr>
        <w:t xml:space="preserve">www: </w:t>
      </w:r>
      <w:hyperlink r:id="rId16" w:tgtFrame="_blank" w:history="1">
        <w:r w:rsidRPr="00752964">
          <w:rPr>
            <w:rStyle w:val="Hyperlink"/>
            <w:rFonts w:eastAsia="MS Mincho"/>
            <w:b/>
            <w:bCs/>
            <w:lang w:val="sv-SE"/>
          </w:rPr>
          <w:t>www.weg.net</w:t>
        </w:r>
      </w:hyperlink>
      <w:r w:rsidRPr="00752964">
        <w:rPr>
          <w:rFonts w:eastAsia="MS Mincho"/>
          <w:b/>
          <w:bCs/>
          <w:color w:val="4472C4"/>
          <w:lang w:val="sv-SE"/>
        </w:rPr>
        <w:t>  </w:t>
      </w:r>
    </w:p>
    <w:p w14:paraId="5DC4804D" w14:textId="77777777" w:rsidR="00FF02C6" w:rsidRPr="00752964" w:rsidRDefault="00FF02C6" w:rsidP="00FF02C6">
      <w:pPr>
        <w:rPr>
          <w:rFonts w:eastAsia="MS Mincho"/>
          <w:b/>
          <w:bCs/>
          <w:color w:val="4472C4"/>
          <w:lang w:val="sv-SE"/>
        </w:rPr>
      </w:pPr>
      <w:r w:rsidRPr="00752964">
        <w:rPr>
          <w:rFonts w:eastAsia="MS Mincho"/>
          <w:b/>
          <w:bCs/>
          <w:color w:val="4472C4"/>
          <w:lang w:val="sv-SE"/>
        </w:rPr>
        <w:t xml:space="preserve">sähköposti: </w:t>
      </w:r>
      <w:r>
        <w:fldChar w:fldCharType="begin"/>
      </w:r>
      <w:r w:rsidRPr="00752964">
        <w:rPr>
          <w:lang w:val="sv-SE"/>
        </w:rPr>
        <w:instrText>HYPERLINK "mailto:info@weg.net" \t "_blank" \o "mailto:info@weg.net"</w:instrText>
      </w:r>
      <w:r>
        <w:fldChar w:fldCharType="separate"/>
      </w:r>
      <w:r w:rsidRPr="00752964">
        <w:rPr>
          <w:rStyle w:val="Hyperlink"/>
          <w:rFonts w:eastAsia="MS Mincho"/>
          <w:b/>
          <w:bCs/>
          <w:lang w:val="sv-SE"/>
        </w:rPr>
        <w:t>info@weg.net</w:t>
      </w:r>
      <w:r>
        <w:fldChar w:fldCharType="end"/>
      </w:r>
    </w:p>
    <w:p w14:paraId="5D2DCB5D" w14:textId="77777777" w:rsidR="00E03D45" w:rsidRPr="00752964" w:rsidRDefault="00E03D45" w:rsidP="008A6A7A">
      <w:pPr>
        <w:rPr>
          <w:rFonts w:eastAsia="MS Mincho"/>
          <w:color w:val="0C7289"/>
          <w:lang w:val="sv-SE"/>
        </w:rPr>
      </w:pPr>
    </w:p>
    <w:p w14:paraId="5D2DCB5E" w14:textId="7D31A1FA" w:rsidR="00E03D45" w:rsidRPr="008A6A7A" w:rsidRDefault="00E03D45" w:rsidP="008A6A7A">
      <w:pPr>
        <w:rPr>
          <w:rFonts w:eastAsia="MS Mincho"/>
          <w:spacing w:val="-3"/>
        </w:rPr>
      </w:pPr>
      <w:r w:rsidRPr="00F603CF">
        <w:rPr>
          <w:rFonts w:eastAsia="MS Mincho"/>
          <w:b/>
          <w:bCs/>
          <w:color w:val="4472C4"/>
        </w:rPr>
        <w:t xml:space="preserve">Lehdistökyselyt: </w:t>
      </w:r>
      <w:r w:rsidR="0010339A">
        <w:rPr>
          <w:rFonts w:eastAsia="MS Mincho"/>
          <w:spacing w:val="-3"/>
        </w:rPr>
        <w:t xml:space="preserve">Stephanie Wood </w:t>
      </w:r>
      <w:r w:rsidR="00346660">
        <w:rPr>
          <w:rFonts w:eastAsia="MS Mincho"/>
          <w:spacing w:val="-3"/>
        </w:rPr>
        <w:t xml:space="preserve">tai Encarna Nunez </w:t>
      </w:r>
      <w:r w:rsidRPr="008A6A7A">
        <w:rPr>
          <w:rFonts w:eastAsia="MS Mincho"/>
          <w:spacing w:val="-3"/>
        </w:rPr>
        <w:t>–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 xml:space="preserve">Suites 1&amp;amp;2 The Malthouse, Water Street, Stafford, Staffordshire, ST16 1AR </w:t>
      </w:r>
      <w:r w:rsidR="00E03D45" w:rsidRPr="008A6A7A">
        <w:rPr>
          <w:rFonts w:eastAsia="MS Mincho"/>
          <w:noProof/>
          <w:lang w:eastAsia="en-GB"/>
        </w:rPr>
        <w:br/>
      </w:r>
      <w:r w:rsidR="00E03D45" w:rsidRPr="00F603CF">
        <w:rPr>
          <w:rFonts w:eastAsia="MS Mincho"/>
          <w:b/>
          <w:bCs/>
          <w:color w:val="4472C4"/>
        </w:rPr>
        <w:t xml:space="preserve">Puhelin: </w:t>
      </w:r>
      <w:r w:rsidR="00E03D45" w:rsidRPr="008A6A7A">
        <w:rPr>
          <w:rFonts w:eastAsia="MS Mincho"/>
          <w:spacing w:val="-3"/>
        </w:rPr>
        <w:t>+44 (0) 1785 225416</w:t>
      </w:r>
    </w:p>
    <w:p w14:paraId="5D2DCB60" w14:textId="16BD894A" w:rsidR="00E03D45" w:rsidRPr="00752964" w:rsidRDefault="00E03D45" w:rsidP="008A6A7A">
      <w:pPr>
        <w:rPr>
          <w:rFonts w:eastAsia="MS Mincho"/>
          <w:spacing w:val="-3"/>
          <w:lang w:val="nl-NL"/>
        </w:rPr>
      </w:pPr>
      <w:r w:rsidRPr="00752964">
        <w:rPr>
          <w:rFonts w:eastAsia="MS Mincho"/>
          <w:b/>
          <w:bCs/>
          <w:color w:val="4472C4"/>
          <w:lang w:val="nl-NL"/>
        </w:rPr>
        <w:t>sähköposti:</w:t>
      </w:r>
      <w:r w:rsidR="0010339A">
        <w:fldChar w:fldCharType="begin"/>
      </w:r>
      <w:r w:rsidR="0010339A" w:rsidRPr="00752964">
        <w:rPr>
          <w:lang w:val="nl-NL"/>
        </w:rPr>
        <w:instrText>HYPERLINK "mailto:stephanie@stonejunction.co.uk"</w:instrText>
      </w:r>
      <w:r w:rsidR="0010339A">
        <w:fldChar w:fldCharType="separate"/>
      </w:r>
      <w:r w:rsidR="0010339A" w:rsidRPr="00752964">
        <w:rPr>
          <w:rStyle w:val="Hyperlink"/>
          <w:rFonts w:eastAsia="MS Mincho"/>
          <w:spacing w:val="-3"/>
          <w:lang w:val="nl-NL"/>
        </w:rPr>
        <w:t>stephanie@stonejunction.co.uk</w:t>
      </w:r>
      <w:r w:rsidR="0010339A">
        <w:fldChar w:fldCharType="end"/>
      </w:r>
      <w:r w:rsidR="00346660" w:rsidRPr="00752964">
        <w:rPr>
          <w:rFonts w:eastAsia="MS Mincho"/>
          <w:spacing w:val="-3"/>
          <w:lang w:val="nl-NL"/>
        </w:rPr>
        <w:t xml:space="preserve"> tai </w:t>
      </w:r>
      <w:r w:rsidR="00346660">
        <w:fldChar w:fldCharType="begin"/>
      </w:r>
      <w:r w:rsidR="00346660" w:rsidRPr="00752964">
        <w:rPr>
          <w:lang w:val="nl-NL"/>
        </w:rPr>
        <w:instrText>HYPERLINK "mailto:encarna@stonejunction.co.uk"</w:instrText>
      </w:r>
      <w:r w:rsidR="00346660">
        <w:fldChar w:fldCharType="separate"/>
      </w:r>
      <w:r w:rsidR="00346660" w:rsidRPr="00752964">
        <w:rPr>
          <w:rStyle w:val="Hyperlink"/>
          <w:rFonts w:eastAsia="MS Mincho"/>
          <w:spacing w:val="-3"/>
          <w:lang w:val="nl-NL"/>
        </w:rPr>
        <w:t>encarna@stonejunction.co.uk</w:t>
      </w:r>
      <w:r w:rsidR="00346660">
        <w:fldChar w:fldCharType="end"/>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 xml:space="preserve">www: </w:t>
      </w:r>
      <w:r>
        <w:fldChar w:fldCharType="begin"/>
      </w:r>
      <w:r w:rsidRPr="00752964">
        <w:rPr>
          <w:lang w:val="sv-SE"/>
        </w:rPr>
        <w:instrText>HYPERLINK "http://www.stonejunction.co.uk/"</w:instrText>
      </w:r>
      <w:r>
        <w:fldChar w:fldCharType="separate"/>
      </w:r>
      <w:r w:rsidRPr="008A6A7A">
        <w:rPr>
          <w:rStyle w:val="Hyperlink"/>
          <w:rFonts w:eastAsia="MS Mincho" w:cs="Arial"/>
          <w:spacing w:val="-3"/>
          <w:lang w:val="de-DE"/>
        </w:rPr>
        <w:t>www.stonejunction.co.uk</w:t>
      </w:r>
      <w:r>
        <w:fldChar w:fldCharType="end"/>
      </w:r>
      <w:r w:rsidRPr="008A6A7A">
        <w:rPr>
          <w:rFonts w:eastAsia="MS Mincho"/>
          <w:spacing w:val="-3"/>
          <w:lang w:val="de-DE"/>
        </w:rPr>
        <w:t xml:space="preserve">  </w:t>
      </w:r>
    </w:p>
    <w:p w14:paraId="5D2DCB62" w14:textId="5C46081A" w:rsidR="00E03D45" w:rsidRPr="008A6A7A" w:rsidRDefault="00E03D45" w:rsidP="008A6A7A">
      <w:pPr>
        <w:rPr>
          <w:rFonts w:eastAsia="MS Mincho"/>
          <w:b/>
          <w:bCs/>
          <w:color w:val="CC0000"/>
          <w:spacing w:val="-3"/>
          <w:lang w:val="de-DE"/>
        </w:rPr>
      </w:pPr>
      <w:r w:rsidRPr="00F603CF">
        <w:rPr>
          <w:rFonts w:eastAsia="MS Mincho"/>
          <w:b/>
          <w:bCs/>
          <w:color w:val="4472C4"/>
          <w:lang w:val="de-DE"/>
        </w:rPr>
        <w:t xml:space="preserve">Blogi: </w:t>
      </w:r>
      <w:r>
        <w:fldChar w:fldCharType="begin"/>
      </w:r>
      <w:r w:rsidRPr="00752964">
        <w:rPr>
          <w:lang w:val="sv-SE"/>
        </w:rPr>
        <w:instrText>HYPERLINK "http://www.stone-junction.blogspot.com"</w:instrText>
      </w:r>
      <w:r>
        <w:fldChar w:fldCharType="separate"/>
      </w:r>
      <w:r w:rsidRPr="008A6A7A">
        <w:rPr>
          <w:rStyle w:val="Hyperlink"/>
          <w:rFonts w:eastAsia="MS Mincho" w:cs="Arial"/>
          <w:bCs/>
          <w:spacing w:val="-3"/>
          <w:lang w:val="de-DE"/>
        </w:rPr>
        <w:t>www.stone-junction.blogspot.</w:t>
      </w:r>
      <w:r>
        <w:fldChar w:fldCharType="end"/>
      </w:r>
      <w:r w:rsidRPr="008A6A7A">
        <w:rPr>
          <w:rFonts w:eastAsia="MS Mincho"/>
          <w:b/>
          <w:bCs/>
          <w:color w:val="CC0000"/>
          <w:spacing w:val="-3"/>
          <w:lang w:val="de-DE"/>
        </w:rPr>
        <w:t xml:space="preserve"> </w:t>
      </w:r>
    </w:p>
    <w:p w14:paraId="5D2DCB63" w14:textId="77777777" w:rsidR="00E03D45" w:rsidRPr="00752964" w:rsidRDefault="00E03D45" w:rsidP="008A6A7A">
      <w:pPr>
        <w:rPr>
          <w:rFonts w:eastAsia="MS Mincho"/>
          <w:bCs/>
          <w:color w:val="002060"/>
          <w:spacing w:val="-3"/>
          <w:lang w:val="de-DE"/>
        </w:rPr>
      </w:pPr>
      <w:r w:rsidRPr="00752964">
        <w:rPr>
          <w:rFonts w:eastAsia="MS Mincho"/>
          <w:b/>
          <w:bCs/>
          <w:color w:val="4472C4"/>
          <w:lang w:val="de-DE"/>
        </w:rPr>
        <w:t xml:space="preserve">Twitter: </w:t>
      </w:r>
      <w:r>
        <w:fldChar w:fldCharType="begin"/>
      </w:r>
      <w:r w:rsidRPr="00752964">
        <w:rPr>
          <w:lang w:val="de-DE"/>
        </w:rPr>
        <w:instrText>HYPERLINK "http://www.twitter.com/StoneJunctionPR"</w:instrText>
      </w:r>
      <w:r>
        <w:fldChar w:fldCharType="separate"/>
      </w:r>
      <w:r w:rsidRPr="00752964">
        <w:rPr>
          <w:rStyle w:val="Hyperlink"/>
          <w:rFonts w:eastAsia="MS Mincho" w:cs="Arial"/>
          <w:bCs/>
          <w:spacing w:val="-3"/>
          <w:lang w:val="de-DE"/>
        </w:rPr>
        <w:t>www.twitter.com/StoneJunctionPR</w:t>
      </w:r>
      <w:r>
        <w:fldChar w:fldCharType="end"/>
      </w:r>
    </w:p>
    <w:p w14:paraId="5D2DCB64" w14:textId="77777777" w:rsidR="00E03D45" w:rsidRPr="00752964" w:rsidRDefault="00E03D45" w:rsidP="008A6A7A">
      <w:pPr>
        <w:rPr>
          <w:rFonts w:eastAsia="MS Mincho"/>
          <w:bCs/>
          <w:color w:val="002060"/>
          <w:spacing w:val="-3"/>
          <w:lang w:val="de-DE"/>
        </w:rPr>
      </w:pPr>
      <w:r w:rsidRPr="00752964">
        <w:rPr>
          <w:rFonts w:eastAsia="MS Mincho"/>
          <w:b/>
          <w:bCs/>
          <w:color w:val="4472C4"/>
          <w:lang w:val="de-DE"/>
        </w:rPr>
        <w:t>Facebook</w:t>
      </w:r>
      <w:r w:rsidRPr="00752964">
        <w:rPr>
          <w:rFonts w:eastAsia="MS Mincho"/>
          <w:b/>
          <w:bCs/>
          <w:color w:val="4472C4"/>
          <w:spacing w:val="-3"/>
          <w:lang w:val="de-DE"/>
        </w:rPr>
        <w:t xml:space="preserve">: </w:t>
      </w:r>
      <w:hyperlink r:id="rId17" w:history="1">
        <w:r w:rsidRPr="00752964">
          <w:rPr>
            <w:rStyle w:val="Hyperlink"/>
            <w:rFonts w:eastAsia="MS Mincho" w:cs="Arial"/>
            <w:lang w:val="de-DE"/>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 xml:space="preserve">LinkedIn: </w:t>
      </w:r>
      <w:hyperlink r:id="rId18"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1884FB81" w14:textId="77777777" w:rsidR="009B5A98" w:rsidRPr="00752964" w:rsidRDefault="00382C38" w:rsidP="009B5A98">
      <w:pPr>
        <w:pStyle w:val="NormalWeb"/>
        <w:jc w:val="both"/>
        <w:rPr>
          <w:rFonts w:ascii="Arial" w:hAnsi="Arial" w:cs="Arial"/>
          <w:lang w:val="de-DE"/>
        </w:rPr>
      </w:pPr>
      <w:r w:rsidRPr="00752964">
        <w:rPr>
          <w:rFonts w:ascii="Arial" w:eastAsia="MS Mincho" w:hAnsi="Arial" w:cs="Arial"/>
          <w:b/>
          <w:bCs/>
          <w:color w:val="4472C4"/>
          <w:lang w:val="de-DE"/>
        </w:rPr>
        <w:t xml:space="preserve">WEG: </w:t>
      </w:r>
      <w:r w:rsidR="009B5A98" w:rsidRPr="00752964">
        <w:rPr>
          <w:rFonts w:ascii="Arial" w:hAnsi="Arial" w:cs="Arial"/>
          <w:lang w:val="de-DE"/>
        </w:rPr>
        <w:t>WEG on vuonna 1961 perustettu globaali sähkö- ja elektroniikkalaitteiden valmistaja, joka toimii pääasiassa pääomahyödykkeiden alalla ja tarjoaa ratkaisuja sähkölaitteisiin, automaatioon ja maaleihin useille toimialoille, kuten infrastruktuuri, teräs, sellu ja paperi, öljy ja kaasu sekä kaivosteollisuus.</w:t>
      </w:r>
    </w:p>
    <w:p w14:paraId="5D2DCB69" w14:textId="36C22C97" w:rsidR="008A6A7A" w:rsidRPr="002110DE" w:rsidRDefault="009B5A98" w:rsidP="009B5A98">
      <w:pPr>
        <w:pStyle w:val="NormalWeb"/>
        <w:jc w:val="both"/>
        <w:rPr>
          <w:rFonts w:ascii="Arial" w:hAnsi="Arial" w:cs="Arial"/>
        </w:rPr>
      </w:pPr>
      <w:r w:rsidRPr="00752964">
        <w:rPr>
          <w:rFonts w:ascii="Arial" w:hAnsi="Arial" w:cs="Arial"/>
          <w:lang w:val="de-DE"/>
        </w:rPr>
        <w:t xml:space="preserve">WEG erottuu innovaatioillaan kehittämällä jatkuvasti ratkaisuja energiatehokkuuden, uusiutuvan energian ja sähköisen liikenteen tärkeimpiin trendeihin. Yhtiöllä on tuotantolaitoksia 18 maassa ja toimintaa yli 120 maassa, ja se työllistää yli 47 000 henkilöä maailmanlaajuisesti. WEG:n liikevaihto oli 38,0 miljardia realia vuonna 2024, josta 57 prosenttia tuli ulkomaisilta markkinoilta. </w:t>
      </w:r>
      <w:proofErr w:type="spellStart"/>
      <w:r w:rsidRPr="009B5A98">
        <w:rPr>
          <w:rFonts w:ascii="Arial" w:hAnsi="Arial" w:cs="Arial"/>
        </w:rPr>
        <w:t>Lisätietoja</w:t>
      </w:r>
      <w:proofErr w:type="spellEnd"/>
      <w:r w:rsidRPr="009B5A98">
        <w:rPr>
          <w:rFonts w:ascii="Arial" w:hAnsi="Arial" w:cs="Arial"/>
        </w:rPr>
        <w:t xml:space="preserve"> on </w:t>
      </w:r>
      <w:proofErr w:type="spellStart"/>
      <w:r w:rsidR="002F0BE7" w:rsidRPr="009B5A98">
        <w:rPr>
          <w:rFonts w:ascii="Arial" w:hAnsi="Arial" w:cs="Arial"/>
        </w:rPr>
        <w:t>osoitteessa</w:t>
      </w:r>
      <w:proofErr w:type="spellEnd"/>
      <w:r w:rsidR="002F0BE7" w:rsidRPr="009B5A98">
        <w:rPr>
          <w:rFonts w:ascii="Arial" w:hAnsi="Arial" w:cs="Arial"/>
        </w:rPr>
        <w:t xml:space="preserve"> </w:t>
      </w:r>
      <w:hyperlink r:id="rId19" w:history="1">
        <w:r w:rsidR="002F0BE7" w:rsidRPr="009B5A98">
          <w:rPr>
            <w:rStyle w:val="Hyperlink"/>
            <w:rFonts w:ascii="Arial" w:hAnsi="Arial" w:cs="Arial"/>
          </w:rPr>
          <w:t>www.weg.net</w:t>
        </w:r>
      </w:hyperlink>
    </w:p>
    <w:p w14:paraId="5D2DCB6A" w14:textId="0EEF24B7" w:rsidR="00E03D45" w:rsidRPr="00C8017B" w:rsidRDefault="00E03D45" w:rsidP="2C3AA7ED">
      <w:pPr>
        <w:rPr>
          <w:rFonts w:eastAsia="MS Mincho" w:cs="Arial"/>
          <w:spacing w:val="-3"/>
        </w:rPr>
      </w:pPr>
      <w:proofErr w:type="spellStart"/>
      <w:r w:rsidRPr="00F603CF">
        <w:rPr>
          <w:rFonts w:eastAsia="MS Mincho" w:cs="Arial"/>
          <w:b/>
          <w:bCs/>
          <w:color w:val="4472C4"/>
        </w:rPr>
        <w:t>Viite</w:t>
      </w:r>
      <w:proofErr w:type="spellEnd"/>
      <w:r w:rsidRPr="00F603CF">
        <w:rPr>
          <w:rFonts w:eastAsia="MS Mincho" w:cs="Arial"/>
          <w:b/>
          <w:bCs/>
          <w:color w:val="4472C4"/>
        </w:rPr>
        <w:t xml:space="preserve">: </w:t>
      </w:r>
      <w:r w:rsidR="006647B9">
        <w:rPr>
          <w:rFonts w:eastAsia="MS Mincho" w:cs="Arial"/>
          <w:spacing w:val="-3"/>
        </w:rPr>
        <w:t>WEG1356/0</w:t>
      </w:r>
      <w:r w:rsidR="00752964">
        <w:rPr>
          <w:rFonts w:eastAsia="MS Mincho" w:cs="Arial"/>
          <w:spacing w:val="-3"/>
        </w:rPr>
        <w:t>9</w:t>
      </w:r>
      <w:r w:rsidR="006647B9">
        <w:rPr>
          <w:rFonts w:eastAsia="MS Mincho" w:cs="Arial"/>
          <w:spacing w:val="-3"/>
        </w:rPr>
        <w:t>/25</w:t>
      </w:r>
    </w:p>
    <w:p w14:paraId="5D2DCB6B" w14:textId="77777777" w:rsidR="00B86E1F" w:rsidRPr="005076D1" w:rsidRDefault="00B86E1F" w:rsidP="00E03D45">
      <w:pPr>
        <w:rPr>
          <w:rFonts w:eastAsia="MS Mincho" w:cs="Arial"/>
          <w:b/>
          <w:color w:val="CC3300"/>
          <w:spacing w:val="-3"/>
        </w:rPr>
      </w:pPr>
    </w:p>
    <w:sectPr w:rsidR="00B86E1F" w:rsidRPr="005076D1" w:rsidSect="006B046B">
      <w:headerReference w:type="first" r:id="rId2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9CE45" w14:textId="77777777" w:rsidR="00B83E3D" w:rsidRDefault="00B83E3D" w:rsidP="00C0175F">
      <w:r>
        <w:separator/>
      </w:r>
    </w:p>
  </w:endnote>
  <w:endnote w:type="continuationSeparator" w:id="0">
    <w:p w14:paraId="1C547D7D" w14:textId="77777777" w:rsidR="00B83E3D" w:rsidRDefault="00B83E3D" w:rsidP="00C0175F">
      <w:r>
        <w:continuationSeparator/>
      </w:r>
    </w:p>
  </w:endnote>
  <w:endnote w:type="continuationNotice" w:id="1">
    <w:p w14:paraId="05194846" w14:textId="77777777" w:rsidR="00B83E3D" w:rsidRDefault="00B83E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048FCF" w14:textId="77777777" w:rsidR="00B83E3D" w:rsidRDefault="00B83E3D" w:rsidP="00C0175F">
      <w:r>
        <w:separator/>
      </w:r>
    </w:p>
  </w:footnote>
  <w:footnote w:type="continuationSeparator" w:id="0">
    <w:p w14:paraId="7087210D" w14:textId="77777777" w:rsidR="00B83E3D" w:rsidRDefault="00B83E3D" w:rsidP="00C0175F">
      <w:r>
        <w:continuationSeparator/>
      </w:r>
    </w:p>
  </w:footnote>
  <w:footnote w:type="continuationNotice" w:id="1">
    <w:p w14:paraId="5F4BBEF5" w14:textId="77777777" w:rsidR="00B83E3D" w:rsidRDefault="00B83E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E41DF"/>
    <w:multiLevelType w:val="multilevel"/>
    <w:tmpl w:val="8C30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5900224">
    <w:abstractNumId w:val="1"/>
  </w:num>
  <w:num w:numId="2" w16cid:durableId="747701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4E0"/>
    <w:rsid w:val="000015D4"/>
    <w:rsid w:val="000056BF"/>
    <w:rsid w:val="00012707"/>
    <w:rsid w:val="0001616C"/>
    <w:rsid w:val="000175EA"/>
    <w:rsid w:val="00020F1B"/>
    <w:rsid w:val="000245BC"/>
    <w:rsid w:val="00026AC2"/>
    <w:rsid w:val="00027D32"/>
    <w:rsid w:val="00040DD5"/>
    <w:rsid w:val="0004179E"/>
    <w:rsid w:val="00045BF8"/>
    <w:rsid w:val="0005012E"/>
    <w:rsid w:val="000526F8"/>
    <w:rsid w:val="00065E72"/>
    <w:rsid w:val="0006726E"/>
    <w:rsid w:val="00070530"/>
    <w:rsid w:val="0007096F"/>
    <w:rsid w:val="0007138D"/>
    <w:rsid w:val="000B34B8"/>
    <w:rsid w:val="000B551A"/>
    <w:rsid w:val="000B7DB7"/>
    <w:rsid w:val="000B7E0B"/>
    <w:rsid w:val="000C2851"/>
    <w:rsid w:val="000D2F2C"/>
    <w:rsid w:val="000D6C36"/>
    <w:rsid w:val="000E3BAF"/>
    <w:rsid w:val="000E4F19"/>
    <w:rsid w:val="000E797D"/>
    <w:rsid w:val="000F4996"/>
    <w:rsid w:val="000F6641"/>
    <w:rsid w:val="000F78F9"/>
    <w:rsid w:val="0010339A"/>
    <w:rsid w:val="00115C59"/>
    <w:rsid w:val="00116481"/>
    <w:rsid w:val="00125AD5"/>
    <w:rsid w:val="00125BDE"/>
    <w:rsid w:val="0013484A"/>
    <w:rsid w:val="0014217A"/>
    <w:rsid w:val="00147A69"/>
    <w:rsid w:val="00155C9B"/>
    <w:rsid w:val="0015770D"/>
    <w:rsid w:val="001607F8"/>
    <w:rsid w:val="00165FE6"/>
    <w:rsid w:val="00166954"/>
    <w:rsid w:val="001678A9"/>
    <w:rsid w:val="001749B1"/>
    <w:rsid w:val="00175E58"/>
    <w:rsid w:val="001909FB"/>
    <w:rsid w:val="001A77B6"/>
    <w:rsid w:val="001A7ADF"/>
    <w:rsid w:val="001B2D8F"/>
    <w:rsid w:val="001B4BD5"/>
    <w:rsid w:val="001B61A8"/>
    <w:rsid w:val="001C062A"/>
    <w:rsid w:val="001C4B73"/>
    <w:rsid w:val="001C7F72"/>
    <w:rsid w:val="001D1AB7"/>
    <w:rsid w:val="001D2088"/>
    <w:rsid w:val="001D6804"/>
    <w:rsid w:val="001E3162"/>
    <w:rsid w:val="001E32F9"/>
    <w:rsid w:val="001F0096"/>
    <w:rsid w:val="001F0383"/>
    <w:rsid w:val="001F1A17"/>
    <w:rsid w:val="001F7DE2"/>
    <w:rsid w:val="002110DE"/>
    <w:rsid w:val="00222C63"/>
    <w:rsid w:val="002255DC"/>
    <w:rsid w:val="00234F5E"/>
    <w:rsid w:val="002362E2"/>
    <w:rsid w:val="002364FB"/>
    <w:rsid w:val="00246A81"/>
    <w:rsid w:val="00251205"/>
    <w:rsid w:val="00260C2B"/>
    <w:rsid w:val="002717FF"/>
    <w:rsid w:val="0027253E"/>
    <w:rsid w:val="002729EE"/>
    <w:rsid w:val="00274F72"/>
    <w:rsid w:val="002863CC"/>
    <w:rsid w:val="002867CE"/>
    <w:rsid w:val="002A1459"/>
    <w:rsid w:val="002A4040"/>
    <w:rsid w:val="002B21C0"/>
    <w:rsid w:val="002B2F32"/>
    <w:rsid w:val="002B5A47"/>
    <w:rsid w:val="002C75A8"/>
    <w:rsid w:val="002D5450"/>
    <w:rsid w:val="002D6725"/>
    <w:rsid w:val="002E58A3"/>
    <w:rsid w:val="002E64D3"/>
    <w:rsid w:val="002F0BE7"/>
    <w:rsid w:val="002F47A0"/>
    <w:rsid w:val="002F6CE0"/>
    <w:rsid w:val="0030281F"/>
    <w:rsid w:val="00302AA3"/>
    <w:rsid w:val="00306239"/>
    <w:rsid w:val="00307A54"/>
    <w:rsid w:val="0031162E"/>
    <w:rsid w:val="00315109"/>
    <w:rsid w:val="0031762E"/>
    <w:rsid w:val="003207DC"/>
    <w:rsid w:val="0032082F"/>
    <w:rsid w:val="00320F66"/>
    <w:rsid w:val="00344292"/>
    <w:rsid w:val="00344857"/>
    <w:rsid w:val="00346660"/>
    <w:rsid w:val="00351818"/>
    <w:rsid w:val="00352444"/>
    <w:rsid w:val="003556A7"/>
    <w:rsid w:val="00364576"/>
    <w:rsid w:val="003646FD"/>
    <w:rsid w:val="003665B2"/>
    <w:rsid w:val="003708FC"/>
    <w:rsid w:val="00382C38"/>
    <w:rsid w:val="00387BB5"/>
    <w:rsid w:val="003908E7"/>
    <w:rsid w:val="00394EB5"/>
    <w:rsid w:val="00396D46"/>
    <w:rsid w:val="003A7BBA"/>
    <w:rsid w:val="003D3460"/>
    <w:rsid w:val="003D76E9"/>
    <w:rsid w:val="003E5474"/>
    <w:rsid w:val="003F0E0E"/>
    <w:rsid w:val="003F19AA"/>
    <w:rsid w:val="003F450E"/>
    <w:rsid w:val="003F60C7"/>
    <w:rsid w:val="004046B9"/>
    <w:rsid w:val="00413C4E"/>
    <w:rsid w:val="004225DF"/>
    <w:rsid w:val="00425F25"/>
    <w:rsid w:val="004320E6"/>
    <w:rsid w:val="004409B3"/>
    <w:rsid w:val="00440AEA"/>
    <w:rsid w:val="00453CA5"/>
    <w:rsid w:val="00462AF9"/>
    <w:rsid w:val="00463485"/>
    <w:rsid w:val="0047693A"/>
    <w:rsid w:val="00477E6B"/>
    <w:rsid w:val="00480C2D"/>
    <w:rsid w:val="00492E4F"/>
    <w:rsid w:val="004948DB"/>
    <w:rsid w:val="004A232F"/>
    <w:rsid w:val="004A2AA0"/>
    <w:rsid w:val="004A2D18"/>
    <w:rsid w:val="004B103B"/>
    <w:rsid w:val="004B1472"/>
    <w:rsid w:val="004B3439"/>
    <w:rsid w:val="004C17D0"/>
    <w:rsid w:val="004C5981"/>
    <w:rsid w:val="004C74A1"/>
    <w:rsid w:val="004D1123"/>
    <w:rsid w:val="004E7C2F"/>
    <w:rsid w:val="00500E9F"/>
    <w:rsid w:val="005041DF"/>
    <w:rsid w:val="005076D1"/>
    <w:rsid w:val="00522573"/>
    <w:rsid w:val="00522B93"/>
    <w:rsid w:val="00524B55"/>
    <w:rsid w:val="005306F9"/>
    <w:rsid w:val="0053552D"/>
    <w:rsid w:val="00543050"/>
    <w:rsid w:val="00546DF3"/>
    <w:rsid w:val="00551987"/>
    <w:rsid w:val="0055770A"/>
    <w:rsid w:val="0056657B"/>
    <w:rsid w:val="00566621"/>
    <w:rsid w:val="0056701B"/>
    <w:rsid w:val="00575480"/>
    <w:rsid w:val="00580101"/>
    <w:rsid w:val="005973B5"/>
    <w:rsid w:val="005A2478"/>
    <w:rsid w:val="005A5B1B"/>
    <w:rsid w:val="005A7D16"/>
    <w:rsid w:val="005B4041"/>
    <w:rsid w:val="005B4319"/>
    <w:rsid w:val="005C04ED"/>
    <w:rsid w:val="005C3A2D"/>
    <w:rsid w:val="005C3DF8"/>
    <w:rsid w:val="005C62B1"/>
    <w:rsid w:val="005C72BE"/>
    <w:rsid w:val="005F0A68"/>
    <w:rsid w:val="00602083"/>
    <w:rsid w:val="0061053B"/>
    <w:rsid w:val="006154AA"/>
    <w:rsid w:val="00616DBD"/>
    <w:rsid w:val="0061772F"/>
    <w:rsid w:val="006320A8"/>
    <w:rsid w:val="00633B76"/>
    <w:rsid w:val="0064285E"/>
    <w:rsid w:val="00645B22"/>
    <w:rsid w:val="00650DAF"/>
    <w:rsid w:val="0065337D"/>
    <w:rsid w:val="0066181F"/>
    <w:rsid w:val="006637F9"/>
    <w:rsid w:val="00663E6A"/>
    <w:rsid w:val="006647B9"/>
    <w:rsid w:val="00672034"/>
    <w:rsid w:val="006740CF"/>
    <w:rsid w:val="00674598"/>
    <w:rsid w:val="00683D71"/>
    <w:rsid w:val="00685357"/>
    <w:rsid w:val="00685A84"/>
    <w:rsid w:val="00687C41"/>
    <w:rsid w:val="006A1D50"/>
    <w:rsid w:val="006A58C5"/>
    <w:rsid w:val="006B046B"/>
    <w:rsid w:val="006B7A4C"/>
    <w:rsid w:val="006C324B"/>
    <w:rsid w:val="006C5423"/>
    <w:rsid w:val="006C69D7"/>
    <w:rsid w:val="006D0EBA"/>
    <w:rsid w:val="006E1A57"/>
    <w:rsid w:val="006F08B0"/>
    <w:rsid w:val="006F60C2"/>
    <w:rsid w:val="00700920"/>
    <w:rsid w:val="0070544F"/>
    <w:rsid w:val="00705A1D"/>
    <w:rsid w:val="007077C2"/>
    <w:rsid w:val="007104BF"/>
    <w:rsid w:val="00715FB0"/>
    <w:rsid w:val="00723B57"/>
    <w:rsid w:val="007249C7"/>
    <w:rsid w:val="00726E08"/>
    <w:rsid w:val="00737F3E"/>
    <w:rsid w:val="00741935"/>
    <w:rsid w:val="00745598"/>
    <w:rsid w:val="00752964"/>
    <w:rsid w:val="00756F17"/>
    <w:rsid w:val="00763095"/>
    <w:rsid w:val="00766510"/>
    <w:rsid w:val="007859D9"/>
    <w:rsid w:val="007957B8"/>
    <w:rsid w:val="007A1895"/>
    <w:rsid w:val="007A48E1"/>
    <w:rsid w:val="007A7113"/>
    <w:rsid w:val="007B2663"/>
    <w:rsid w:val="007C08B3"/>
    <w:rsid w:val="007D0F57"/>
    <w:rsid w:val="007D5ADB"/>
    <w:rsid w:val="007E1C8F"/>
    <w:rsid w:val="007E31C3"/>
    <w:rsid w:val="007E49A7"/>
    <w:rsid w:val="007E570F"/>
    <w:rsid w:val="007E5B66"/>
    <w:rsid w:val="007F3F1C"/>
    <w:rsid w:val="00813CC6"/>
    <w:rsid w:val="0081437B"/>
    <w:rsid w:val="00823631"/>
    <w:rsid w:val="00824F29"/>
    <w:rsid w:val="008414B4"/>
    <w:rsid w:val="00850CCC"/>
    <w:rsid w:val="0085607A"/>
    <w:rsid w:val="00856AAC"/>
    <w:rsid w:val="00857350"/>
    <w:rsid w:val="008575DB"/>
    <w:rsid w:val="00867116"/>
    <w:rsid w:val="008813E7"/>
    <w:rsid w:val="00885A67"/>
    <w:rsid w:val="008941DC"/>
    <w:rsid w:val="008A1B46"/>
    <w:rsid w:val="008A1B88"/>
    <w:rsid w:val="008A20A6"/>
    <w:rsid w:val="008A6A7A"/>
    <w:rsid w:val="008A73F3"/>
    <w:rsid w:val="008B19F6"/>
    <w:rsid w:val="008C29B8"/>
    <w:rsid w:val="008C42F8"/>
    <w:rsid w:val="008C71E7"/>
    <w:rsid w:val="008D63D5"/>
    <w:rsid w:val="008D7162"/>
    <w:rsid w:val="008E7595"/>
    <w:rsid w:val="008F1A74"/>
    <w:rsid w:val="008F765C"/>
    <w:rsid w:val="00904648"/>
    <w:rsid w:val="00910E33"/>
    <w:rsid w:val="009213B5"/>
    <w:rsid w:val="009236D6"/>
    <w:rsid w:val="00924FCE"/>
    <w:rsid w:val="00934FA8"/>
    <w:rsid w:val="00937F27"/>
    <w:rsid w:val="0095132F"/>
    <w:rsid w:val="009678BA"/>
    <w:rsid w:val="009701B9"/>
    <w:rsid w:val="0098171C"/>
    <w:rsid w:val="00981A09"/>
    <w:rsid w:val="009A4846"/>
    <w:rsid w:val="009A5ED9"/>
    <w:rsid w:val="009A61F9"/>
    <w:rsid w:val="009B5A98"/>
    <w:rsid w:val="009B6A3E"/>
    <w:rsid w:val="009D1D4C"/>
    <w:rsid w:val="009D7744"/>
    <w:rsid w:val="009E6046"/>
    <w:rsid w:val="009F3B76"/>
    <w:rsid w:val="009F5291"/>
    <w:rsid w:val="009F6DBF"/>
    <w:rsid w:val="00A26310"/>
    <w:rsid w:val="00A26393"/>
    <w:rsid w:val="00A33F1E"/>
    <w:rsid w:val="00A35BC1"/>
    <w:rsid w:val="00A60DC8"/>
    <w:rsid w:val="00A65739"/>
    <w:rsid w:val="00A7274D"/>
    <w:rsid w:val="00A832B5"/>
    <w:rsid w:val="00A87784"/>
    <w:rsid w:val="00A942E1"/>
    <w:rsid w:val="00A97965"/>
    <w:rsid w:val="00AE7245"/>
    <w:rsid w:val="00AF280A"/>
    <w:rsid w:val="00AF70B5"/>
    <w:rsid w:val="00B010B1"/>
    <w:rsid w:val="00B02318"/>
    <w:rsid w:val="00B04F8D"/>
    <w:rsid w:val="00B07C5E"/>
    <w:rsid w:val="00B13FB9"/>
    <w:rsid w:val="00B1643C"/>
    <w:rsid w:val="00B1798B"/>
    <w:rsid w:val="00B210A5"/>
    <w:rsid w:val="00B258B4"/>
    <w:rsid w:val="00B310A3"/>
    <w:rsid w:val="00B31F80"/>
    <w:rsid w:val="00B8312E"/>
    <w:rsid w:val="00B83E3D"/>
    <w:rsid w:val="00B85C00"/>
    <w:rsid w:val="00B86129"/>
    <w:rsid w:val="00B86E1F"/>
    <w:rsid w:val="00B900D7"/>
    <w:rsid w:val="00B932AC"/>
    <w:rsid w:val="00B97DCE"/>
    <w:rsid w:val="00BA0BCE"/>
    <w:rsid w:val="00BA6649"/>
    <w:rsid w:val="00BA6B60"/>
    <w:rsid w:val="00BD0366"/>
    <w:rsid w:val="00BD1859"/>
    <w:rsid w:val="00BF609A"/>
    <w:rsid w:val="00C00639"/>
    <w:rsid w:val="00C0175F"/>
    <w:rsid w:val="00C03BA0"/>
    <w:rsid w:val="00C07DAB"/>
    <w:rsid w:val="00C161E9"/>
    <w:rsid w:val="00C20A04"/>
    <w:rsid w:val="00C34860"/>
    <w:rsid w:val="00C43F23"/>
    <w:rsid w:val="00C4775F"/>
    <w:rsid w:val="00C51D79"/>
    <w:rsid w:val="00C53825"/>
    <w:rsid w:val="00C60552"/>
    <w:rsid w:val="00C6370E"/>
    <w:rsid w:val="00C678F0"/>
    <w:rsid w:val="00C7649D"/>
    <w:rsid w:val="00C777AB"/>
    <w:rsid w:val="00C77839"/>
    <w:rsid w:val="00C8017B"/>
    <w:rsid w:val="00C81A0C"/>
    <w:rsid w:val="00C90BB2"/>
    <w:rsid w:val="00C94AB3"/>
    <w:rsid w:val="00C94B4E"/>
    <w:rsid w:val="00CA0066"/>
    <w:rsid w:val="00CA2F1E"/>
    <w:rsid w:val="00CA611D"/>
    <w:rsid w:val="00CB26E7"/>
    <w:rsid w:val="00CB5356"/>
    <w:rsid w:val="00CC0CD5"/>
    <w:rsid w:val="00CC4372"/>
    <w:rsid w:val="00CE39B3"/>
    <w:rsid w:val="00CF666D"/>
    <w:rsid w:val="00D151AE"/>
    <w:rsid w:val="00D30EEB"/>
    <w:rsid w:val="00D4044C"/>
    <w:rsid w:val="00D476A3"/>
    <w:rsid w:val="00D52945"/>
    <w:rsid w:val="00D560F1"/>
    <w:rsid w:val="00D57F17"/>
    <w:rsid w:val="00D67666"/>
    <w:rsid w:val="00D80086"/>
    <w:rsid w:val="00D84B54"/>
    <w:rsid w:val="00D951A4"/>
    <w:rsid w:val="00DA7B2C"/>
    <w:rsid w:val="00DB57D6"/>
    <w:rsid w:val="00DB75D6"/>
    <w:rsid w:val="00DD324D"/>
    <w:rsid w:val="00DD3693"/>
    <w:rsid w:val="00DE1B48"/>
    <w:rsid w:val="00DE3409"/>
    <w:rsid w:val="00DE6148"/>
    <w:rsid w:val="00DF0295"/>
    <w:rsid w:val="00DF134E"/>
    <w:rsid w:val="00DF190E"/>
    <w:rsid w:val="00DF4536"/>
    <w:rsid w:val="00E008B8"/>
    <w:rsid w:val="00E03BE6"/>
    <w:rsid w:val="00E03D45"/>
    <w:rsid w:val="00E10304"/>
    <w:rsid w:val="00E10654"/>
    <w:rsid w:val="00E13882"/>
    <w:rsid w:val="00E14628"/>
    <w:rsid w:val="00E23A5A"/>
    <w:rsid w:val="00E23DAC"/>
    <w:rsid w:val="00E24FD6"/>
    <w:rsid w:val="00E51996"/>
    <w:rsid w:val="00E527AD"/>
    <w:rsid w:val="00E6736A"/>
    <w:rsid w:val="00E70F9A"/>
    <w:rsid w:val="00E8641C"/>
    <w:rsid w:val="00E866E1"/>
    <w:rsid w:val="00E95A3F"/>
    <w:rsid w:val="00E962D5"/>
    <w:rsid w:val="00E97D1D"/>
    <w:rsid w:val="00EA698B"/>
    <w:rsid w:val="00EB1D2A"/>
    <w:rsid w:val="00EB2DE2"/>
    <w:rsid w:val="00EB4C49"/>
    <w:rsid w:val="00EC19CD"/>
    <w:rsid w:val="00EC4726"/>
    <w:rsid w:val="00EC4B0F"/>
    <w:rsid w:val="00ED0632"/>
    <w:rsid w:val="00EE04DD"/>
    <w:rsid w:val="00EE104B"/>
    <w:rsid w:val="00EE6E5B"/>
    <w:rsid w:val="00EE797A"/>
    <w:rsid w:val="00F15878"/>
    <w:rsid w:val="00F17F77"/>
    <w:rsid w:val="00F21C68"/>
    <w:rsid w:val="00F24E50"/>
    <w:rsid w:val="00F30380"/>
    <w:rsid w:val="00F31E91"/>
    <w:rsid w:val="00F427D9"/>
    <w:rsid w:val="00F42E4C"/>
    <w:rsid w:val="00F43127"/>
    <w:rsid w:val="00F457BF"/>
    <w:rsid w:val="00F54505"/>
    <w:rsid w:val="00F603CF"/>
    <w:rsid w:val="00F65F0B"/>
    <w:rsid w:val="00F668D0"/>
    <w:rsid w:val="00F70B80"/>
    <w:rsid w:val="00F73487"/>
    <w:rsid w:val="00F741DA"/>
    <w:rsid w:val="00F81042"/>
    <w:rsid w:val="00F94624"/>
    <w:rsid w:val="00FA03F5"/>
    <w:rsid w:val="00FA0727"/>
    <w:rsid w:val="00FA3597"/>
    <w:rsid w:val="00FA6964"/>
    <w:rsid w:val="00FB46D1"/>
    <w:rsid w:val="00FC0BB0"/>
    <w:rsid w:val="00FC33CB"/>
    <w:rsid w:val="00FC5459"/>
    <w:rsid w:val="00FC77C4"/>
    <w:rsid w:val="00FD1511"/>
    <w:rsid w:val="00FE0E2B"/>
    <w:rsid w:val="00FE4F39"/>
    <w:rsid w:val="00FF02C6"/>
    <w:rsid w:val="00FF18BF"/>
    <w:rsid w:val="00FF3BEE"/>
    <w:rsid w:val="00FF5788"/>
    <w:rsid w:val="00FF7AFA"/>
    <w:rsid w:val="02AF2F55"/>
    <w:rsid w:val="03ED6613"/>
    <w:rsid w:val="075B1472"/>
    <w:rsid w:val="0B6B70E8"/>
    <w:rsid w:val="0BA02A8F"/>
    <w:rsid w:val="0C5049C6"/>
    <w:rsid w:val="11790588"/>
    <w:rsid w:val="12165C21"/>
    <w:rsid w:val="14B0A64A"/>
    <w:rsid w:val="165485DF"/>
    <w:rsid w:val="16A2BDB9"/>
    <w:rsid w:val="1891EBDE"/>
    <w:rsid w:val="1E01408E"/>
    <w:rsid w:val="2A04431D"/>
    <w:rsid w:val="2C3AA7ED"/>
    <w:rsid w:val="2CD9E1C9"/>
    <w:rsid w:val="322E03D6"/>
    <w:rsid w:val="32A3CAFC"/>
    <w:rsid w:val="367656BB"/>
    <w:rsid w:val="36F44221"/>
    <w:rsid w:val="382AB0F8"/>
    <w:rsid w:val="39CB0F22"/>
    <w:rsid w:val="3A18C36F"/>
    <w:rsid w:val="3E621732"/>
    <w:rsid w:val="410228A1"/>
    <w:rsid w:val="4E7A2952"/>
    <w:rsid w:val="4F3FFB1C"/>
    <w:rsid w:val="50E3833F"/>
    <w:rsid w:val="587C0118"/>
    <w:rsid w:val="5DBCB81B"/>
    <w:rsid w:val="64962319"/>
    <w:rsid w:val="71CCB5BD"/>
    <w:rsid w:val="72209736"/>
    <w:rsid w:val="763169ED"/>
    <w:rsid w:val="763D4819"/>
    <w:rsid w:val="77F68CC3"/>
    <w:rsid w:val="79AAEB7D"/>
    <w:rsid w:val="7F6D757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FF7AF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932AC"/>
    <w:rPr>
      <w:rFonts w:ascii="Arial" w:eastAsia="Calibri" w:hAnsi="Arial"/>
      <w:b/>
      <w:bCs/>
      <w:lang w:eastAsia="en-US"/>
    </w:rPr>
  </w:style>
  <w:style w:type="paragraph" w:customStyle="1" w:styleId="pf0">
    <w:name w:val="pf0"/>
    <w:basedOn w:val="Normal"/>
    <w:rsid w:val="007E570F"/>
    <w:pPr>
      <w:spacing w:before="100" w:beforeAutospacing="1" w:after="100" w:afterAutospacing="1"/>
    </w:pPr>
    <w:rPr>
      <w:rFonts w:ascii="Times New Roman" w:hAnsi="Times New Roman"/>
      <w:lang w:eastAsia="en-GB"/>
    </w:rPr>
  </w:style>
  <w:style w:type="character" w:customStyle="1" w:styleId="cf01">
    <w:name w:val="cf01"/>
    <w:basedOn w:val="DefaultParagraphFon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00628185">
      <w:bodyDiv w:val="1"/>
      <w:marLeft w:val="0"/>
      <w:marRight w:val="0"/>
      <w:marTop w:val="0"/>
      <w:marBottom w:val="0"/>
      <w:divBdr>
        <w:top w:val="none" w:sz="0" w:space="0" w:color="auto"/>
        <w:left w:val="none" w:sz="0" w:space="0" w:color="auto"/>
        <w:bottom w:val="none" w:sz="0" w:space="0" w:color="auto"/>
        <w:right w:val="none" w:sz="0" w:space="0" w:color="auto"/>
      </w:divBdr>
    </w:div>
    <w:div w:id="369649286">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03068518">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48898191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231815055">
      <w:bodyDiv w:val="1"/>
      <w:marLeft w:val="0"/>
      <w:marRight w:val="0"/>
      <w:marTop w:val="0"/>
      <w:marBottom w:val="0"/>
      <w:divBdr>
        <w:top w:val="none" w:sz="0" w:space="0" w:color="auto"/>
        <w:left w:val="none" w:sz="0" w:space="0" w:color="auto"/>
        <w:bottom w:val="none" w:sz="0" w:space="0" w:color="auto"/>
        <w:right w:val="none" w:sz="0" w:space="0" w:color="auto"/>
      </w:divBdr>
    </w:div>
    <w:div w:id="1374580691">
      <w:bodyDiv w:val="1"/>
      <w:marLeft w:val="0"/>
      <w:marRight w:val="0"/>
      <w:marTop w:val="0"/>
      <w:marBottom w:val="0"/>
      <w:divBdr>
        <w:top w:val="none" w:sz="0" w:space="0" w:color="auto"/>
        <w:left w:val="none" w:sz="0" w:space="0" w:color="auto"/>
        <w:bottom w:val="none" w:sz="0" w:space="0" w:color="auto"/>
        <w:right w:val="none" w:sz="0" w:space="0" w:color="auto"/>
      </w:divBdr>
    </w:div>
    <w:div w:id="1375420575">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550411444">
      <w:bodyDiv w:val="1"/>
      <w:marLeft w:val="0"/>
      <w:marRight w:val="0"/>
      <w:marTop w:val="0"/>
      <w:marBottom w:val="0"/>
      <w:divBdr>
        <w:top w:val="none" w:sz="0" w:space="0" w:color="auto"/>
        <w:left w:val="none" w:sz="0" w:space="0" w:color="auto"/>
        <w:bottom w:val="none" w:sz="0" w:space="0" w:color="auto"/>
        <w:right w:val="none" w:sz="0" w:space="0" w:color="auto"/>
      </w:divBdr>
    </w:div>
    <w:div w:id="1596942518">
      <w:bodyDiv w:val="1"/>
      <w:marLeft w:val="0"/>
      <w:marRight w:val="0"/>
      <w:marTop w:val="0"/>
      <w:marBottom w:val="0"/>
      <w:divBdr>
        <w:top w:val="none" w:sz="0" w:space="0" w:color="auto"/>
        <w:left w:val="none" w:sz="0" w:space="0" w:color="auto"/>
        <w:bottom w:val="none" w:sz="0" w:space="0" w:color="auto"/>
        <w:right w:val="none" w:sz="0" w:space="0" w:color="auto"/>
      </w:divBdr>
    </w:div>
    <w:div w:id="1611011429">
      <w:bodyDiv w:val="1"/>
      <w:marLeft w:val="0"/>
      <w:marRight w:val="0"/>
      <w:marTop w:val="0"/>
      <w:marBottom w:val="0"/>
      <w:divBdr>
        <w:top w:val="none" w:sz="0" w:space="0" w:color="auto"/>
        <w:left w:val="none" w:sz="0" w:space="0" w:color="auto"/>
        <w:bottom w:val="none" w:sz="0" w:space="0" w:color="auto"/>
        <w:right w:val="none" w:sz="0" w:space="0" w:color="auto"/>
      </w:divBdr>
    </w:div>
    <w:div w:id="168363031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GB/en/Industrial-Automation/Programmable-Logic-Controllers-%28PLC%29/PLC410-Programmable-Logic-Controller/PROGRAMMABLE-CONTROLLER-PLC410/p/16974024?utm_source=google&amp;utm_medium=article&amp;utm_campaign=WEG1356&amp;utm_id=PLC201&amp;utm_term=PLC410&amp;utm_content=Earned" TargetMode="External"/><Relationship Id="rId18"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weg.net/catalog/weg/GB/en/Industrial-Automation/Remote-Units/Remote-Unit-RUW100/Remote-unit-RUW100-00/p/14809912?utm_source=google&amp;utm_medium=article&amp;utm_campaign=WEG1356&amp;utm_id=PLC201&amp;utm_term=product&amp;utm_content=Earned" TargetMode="External"/><Relationship Id="rId17"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56&amp;utm_id=PLC201&amp;utm_term=PLC500&amp;utm_content=Earned" TargetMode="External"/><Relationship Id="rId5" Type="http://schemas.openxmlformats.org/officeDocument/2006/relationships/styles" Target="styles.xml"/><Relationship Id="rId15" Type="http://schemas.openxmlformats.org/officeDocument/2006/relationships/hyperlink" Target="mailto:info-uk@weg.net" TargetMode="External"/><Relationship Id="rId10" Type="http://schemas.openxmlformats.org/officeDocument/2006/relationships/image" Target="media/image1.jpg"/><Relationship Id="rId19" Type="http://schemas.openxmlformats.org/officeDocument/2006/relationships/hyperlink" Target="http://www.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BE/en/Drives/Software/Tools/WEG-Programming-Suite-%28WPS%29/WPS-Software/p/MKT_WDC_GLOBAL_SOFTWARE_WPS?utm_source=google&amp;utm_medium=article&amp;utm_campaign=WEG1356&amp;utm_id=PLC201&amp;utm_term=software&amp;utm_content=Earned"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655919D4-5AD1-46BF-B7B8-26270E1CD3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535</Words>
  <Characters>7296</Characters>
  <Application>Microsoft Office Word</Application>
  <DocSecurity>0</DocSecurity>
  <Lines>60</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docId:4A06F943C6EA70395F646D02FC9EE658</cp:keywords>
  <cp:lastModifiedBy>Beatrice Ulups</cp:lastModifiedBy>
  <cp:revision>3</cp:revision>
  <cp:lastPrinted>2013-11-27T21:43:00Z</cp:lastPrinted>
  <dcterms:created xsi:type="dcterms:W3CDTF">2025-09-11T13:46:00Z</dcterms:created>
  <dcterms:modified xsi:type="dcterms:W3CDTF">2025-09-11T13:47:00Z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