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noProof/>
        </w:rPr>
        <w:drawing>
          <wp:inline distT="0" distB="0" distL="0" distR="0" wp14:anchorId="5D2DCB6C" wp14:editId="6ADEC692">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0">
                      <a:extLst>
                        <a:ext uri="{28A0092B-C50C-407E-A947-70E740481C1C}">
                          <a14:useLocalDpi xmlns:a14="http://schemas.microsoft.com/office/drawing/2010/main" val="0"/>
                        </a:ext>
                      </a:extLst>
                    </a:blip>
                    <a:stretch>
                      <a:fillRect/>
                    </a:stretch>
                  </pic:blipFill>
                  <pic:spPr>
                    <a:xfrm>
                      <a:off x="0" y="0"/>
                      <a:ext cx="1352550" cy="942975"/>
                    </a:xfrm>
                    <a:prstGeom prst="rect">
                      <a:avLst/>
                    </a:prstGeom>
                  </pic:spPr>
                </pic:pic>
              </a:graphicData>
            </a:graphic>
          </wp:inline>
        </w:drawing>
      </w:r>
    </w:p>
    <w:p w14:paraId="227E5F11" w14:textId="77777777" w:rsidR="00F42E4C" w:rsidRDefault="00F42E4C" w:rsidP="00F42E4C">
      <w:pPr>
        <w:spacing w:line="480" w:lineRule="auto"/>
        <w:rPr>
          <w:rFonts w:cs="Arial"/>
          <w:b/>
          <w:sz w:val="32"/>
        </w:rPr>
      </w:pPr>
    </w:p>
    <w:p w14:paraId="74C5D10D" w14:textId="2BF50E9E" w:rsidR="00040DD5" w:rsidRDefault="00040DD5" w:rsidP="00315109">
      <w:pPr>
        <w:spacing w:line="480" w:lineRule="auto"/>
        <w:jc w:val="center"/>
        <w:rPr>
          <w:rFonts w:cs="Arial"/>
          <w:b/>
          <w:bCs/>
          <w:sz w:val="32"/>
          <w:szCs w:val="32"/>
        </w:rPr>
      </w:pPr>
      <w:r w:rsidRPr="00040DD5">
        <w:rPr>
          <w:rFonts w:cs="Arial"/>
          <w:b/>
          <w:bCs/>
          <w:sz w:val="32"/>
          <w:szCs w:val="32"/>
        </w:rPr>
        <w:t xml:space="preserve">WEG lancerer nye </w:t>
      </w:r>
      <w:r w:rsidR="003F0E0E">
        <w:rPr>
          <w:rFonts w:cs="Arial"/>
          <w:b/>
          <w:bCs/>
          <w:sz w:val="32"/>
          <w:szCs w:val="32"/>
        </w:rPr>
        <w:t>PLC200-controllere</w:t>
      </w:r>
    </w:p>
    <w:p w14:paraId="365FE731" w14:textId="32E25A18" w:rsidR="00B13FB9" w:rsidRDefault="00B13FB9" w:rsidP="00315109">
      <w:pPr>
        <w:spacing w:line="480" w:lineRule="auto"/>
        <w:jc w:val="center"/>
        <w:rPr>
          <w:rFonts w:cs="Arial"/>
          <w:b/>
        </w:rPr>
      </w:pPr>
      <w:r w:rsidRPr="00B13FB9">
        <w:rPr>
          <w:rFonts w:cs="Arial"/>
          <w:b/>
        </w:rPr>
        <w:t xml:space="preserve">~ </w:t>
      </w:r>
      <w:r w:rsidR="00867116">
        <w:rPr>
          <w:rFonts w:cs="Arial"/>
          <w:b/>
        </w:rPr>
        <w:t xml:space="preserve">Nye </w:t>
      </w:r>
      <w:r w:rsidR="00867116" w:rsidRPr="00D73506">
        <w:rPr>
          <w:rFonts w:cs="Arial"/>
          <w:b/>
        </w:rPr>
        <w:t xml:space="preserve">programmerbare </w:t>
      </w:r>
      <w:r w:rsidR="003556A7" w:rsidRPr="00D73506">
        <w:rPr>
          <w:rFonts w:cs="Arial"/>
          <w:b/>
        </w:rPr>
        <w:t xml:space="preserve">logiske </w:t>
      </w:r>
      <w:r w:rsidR="003F0E0E">
        <w:rPr>
          <w:rFonts w:cs="Arial"/>
          <w:b/>
        </w:rPr>
        <w:t xml:space="preserve">controllere </w:t>
      </w:r>
      <w:r w:rsidR="00FC77C4" w:rsidRPr="00FC77C4">
        <w:rPr>
          <w:rFonts w:cs="Arial"/>
          <w:b/>
        </w:rPr>
        <w:t xml:space="preserve">giver fleksibel og højtydende automatisering </w:t>
      </w:r>
      <w:r w:rsidRPr="00B13FB9">
        <w:rPr>
          <w:rFonts w:cs="Arial"/>
          <w:b/>
        </w:rPr>
        <w:t>~</w:t>
      </w:r>
    </w:p>
    <w:p w14:paraId="544EC671" w14:textId="77777777" w:rsidR="0098171C" w:rsidRDefault="0098171C" w:rsidP="00DD324D">
      <w:pPr>
        <w:spacing w:line="480" w:lineRule="auto"/>
        <w:jc w:val="both"/>
      </w:pPr>
    </w:p>
    <w:p w14:paraId="3E87ED18" w14:textId="40D0251D" w:rsidR="00723B57" w:rsidRPr="00202151" w:rsidRDefault="00705A1D" w:rsidP="00DD324D">
      <w:pPr>
        <w:spacing w:line="480" w:lineRule="auto"/>
        <w:jc w:val="both"/>
        <w:rPr>
          <w:b/>
          <w:bCs/>
          <w:lang w:val="sv-SE"/>
        </w:rPr>
      </w:pPr>
      <w:r w:rsidRPr="00766510">
        <w:rPr>
          <w:b/>
          <w:bCs/>
        </w:rPr>
        <w:t xml:space="preserve">WEG, </w:t>
      </w:r>
      <w:r w:rsidRPr="001607F8">
        <w:rPr>
          <w:b/>
          <w:bCs/>
        </w:rPr>
        <w:t xml:space="preserve">verdens førende leverandør af </w:t>
      </w:r>
      <w:hyperlink r:id="rId11" w:history="1">
        <w:r w:rsidRPr="006F60C2">
          <w:rPr>
            <w:rStyle w:val="Hyperlink"/>
            <w:b/>
            <w:bCs/>
          </w:rPr>
          <w:t>industriel automatisering og elektrisk udstyr</w:t>
        </w:r>
      </w:hyperlink>
      <w:r w:rsidRPr="00766510">
        <w:rPr>
          <w:b/>
          <w:bCs/>
        </w:rPr>
        <w:t xml:space="preserve">, </w:t>
      </w:r>
      <w:r w:rsidR="00FE4F39" w:rsidRPr="00766510">
        <w:rPr>
          <w:b/>
          <w:bCs/>
        </w:rPr>
        <w:t xml:space="preserve">har lanceret </w:t>
      </w:r>
      <w:r w:rsidR="003F0E0E">
        <w:rPr>
          <w:b/>
          <w:bCs/>
        </w:rPr>
        <w:t>PLC200</w:t>
      </w:r>
      <w:r w:rsidR="00FF3BEE" w:rsidRPr="000E3BAF">
        <w:rPr>
          <w:b/>
          <w:bCs/>
        </w:rPr>
        <w:t xml:space="preserve">, den nyeste tilføjelse til sit sortiment af programmerbare logiske </w:t>
      </w:r>
      <w:r w:rsidR="003F0E0E">
        <w:rPr>
          <w:b/>
          <w:bCs/>
        </w:rPr>
        <w:t xml:space="preserve">controllere </w:t>
      </w:r>
      <w:r w:rsidR="0098171C" w:rsidRPr="000E3BAF">
        <w:rPr>
          <w:b/>
          <w:bCs/>
        </w:rPr>
        <w:t>(PLC)</w:t>
      </w:r>
      <w:r w:rsidR="000E3BAF" w:rsidRPr="000E3BAF">
        <w:rPr>
          <w:b/>
          <w:bCs/>
        </w:rPr>
        <w:t xml:space="preserve">. </w:t>
      </w:r>
      <w:r w:rsidR="00867116" w:rsidRPr="00202151">
        <w:rPr>
          <w:b/>
          <w:bCs/>
          <w:lang w:val="sv-SE"/>
        </w:rPr>
        <w:t xml:space="preserve">PLC200 er </w:t>
      </w:r>
      <w:r w:rsidR="004B103B" w:rsidRPr="00202151">
        <w:rPr>
          <w:b/>
          <w:bCs/>
          <w:lang w:val="sv-SE"/>
        </w:rPr>
        <w:t xml:space="preserve">designet til </w:t>
      </w:r>
      <w:r w:rsidR="0061772F" w:rsidRPr="00202151">
        <w:rPr>
          <w:b/>
          <w:bCs/>
          <w:lang w:val="sv-SE"/>
        </w:rPr>
        <w:t xml:space="preserve">at forbedre </w:t>
      </w:r>
      <w:r w:rsidR="004B103B" w:rsidRPr="00202151">
        <w:rPr>
          <w:b/>
          <w:bCs/>
          <w:lang w:val="sv-SE"/>
        </w:rPr>
        <w:t xml:space="preserve">styringen af små til mellemstore automatiseringssystemer i en </w:t>
      </w:r>
      <w:r w:rsidR="00867116" w:rsidRPr="00202151">
        <w:rPr>
          <w:b/>
          <w:bCs/>
          <w:lang w:val="sv-SE"/>
        </w:rPr>
        <w:t xml:space="preserve">lang række brancher, </w:t>
      </w:r>
      <w:r w:rsidR="004B103B" w:rsidRPr="00202151">
        <w:rPr>
          <w:b/>
          <w:bCs/>
          <w:lang w:val="sv-SE"/>
        </w:rPr>
        <w:t xml:space="preserve">herunder produktion, processtyring, emballering og infrastruktur. </w:t>
      </w:r>
      <w:r w:rsidR="00FE4F39" w:rsidRPr="00202151">
        <w:rPr>
          <w:b/>
          <w:bCs/>
          <w:lang w:val="sv-SE"/>
        </w:rPr>
        <w:t xml:space="preserve">PLC200 </w:t>
      </w:r>
      <w:r w:rsidR="00FF3BEE" w:rsidRPr="00202151">
        <w:rPr>
          <w:b/>
          <w:bCs/>
          <w:lang w:val="sv-SE"/>
        </w:rPr>
        <w:t xml:space="preserve">udmærker sig </w:t>
      </w:r>
      <w:r w:rsidR="0098171C" w:rsidRPr="00202151">
        <w:rPr>
          <w:b/>
          <w:bCs/>
          <w:lang w:val="sv-SE"/>
        </w:rPr>
        <w:t xml:space="preserve">ved </w:t>
      </w:r>
      <w:r w:rsidR="00FE4F39" w:rsidRPr="00202151">
        <w:rPr>
          <w:b/>
          <w:bCs/>
          <w:lang w:val="sv-SE"/>
        </w:rPr>
        <w:t xml:space="preserve">sit kompakte design og højtydende hardware, </w:t>
      </w:r>
      <w:r w:rsidR="005C04ED" w:rsidRPr="00202151">
        <w:rPr>
          <w:b/>
          <w:bCs/>
          <w:lang w:val="sv-SE"/>
        </w:rPr>
        <w:t xml:space="preserve">der tilbyder </w:t>
      </w:r>
      <w:r w:rsidR="00FE4F39" w:rsidRPr="00202151">
        <w:rPr>
          <w:b/>
          <w:bCs/>
          <w:lang w:val="sv-SE"/>
        </w:rPr>
        <w:t xml:space="preserve">modularitet, skalerbarhed og intelligent konnektivitet i en strømlinet pakke. </w:t>
      </w:r>
    </w:p>
    <w:p w14:paraId="0EBADEE6" w14:textId="77777777" w:rsidR="00C90BB2" w:rsidRPr="00202151" w:rsidRDefault="00C90BB2" w:rsidP="005A7D16">
      <w:pPr>
        <w:spacing w:line="480" w:lineRule="auto"/>
        <w:jc w:val="both"/>
        <w:rPr>
          <w:lang w:val="sv-SE"/>
        </w:rPr>
      </w:pPr>
    </w:p>
    <w:p w14:paraId="24F81BFC" w14:textId="5B76BB51" w:rsidR="001607F8" w:rsidRPr="00202151" w:rsidRDefault="003F0E0E" w:rsidP="005A7D16">
      <w:pPr>
        <w:spacing w:line="480" w:lineRule="auto"/>
        <w:jc w:val="both"/>
        <w:rPr>
          <w:lang w:val="sv-SE"/>
        </w:rPr>
      </w:pPr>
      <w:hyperlink r:id="rId12" w:history="1">
        <w:r w:rsidRPr="00202151">
          <w:rPr>
            <w:rStyle w:val="Hyperlink"/>
            <w:lang w:val="sv-SE"/>
          </w:rPr>
          <w:t>PLC200</w:t>
        </w:r>
      </w:hyperlink>
      <w:r w:rsidR="00C90BB2" w:rsidRPr="00202151">
        <w:rPr>
          <w:lang w:val="sv-SE"/>
        </w:rPr>
        <w:t xml:space="preserve"> er nu tilgængelig over hele verden og kombinerer hurtig behandling, modulær udvidelsesmulighed og indbygget netværksforbindelse i en </w:t>
      </w:r>
      <w:r w:rsidR="00F43127" w:rsidRPr="00202151">
        <w:rPr>
          <w:lang w:val="sv-SE"/>
        </w:rPr>
        <w:t xml:space="preserve">lille og effektiv </w:t>
      </w:r>
      <w:r w:rsidR="00C90BB2" w:rsidRPr="00202151">
        <w:rPr>
          <w:lang w:val="sv-SE"/>
        </w:rPr>
        <w:t xml:space="preserve">enhed, der er nem at implementere. Med sin brugervenlige arkitektur og kompatibilitet med WEGs bredere automatiseringsportefølje </w:t>
      </w:r>
      <w:r w:rsidR="00F43127" w:rsidRPr="00202151">
        <w:rPr>
          <w:lang w:val="sv-SE"/>
        </w:rPr>
        <w:t xml:space="preserve">tilbyder </w:t>
      </w:r>
      <w:r w:rsidRPr="00202151">
        <w:rPr>
          <w:lang w:val="sv-SE"/>
        </w:rPr>
        <w:t xml:space="preserve">PLC200 </w:t>
      </w:r>
      <w:r w:rsidR="00F43127" w:rsidRPr="00202151">
        <w:rPr>
          <w:lang w:val="sv-SE"/>
        </w:rPr>
        <w:t xml:space="preserve">alsidighed </w:t>
      </w:r>
      <w:r w:rsidR="00C90BB2" w:rsidRPr="00202151">
        <w:rPr>
          <w:lang w:val="sv-SE"/>
        </w:rPr>
        <w:t>og effektivitet i små til mellemstore kontrolmiljøer.</w:t>
      </w:r>
    </w:p>
    <w:p w14:paraId="4392A421" w14:textId="77777777" w:rsidR="008E7595" w:rsidRPr="00202151" w:rsidRDefault="008E7595" w:rsidP="00723B57">
      <w:pPr>
        <w:spacing w:line="480" w:lineRule="auto"/>
        <w:jc w:val="both"/>
        <w:rPr>
          <w:lang w:val="sv-SE"/>
        </w:rPr>
      </w:pPr>
    </w:p>
    <w:p w14:paraId="2A1C8D08" w14:textId="0BBE4948" w:rsidR="0053552D" w:rsidRPr="00202151" w:rsidRDefault="003F0E0E" w:rsidP="0053552D">
      <w:pPr>
        <w:spacing w:line="480" w:lineRule="auto"/>
        <w:jc w:val="both"/>
        <w:rPr>
          <w:lang w:val="sv-SE"/>
        </w:rPr>
      </w:pPr>
      <w:r w:rsidRPr="00202151">
        <w:rPr>
          <w:lang w:val="sv-SE"/>
        </w:rPr>
        <w:lastRenderedPageBreak/>
        <w:t xml:space="preserve">PLC200 </w:t>
      </w:r>
      <w:r w:rsidR="000B34B8" w:rsidRPr="00202151">
        <w:rPr>
          <w:lang w:val="sv-SE"/>
        </w:rPr>
        <w:t xml:space="preserve">kører på en 24 VDC-strømforsyning og har en 400 MHz ARM Cortex M7-processor. Dette sikrer hurtige </w:t>
      </w:r>
      <w:r w:rsidR="000B551A" w:rsidRPr="00202151">
        <w:rPr>
          <w:lang w:val="sv-SE"/>
        </w:rPr>
        <w:t>responstider</w:t>
      </w:r>
      <w:r w:rsidR="000B34B8" w:rsidRPr="00202151">
        <w:rPr>
          <w:lang w:val="sv-SE"/>
        </w:rPr>
        <w:t xml:space="preserve">, pålidelig ydeevne og energieffektivitet </w:t>
      </w:r>
      <w:r w:rsidR="0053552D" w:rsidRPr="00202151">
        <w:rPr>
          <w:rFonts w:cs="Arial"/>
          <w:lang w:val="sv-SE"/>
        </w:rPr>
        <w:t xml:space="preserve">– </w:t>
      </w:r>
      <w:r w:rsidR="000B34B8" w:rsidRPr="00202151">
        <w:rPr>
          <w:lang w:val="sv-SE"/>
        </w:rPr>
        <w:t xml:space="preserve">selv i barske miljøer. </w:t>
      </w:r>
      <w:r w:rsidR="0053552D" w:rsidRPr="00202151">
        <w:rPr>
          <w:lang w:val="sv-SE"/>
        </w:rPr>
        <w:t>Den tilbyder otte digitale indgange og fire digitale udgange i plug-and-play-format sammen med op til fire højhastigheds-dobbeltkanalsindgange, der når op på 150 kHz til tidsfølsomme operationer.</w:t>
      </w:r>
    </w:p>
    <w:p w14:paraId="62F0C71C" w14:textId="245B3B55" w:rsidR="000B34B8" w:rsidRPr="00202151" w:rsidRDefault="000B34B8" w:rsidP="008E7595">
      <w:pPr>
        <w:spacing w:line="480" w:lineRule="auto"/>
        <w:jc w:val="both"/>
        <w:rPr>
          <w:lang w:val="sv-SE"/>
        </w:rPr>
      </w:pPr>
    </w:p>
    <w:p w14:paraId="3CB59889" w14:textId="1B9EA5FB" w:rsidR="000B34B8" w:rsidRPr="00202151" w:rsidRDefault="000B34B8" w:rsidP="008E7595">
      <w:pPr>
        <w:spacing w:line="480" w:lineRule="auto"/>
        <w:jc w:val="both"/>
        <w:rPr>
          <w:lang w:val="sv-SE"/>
        </w:rPr>
      </w:pPr>
      <w:r w:rsidRPr="00202151">
        <w:rPr>
          <w:lang w:val="sv-SE"/>
        </w:rPr>
        <w:t xml:space="preserve">"Denne lancering understreger WEG's engagement i tilgængelige, banebrydende løsninger, der forbedrer effektiviteten og tilpasningsevnen i nutidens industrielle miljøer," siger Aluisio João Corrêa, </w:t>
      </w:r>
      <w:r w:rsidR="0013484A" w:rsidRPr="00202151">
        <w:rPr>
          <w:lang w:val="sv-SE"/>
        </w:rPr>
        <w:t xml:space="preserve">salgsansvarlig for automatisering </w:t>
      </w:r>
      <w:r w:rsidRPr="00202151">
        <w:rPr>
          <w:lang w:val="sv-SE"/>
        </w:rPr>
        <w:t xml:space="preserve">hos WEG. </w:t>
      </w:r>
      <w:r w:rsidR="0053552D" w:rsidRPr="00202151">
        <w:rPr>
          <w:lang w:val="sv-SE"/>
        </w:rPr>
        <w:t xml:space="preserve">"PLC200's </w:t>
      </w:r>
      <w:r w:rsidRPr="00202151">
        <w:rPr>
          <w:lang w:val="sv-SE"/>
        </w:rPr>
        <w:t xml:space="preserve">plug-and-play-design forenkler installation og vedligeholdelse, mens kompatibiliteten med WEG's </w:t>
      </w:r>
      <w:hyperlink r:id="rId13" w:history="1">
        <w:r w:rsidRPr="00202151">
          <w:rPr>
            <w:rStyle w:val="Hyperlink"/>
            <w:lang w:val="sv-SE"/>
          </w:rPr>
          <w:t xml:space="preserve">RUW100-, </w:t>
        </w:r>
      </w:hyperlink>
      <w:hyperlink r:id="rId14" w:history="1">
        <w:r w:rsidRPr="00202151">
          <w:rPr>
            <w:rStyle w:val="Hyperlink"/>
            <w:lang w:val="sv-SE"/>
          </w:rPr>
          <w:t>PLC410-</w:t>
        </w:r>
      </w:hyperlink>
      <w:r w:rsidRPr="00202151">
        <w:rPr>
          <w:lang w:val="sv-SE"/>
        </w:rPr>
        <w:t xml:space="preserve"> og PLC500-moduler sikrer en fleksibel og omkostningseffektiv tilgang til automatisering."</w:t>
      </w:r>
    </w:p>
    <w:p w14:paraId="73F88916" w14:textId="77777777" w:rsidR="000B34B8" w:rsidRPr="00202151" w:rsidRDefault="000B34B8" w:rsidP="005A7D16">
      <w:pPr>
        <w:spacing w:line="480" w:lineRule="auto"/>
        <w:jc w:val="both"/>
        <w:rPr>
          <w:lang w:val="sv-SE"/>
        </w:rPr>
      </w:pPr>
    </w:p>
    <w:p w14:paraId="4F32269A" w14:textId="77C43A3F" w:rsidR="000B34B8" w:rsidRPr="00202151" w:rsidRDefault="003F0E0E" w:rsidP="005A7D16">
      <w:pPr>
        <w:spacing w:line="480" w:lineRule="auto"/>
        <w:jc w:val="both"/>
        <w:rPr>
          <w:lang w:val="sv-SE"/>
        </w:rPr>
      </w:pPr>
      <w:r w:rsidRPr="00202151">
        <w:rPr>
          <w:lang w:val="sv-SE"/>
        </w:rPr>
        <w:t>PLC200</w:t>
      </w:r>
      <w:r w:rsidR="008E7595" w:rsidRPr="00202151">
        <w:rPr>
          <w:lang w:val="sv-SE"/>
        </w:rPr>
        <w:t xml:space="preserve"> er designet til at muliggøre forbindelse til moderne industrielle kommunikationsnetværk og understøtter både Modbus Transmission Control Protocol (TCP) og </w:t>
      </w:r>
      <w:r w:rsidR="00FE0E2B" w:rsidRPr="00202151">
        <w:rPr>
          <w:lang w:val="sv-SE"/>
        </w:rPr>
        <w:t xml:space="preserve">EtherNet/IP (Ethernet Industrial Protocol) </w:t>
      </w:r>
      <w:r w:rsidR="0027253E" w:rsidRPr="00202151">
        <w:rPr>
          <w:lang w:val="sv-SE"/>
        </w:rPr>
        <w:t xml:space="preserve">via </w:t>
      </w:r>
      <w:r w:rsidR="008E7595" w:rsidRPr="00202151">
        <w:rPr>
          <w:lang w:val="sv-SE"/>
        </w:rPr>
        <w:t xml:space="preserve">sin indbyggede Ethernet-port. </w:t>
      </w:r>
      <w:r w:rsidR="00AE7245" w:rsidRPr="00202151">
        <w:rPr>
          <w:lang w:val="sv-SE"/>
        </w:rPr>
        <w:t xml:space="preserve">Derudover </w:t>
      </w:r>
      <w:r w:rsidRPr="00202151">
        <w:rPr>
          <w:lang w:val="sv-SE"/>
        </w:rPr>
        <w:t>understøtter en PLC201-version</w:t>
      </w:r>
      <w:r w:rsidR="00AE7245" w:rsidRPr="00202151">
        <w:rPr>
          <w:lang w:val="sv-SE"/>
        </w:rPr>
        <w:t>,</w:t>
      </w:r>
      <w:r w:rsidRPr="00202151">
        <w:rPr>
          <w:lang w:val="sv-SE"/>
        </w:rPr>
        <w:t xml:space="preserve"> der har alle andre funktioner i PLC200-serien, CanOpen-kommunikationsprotokollen. </w:t>
      </w:r>
      <w:r w:rsidR="00AE7245" w:rsidRPr="00202151">
        <w:rPr>
          <w:lang w:val="sv-SE"/>
        </w:rPr>
        <w:t xml:space="preserve">Med </w:t>
      </w:r>
      <w:r w:rsidR="008E7595" w:rsidRPr="00202151">
        <w:rPr>
          <w:lang w:val="sv-SE"/>
        </w:rPr>
        <w:t>Conformité Européenne (CE) og United Kingdom Conformity Assessed (UKCA) certificeringer opfylder</w:t>
      </w:r>
      <w:r w:rsidR="00AE7245" w:rsidRPr="00202151">
        <w:rPr>
          <w:lang w:val="sv-SE"/>
        </w:rPr>
        <w:t xml:space="preserve"> PLC200-serien </w:t>
      </w:r>
      <w:r w:rsidR="008E7595" w:rsidRPr="00202151">
        <w:rPr>
          <w:lang w:val="sv-SE"/>
        </w:rPr>
        <w:t>de højeste internationale sikkerheds- og kvalitetsstandarder.</w:t>
      </w:r>
    </w:p>
    <w:p w14:paraId="348F5E9E" w14:textId="77777777" w:rsidR="00723B57" w:rsidRPr="00202151" w:rsidRDefault="00723B57" w:rsidP="005A7D16">
      <w:pPr>
        <w:spacing w:line="480" w:lineRule="auto"/>
        <w:jc w:val="both"/>
        <w:rPr>
          <w:lang w:val="sv-SE"/>
        </w:rPr>
      </w:pPr>
    </w:p>
    <w:p w14:paraId="663AEDEA" w14:textId="39E547FD" w:rsidR="00723B57" w:rsidRPr="00202151" w:rsidRDefault="0053552D" w:rsidP="00723B57">
      <w:pPr>
        <w:spacing w:line="480" w:lineRule="auto"/>
        <w:jc w:val="both"/>
        <w:rPr>
          <w:lang w:val="sv-SE"/>
        </w:rPr>
      </w:pPr>
      <w:r w:rsidRPr="00202151">
        <w:rPr>
          <w:lang w:val="sv-SE"/>
        </w:rPr>
        <w:t xml:space="preserve">Et af de mest værdifulde aspekter ved </w:t>
      </w:r>
      <w:r w:rsidR="003F0E0E" w:rsidRPr="00202151">
        <w:rPr>
          <w:lang w:val="sv-SE"/>
        </w:rPr>
        <w:t xml:space="preserve">PLC200 </w:t>
      </w:r>
      <w:r w:rsidRPr="00202151">
        <w:rPr>
          <w:lang w:val="sv-SE"/>
        </w:rPr>
        <w:t xml:space="preserve">er dens understøttelse af lokal udvidelse </w:t>
      </w:r>
      <w:r w:rsidRPr="00202151">
        <w:rPr>
          <w:rFonts w:cs="Arial"/>
          <w:lang w:val="sv-SE"/>
        </w:rPr>
        <w:t xml:space="preserve">– </w:t>
      </w:r>
      <w:r w:rsidRPr="00202151">
        <w:rPr>
          <w:lang w:val="sv-SE"/>
        </w:rPr>
        <w:t xml:space="preserve">enheden kan rumme op til otte udvidelsesmoduler. </w:t>
      </w:r>
      <w:r w:rsidR="00723B57" w:rsidRPr="00202151">
        <w:rPr>
          <w:lang w:val="sv-SE"/>
        </w:rPr>
        <w:t xml:space="preserve">Dette giver brugerne mulighed for </w:t>
      </w:r>
      <w:r w:rsidR="00723B57" w:rsidRPr="00202151">
        <w:rPr>
          <w:lang w:val="sv-SE"/>
        </w:rPr>
        <w:lastRenderedPageBreak/>
        <w:t xml:space="preserve">at skræddersy konfigurationer af med digitale og </w:t>
      </w:r>
      <w:r w:rsidR="009A5ED9" w:rsidRPr="00202151">
        <w:rPr>
          <w:lang w:val="sv-SE"/>
        </w:rPr>
        <w:t xml:space="preserve">analoge </w:t>
      </w:r>
      <w:r w:rsidR="00723B57" w:rsidRPr="00202151">
        <w:rPr>
          <w:lang w:val="sv-SE"/>
        </w:rPr>
        <w:t xml:space="preserve">indgangs-/udgangskort, herunder temperatursensorer såsom termoelementer og </w:t>
      </w:r>
      <w:r w:rsidR="00FE0E2B" w:rsidRPr="00202151">
        <w:rPr>
          <w:lang w:val="sv-SE"/>
        </w:rPr>
        <w:t xml:space="preserve">modstandstemperaturdetektorer </w:t>
      </w:r>
      <w:r w:rsidR="000B34B8" w:rsidRPr="00202151">
        <w:rPr>
          <w:lang w:val="sv-SE"/>
        </w:rPr>
        <w:t>(</w:t>
      </w:r>
      <w:r w:rsidR="00723B57" w:rsidRPr="00202151">
        <w:rPr>
          <w:lang w:val="sv-SE"/>
        </w:rPr>
        <w:t>RTD'er</w:t>
      </w:r>
      <w:r w:rsidR="000B34B8" w:rsidRPr="00202151">
        <w:rPr>
          <w:lang w:val="sv-SE"/>
        </w:rPr>
        <w:t xml:space="preserve">).  </w:t>
      </w:r>
    </w:p>
    <w:p w14:paraId="6A9E3AD7" w14:textId="70A59B55" w:rsidR="008E7595" w:rsidRPr="00202151" w:rsidRDefault="008E7595" w:rsidP="00DD324D">
      <w:pPr>
        <w:spacing w:line="480" w:lineRule="auto"/>
        <w:jc w:val="both"/>
        <w:rPr>
          <w:lang w:val="sv-SE"/>
        </w:rPr>
      </w:pPr>
    </w:p>
    <w:p w14:paraId="041D589E" w14:textId="6B4447E4" w:rsidR="000B34B8" w:rsidRPr="00202151" w:rsidRDefault="003F0E0E" w:rsidP="00DD324D">
      <w:pPr>
        <w:spacing w:line="480" w:lineRule="auto"/>
        <w:jc w:val="both"/>
        <w:rPr>
          <w:lang w:val="sv-SE"/>
        </w:rPr>
      </w:pPr>
      <w:r w:rsidRPr="00202151">
        <w:rPr>
          <w:lang w:val="sv-SE"/>
        </w:rPr>
        <w:t xml:space="preserve">PLC200 </w:t>
      </w:r>
      <w:r w:rsidR="008E7595" w:rsidRPr="00202151">
        <w:rPr>
          <w:lang w:val="sv-SE"/>
        </w:rPr>
        <w:t xml:space="preserve">er </w:t>
      </w:r>
      <w:r w:rsidR="000B34B8" w:rsidRPr="00202151">
        <w:rPr>
          <w:lang w:val="sv-SE"/>
        </w:rPr>
        <w:t xml:space="preserve">også </w:t>
      </w:r>
      <w:r w:rsidR="008E7595" w:rsidRPr="00202151">
        <w:rPr>
          <w:lang w:val="sv-SE"/>
        </w:rPr>
        <w:t xml:space="preserve">fuldt programmerbar via WEG's </w:t>
      </w:r>
      <w:r w:rsidR="008E7595">
        <w:fldChar w:fldCharType="begin"/>
      </w:r>
      <w:r w:rsidR="008E7595" w:rsidRPr="00202151">
        <w:rPr>
          <w:lang w:val="sv-SE"/>
        </w:rPr>
        <w:instrText>HYPERLINK "https://www.weg.net/catalog/weg/BE/en/Drives/Software/Tools/WEG-Programming-Suite-%28WPS%29/WPS-Software/p/MKT_WDC_GLOBAL_SOFTWARE_WPS?utm_source=google&amp;utm_medium=article&amp;utm_campaign=WEG1356&amp;utm_id=PLC201&amp;utm_term=software&amp;utm_content=Earned"</w:instrText>
      </w:r>
      <w:r w:rsidR="008E7595">
        <w:fldChar w:fldCharType="separate"/>
      </w:r>
      <w:r w:rsidR="008E7595" w:rsidRPr="00202151">
        <w:rPr>
          <w:rStyle w:val="Hyperlink"/>
          <w:lang w:val="sv-SE"/>
        </w:rPr>
        <w:t>WPS®-software</w:t>
      </w:r>
      <w:r w:rsidR="008E7595">
        <w:fldChar w:fldCharType="end"/>
      </w:r>
      <w:r w:rsidR="008E7595" w:rsidRPr="00202151">
        <w:rPr>
          <w:lang w:val="sv-SE"/>
        </w:rPr>
        <w:t xml:space="preserve"> – et værktøj til programmering, overvågning og konfiguration af automatiseringsudstyr. Den understøtter Ladder Diagram (LD) og Structured Text (ST) sprog i overensstemmelse med den internationale standard IEC 61131-3. WPS® er designet til intuitiv udvikling og hurtig fejlfinding og strømliner arbejdsgange og øger produktiviteten. </w:t>
      </w:r>
    </w:p>
    <w:p w14:paraId="1CF1E2B4" w14:textId="77777777" w:rsidR="000B34B8" w:rsidRPr="00202151" w:rsidRDefault="000B34B8" w:rsidP="00DD324D">
      <w:pPr>
        <w:spacing w:line="480" w:lineRule="auto"/>
        <w:jc w:val="both"/>
        <w:rPr>
          <w:lang w:val="sv-SE"/>
        </w:rPr>
      </w:pPr>
    </w:p>
    <w:p w14:paraId="34CFDB86" w14:textId="63563099" w:rsidR="008E7595" w:rsidRPr="00202151" w:rsidRDefault="000B34B8" w:rsidP="00DD324D">
      <w:pPr>
        <w:spacing w:line="480" w:lineRule="auto"/>
        <w:jc w:val="both"/>
        <w:rPr>
          <w:lang w:val="sv-SE"/>
        </w:rPr>
      </w:pPr>
      <w:r w:rsidRPr="00202151">
        <w:rPr>
          <w:lang w:val="sv-SE"/>
        </w:rPr>
        <w:t xml:space="preserve">WPS®-softwaren </w:t>
      </w:r>
      <w:hyperlink r:id="rId15" w:history="1">
        <w:r w:rsidR="008E7595" w:rsidRPr="00202151">
          <w:rPr>
            <w:rStyle w:val="Hyperlink"/>
            <w:lang w:val="sv-SE"/>
          </w:rPr>
          <w:t>kan downloades gratis</w:t>
        </w:r>
      </w:hyperlink>
      <w:r w:rsidR="008E7595" w:rsidRPr="00202151">
        <w:rPr>
          <w:lang w:val="sv-SE"/>
        </w:rPr>
        <w:t xml:space="preserve"> fra WEGs officielle hjemmeside og opdateres regelmæssigt for at sikre optimal ydeevne og kompatibilitet. </w:t>
      </w:r>
    </w:p>
    <w:p w14:paraId="2F8B6F42" w14:textId="77777777" w:rsidR="008E7595" w:rsidRPr="00202151" w:rsidRDefault="008E7595" w:rsidP="00DD324D">
      <w:pPr>
        <w:spacing w:line="480" w:lineRule="auto"/>
        <w:jc w:val="both"/>
        <w:rPr>
          <w:lang w:val="sv-SE"/>
        </w:rPr>
      </w:pPr>
    </w:p>
    <w:p w14:paraId="051A307B" w14:textId="12212AB1" w:rsidR="008E7595" w:rsidRPr="00202151" w:rsidRDefault="0027253E" w:rsidP="00DD324D">
      <w:pPr>
        <w:spacing w:line="480" w:lineRule="auto"/>
        <w:jc w:val="both"/>
        <w:rPr>
          <w:lang w:val="sv-SE"/>
        </w:rPr>
      </w:pPr>
      <w:r w:rsidRPr="00202151">
        <w:rPr>
          <w:lang w:val="sv-SE"/>
        </w:rPr>
        <w:t>"</w:t>
      </w:r>
      <w:r w:rsidR="008E7595" w:rsidRPr="00202151">
        <w:rPr>
          <w:lang w:val="sv-SE"/>
        </w:rPr>
        <w:t>Vi er fast besluttet på løbende at udvikle vores PLC-sortiment i overensstemmelse med nye markedstendenser,</w:t>
      </w:r>
      <w:r w:rsidRPr="00202151">
        <w:rPr>
          <w:lang w:val="sv-SE"/>
        </w:rPr>
        <w:t xml:space="preserve">" tilføjede Corrêa. "Lanceringen af den nye </w:t>
      </w:r>
      <w:r w:rsidR="003F0E0E" w:rsidRPr="00202151">
        <w:rPr>
          <w:lang w:val="sv-SE"/>
        </w:rPr>
        <w:t xml:space="preserve">PLC200 </w:t>
      </w:r>
      <w:r w:rsidRPr="00202151">
        <w:rPr>
          <w:lang w:val="sv-SE"/>
        </w:rPr>
        <w:t xml:space="preserve">understreger WEG's </w:t>
      </w:r>
      <w:r w:rsidR="008E7595" w:rsidRPr="00202151">
        <w:rPr>
          <w:lang w:val="sv-SE"/>
        </w:rPr>
        <w:t xml:space="preserve">stærke fokus på </w:t>
      </w:r>
      <w:r w:rsidRPr="00202151">
        <w:rPr>
          <w:lang w:val="sv-SE"/>
        </w:rPr>
        <w:t>at hjælpe industrier med at reducere energiforbruget betydeligt og forpligte sig til mere bæredygtige praksis."</w:t>
      </w:r>
    </w:p>
    <w:p w14:paraId="2D90EBA8" w14:textId="77777777" w:rsidR="00E866E1" w:rsidRPr="00202151" w:rsidRDefault="00E866E1" w:rsidP="00DD324D">
      <w:pPr>
        <w:spacing w:line="480" w:lineRule="auto"/>
        <w:jc w:val="both"/>
        <w:rPr>
          <w:lang w:val="sv-SE"/>
        </w:rPr>
      </w:pPr>
    </w:p>
    <w:p w14:paraId="0CD97468" w14:textId="5D3B8E73" w:rsidR="00EC4726" w:rsidRPr="00202151" w:rsidRDefault="00EC4726" w:rsidP="00234F5E">
      <w:pPr>
        <w:spacing w:line="480" w:lineRule="auto"/>
        <w:jc w:val="both"/>
        <w:rPr>
          <w:rFonts w:cs="Arial"/>
          <w:bCs/>
          <w:lang w:val="sv-SE"/>
        </w:rPr>
      </w:pPr>
      <w:r w:rsidRPr="00202151">
        <w:rPr>
          <w:rFonts w:cs="Arial"/>
          <w:i/>
          <w:iCs/>
          <w:lang w:val="sv-SE"/>
        </w:rPr>
        <w:t xml:space="preserve">For mere information om </w:t>
      </w:r>
      <w:r w:rsidR="003F0E0E" w:rsidRPr="00202151">
        <w:rPr>
          <w:rFonts w:cs="Arial"/>
          <w:i/>
          <w:iCs/>
          <w:lang w:val="sv-SE"/>
        </w:rPr>
        <w:t xml:space="preserve">PLC200 </w:t>
      </w:r>
      <w:r w:rsidR="0065337D" w:rsidRPr="00202151">
        <w:rPr>
          <w:rFonts w:cs="Arial"/>
          <w:i/>
          <w:iCs/>
          <w:lang w:val="sv-SE"/>
        </w:rPr>
        <w:t xml:space="preserve">og andre automatiseringsprodukter, </w:t>
      </w:r>
      <w:r w:rsidR="00040DD5">
        <w:fldChar w:fldCharType="begin"/>
      </w:r>
      <w:r w:rsidR="00040DD5" w:rsidRPr="00202151">
        <w:rPr>
          <w:lang w:val="sv-SE"/>
        </w:rPr>
        <w:instrText>HYPERLINK "https://www.weg.net/institutional/GB/en/?utm_source=google&amp;utm_medium=article&amp;utm_campaign=WEG1356&amp;utm_id=PLC201&amp;utm_term=PLC500&amp;utm_content=Earned"</w:instrText>
      </w:r>
      <w:r w:rsidR="00040DD5">
        <w:fldChar w:fldCharType="separate"/>
      </w:r>
      <w:r w:rsidR="00040DD5" w:rsidRPr="00202151">
        <w:rPr>
          <w:rStyle w:val="Hyperlink"/>
          <w:rFonts w:cs="Arial"/>
          <w:i/>
          <w:iCs/>
          <w:lang w:val="sv-SE"/>
        </w:rPr>
        <w:t xml:space="preserve">besøg </w:t>
      </w:r>
      <w:r w:rsidR="00346660" w:rsidRPr="00202151">
        <w:rPr>
          <w:rStyle w:val="Hyperlink"/>
          <w:rFonts w:cs="Arial"/>
          <w:i/>
          <w:iCs/>
          <w:lang w:val="sv-SE"/>
        </w:rPr>
        <w:t>hjemmesiden</w:t>
      </w:r>
      <w:r w:rsidR="00040DD5">
        <w:fldChar w:fldCharType="end"/>
      </w:r>
      <w:r w:rsidR="0065337D" w:rsidRPr="00202151">
        <w:rPr>
          <w:rFonts w:cs="Arial"/>
          <w:i/>
          <w:iCs/>
          <w:lang w:val="sv-SE"/>
        </w:rPr>
        <w:t xml:space="preserve"> eller kontakt WEG's salgsteam på</w:t>
      </w:r>
      <w:hyperlink r:id="rId16" w:history="1">
        <w:r w:rsidR="0065337D" w:rsidRPr="00202151">
          <w:rPr>
            <w:rStyle w:val="Hyperlink"/>
            <w:i/>
            <w:iCs/>
            <w:lang w:val="sv-SE"/>
          </w:rPr>
          <w:t>info-uk@weg.net</w:t>
        </w:r>
      </w:hyperlink>
      <w:r w:rsidR="0065337D" w:rsidRPr="00202151">
        <w:rPr>
          <w:rFonts w:cs="Arial"/>
          <w:i/>
          <w:iCs/>
          <w:lang w:val="sv-SE"/>
        </w:rPr>
        <w:t>.</w:t>
      </w:r>
    </w:p>
    <w:p w14:paraId="32AAF2F2" w14:textId="77777777" w:rsidR="0098171C" w:rsidRPr="00202151" w:rsidRDefault="0098171C" w:rsidP="00E03D45">
      <w:pPr>
        <w:rPr>
          <w:rFonts w:eastAsia="MS Mincho" w:cs="Arial"/>
          <w:b/>
          <w:color w:val="4472C4"/>
          <w:lang w:val="sv-SE"/>
        </w:rPr>
      </w:pPr>
    </w:p>
    <w:p w14:paraId="5D2DCB53" w14:textId="27D0DFB0" w:rsidR="00E03D45" w:rsidRPr="00202151" w:rsidRDefault="00E03D45" w:rsidP="00E03D45">
      <w:pPr>
        <w:rPr>
          <w:rFonts w:eastAsia="MS Mincho" w:cs="Arial"/>
          <w:lang w:val="sv-SE"/>
        </w:rPr>
      </w:pPr>
      <w:r w:rsidRPr="00202151">
        <w:rPr>
          <w:rFonts w:eastAsia="MS Mincho" w:cs="Arial"/>
          <w:b/>
          <w:color w:val="4472C4"/>
          <w:lang w:val="sv-SE"/>
        </w:rPr>
        <w:t>Slut:</w:t>
      </w:r>
      <w:r w:rsidR="0006726E" w:rsidRPr="00202151">
        <w:rPr>
          <w:rFonts w:eastAsia="MS Mincho" w:cs="Arial"/>
          <w:lang w:val="sv-SE"/>
        </w:rPr>
        <w:t xml:space="preserve"> 481 </w:t>
      </w:r>
      <w:r w:rsidRPr="00202151">
        <w:rPr>
          <w:rFonts w:eastAsia="MS Mincho" w:cs="Arial"/>
          <w:lang w:val="sv-SE"/>
        </w:rPr>
        <w:t>ord</w:t>
      </w:r>
    </w:p>
    <w:p w14:paraId="5D2DCB54" w14:textId="77777777" w:rsidR="00E03D45" w:rsidRPr="00202151" w:rsidRDefault="00E03D45" w:rsidP="008A6A7A">
      <w:pPr>
        <w:rPr>
          <w:rFonts w:eastAsia="MS Mincho"/>
          <w:lang w:val="sv-SE"/>
        </w:rPr>
      </w:pPr>
    </w:p>
    <w:p w14:paraId="5D2DCB55" w14:textId="337EAF6B" w:rsidR="00924FCE" w:rsidRPr="00202151" w:rsidRDefault="00924FCE" w:rsidP="008A6A7A">
      <w:pPr>
        <w:rPr>
          <w:lang w:val="sv-SE"/>
        </w:rPr>
      </w:pPr>
      <w:r w:rsidRPr="00202151">
        <w:rPr>
          <w:rFonts w:eastAsia="MS Mincho"/>
          <w:b/>
          <w:color w:val="4472C4"/>
          <w:lang w:val="sv-SE"/>
        </w:rPr>
        <w:t>Billedtekst:</w:t>
      </w:r>
    </w:p>
    <w:p w14:paraId="5D2DCB56" w14:textId="77777777" w:rsidR="00924FCE" w:rsidRPr="00202151" w:rsidRDefault="00924FCE" w:rsidP="008A6A7A">
      <w:pPr>
        <w:rPr>
          <w:rFonts w:eastAsia="MS Mincho"/>
          <w:lang w:val="sv-SE"/>
        </w:rPr>
      </w:pPr>
    </w:p>
    <w:p w14:paraId="5D2DCB57" w14:textId="77777777" w:rsidR="00E03D45" w:rsidRPr="00202151" w:rsidRDefault="00E03D45" w:rsidP="008A6A7A">
      <w:pPr>
        <w:rPr>
          <w:lang w:val="sv-SE"/>
        </w:rPr>
      </w:pPr>
      <w:r w:rsidRPr="00202151">
        <w:rPr>
          <w:rFonts w:eastAsia="MS Mincho"/>
          <w:b/>
          <w:bCs/>
          <w:color w:val="4472C4"/>
          <w:lang w:val="sv-SE"/>
        </w:rPr>
        <w:lastRenderedPageBreak/>
        <w:t xml:space="preserve">Redaktørens bemærkning: </w:t>
      </w:r>
      <w:r w:rsidRPr="00202151">
        <w:rPr>
          <w:lang w:val="sv-SE"/>
        </w:rPr>
        <w:t xml:space="preserve">Hvis du vil være sikker på at holde dig opdateret med pressemateriale, opinionsbaseret indhold og casestudier fra </w:t>
      </w:r>
      <w:r w:rsidR="008A6A7A" w:rsidRPr="00202151">
        <w:rPr>
          <w:lang w:val="sv-SE"/>
        </w:rPr>
        <w:t xml:space="preserve">WEG, </w:t>
      </w:r>
      <w:r w:rsidRPr="00202151">
        <w:rPr>
          <w:lang w:val="sv-SE"/>
        </w:rPr>
        <w:t xml:space="preserve">kan du besøge </w:t>
      </w:r>
      <w:r w:rsidR="008A6A7A">
        <w:fldChar w:fldCharType="begin"/>
      </w:r>
      <w:r w:rsidR="008A6A7A" w:rsidRPr="00202151">
        <w:rPr>
          <w:lang w:val="sv-SE"/>
        </w:rPr>
        <w:instrText>HYPERLINK "https://www.weg.net/institutional/MR/en/all-news/all"</w:instrText>
      </w:r>
      <w:r w:rsidR="008A6A7A">
        <w:fldChar w:fldCharType="separate"/>
      </w:r>
      <w:r w:rsidR="008A6A7A" w:rsidRPr="00202151">
        <w:rPr>
          <w:rStyle w:val="Hyperlink"/>
          <w:rFonts w:cs="Arial"/>
          <w:lang w:val="sv-SE"/>
        </w:rPr>
        <w:t>https://www.weg.net/institutional/MR/en/all-news/all</w:t>
      </w:r>
      <w:r w:rsidR="008A6A7A">
        <w:fldChar w:fldCharType="end"/>
      </w:r>
    </w:p>
    <w:p w14:paraId="5D2DCB58" w14:textId="77777777" w:rsidR="00E03D45" w:rsidRPr="00202151" w:rsidRDefault="00E03D45" w:rsidP="008A6A7A">
      <w:pPr>
        <w:rPr>
          <w:rFonts w:eastAsia="MS Mincho"/>
          <w:b/>
          <w:bCs/>
          <w:color w:val="00529C"/>
          <w:lang w:val="sv-SE"/>
        </w:rPr>
      </w:pPr>
    </w:p>
    <w:p w14:paraId="3ABD0844" w14:textId="77777777" w:rsidR="00FF02C6" w:rsidRPr="00202151" w:rsidRDefault="00FF02C6" w:rsidP="00FF02C6">
      <w:pPr>
        <w:rPr>
          <w:rFonts w:eastAsia="MS Mincho"/>
          <w:b/>
          <w:bCs/>
          <w:color w:val="4472C4"/>
          <w:lang w:val="sv-SE"/>
        </w:rPr>
      </w:pPr>
      <w:r w:rsidRPr="00202151">
        <w:rPr>
          <w:rFonts w:eastAsia="MS Mincho"/>
          <w:b/>
          <w:bCs/>
          <w:color w:val="4472C4"/>
          <w:lang w:val="sv-SE"/>
        </w:rPr>
        <w:t xml:space="preserve">For yderligere information kontakt: </w:t>
      </w:r>
    </w:p>
    <w:p w14:paraId="00F2E296" w14:textId="1C5F9D41" w:rsidR="00FF02C6" w:rsidRPr="00202151" w:rsidRDefault="00FF02C6" w:rsidP="00FF02C6">
      <w:pPr>
        <w:rPr>
          <w:lang w:val="sv-SE"/>
        </w:rPr>
      </w:pPr>
      <w:r w:rsidRPr="00202151">
        <w:rPr>
          <w:lang w:val="sv-SE"/>
        </w:rPr>
        <w:t>Marcio Ematsu, WEG International GmbH, Am Mattenhof 16a, 6010 Kriens, Schweiz.</w:t>
      </w:r>
    </w:p>
    <w:p w14:paraId="00EB4BB8" w14:textId="77777777" w:rsidR="00FF02C6" w:rsidRPr="00202151" w:rsidRDefault="00FF02C6" w:rsidP="00FF02C6">
      <w:pPr>
        <w:rPr>
          <w:rFonts w:eastAsia="MS Mincho"/>
          <w:b/>
          <w:bCs/>
          <w:color w:val="4472C4"/>
          <w:lang w:val="sv-SE"/>
        </w:rPr>
      </w:pPr>
      <w:r w:rsidRPr="00202151">
        <w:rPr>
          <w:rFonts w:eastAsia="MS Mincho"/>
          <w:b/>
          <w:bCs/>
          <w:color w:val="4472C4"/>
          <w:lang w:val="sv-SE"/>
        </w:rPr>
        <w:t xml:space="preserve">www: </w:t>
      </w:r>
      <w:hyperlink r:id="rId17" w:tgtFrame="_blank" w:history="1">
        <w:r w:rsidRPr="00202151">
          <w:rPr>
            <w:rStyle w:val="Hyperlink"/>
            <w:rFonts w:eastAsia="MS Mincho"/>
            <w:b/>
            <w:bCs/>
            <w:lang w:val="sv-SE"/>
          </w:rPr>
          <w:t>www.weg.net</w:t>
        </w:r>
      </w:hyperlink>
      <w:r w:rsidRPr="00202151">
        <w:rPr>
          <w:rFonts w:eastAsia="MS Mincho"/>
          <w:b/>
          <w:bCs/>
          <w:color w:val="4472C4"/>
          <w:lang w:val="sv-SE"/>
        </w:rPr>
        <w:t>  </w:t>
      </w:r>
    </w:p>
    <w:p w14:paraId="5DC4804D" w14:textId="77777777" w:rsidR="00FF02C6" w:rsidRPr="0013484A" w:rsidRDefault="00FF02C6" w:rsidP="00FF02C6">
      <w:pPr>
        <w:rPr>
          <w:rFonts w:eastAsia="MS Mincho"/>
          <w:b/>
          <w:bCs/>
          <w:color w:val="4472C4"/>
        </w:rPr>
      </w:pPr>
      <w:r w:rsidRPr="0013484A">
        <w:rPr>
          <w:rFonts w:eastAsia="MS Mincho"/>
          <w:b/>
          <w:bCs/>
          <w:color w:val="4472C4"/>
        </w:rPr>
        <w:t xml:space="preserve">e-mail: </w:t>
      </w:r>
      <w:hyperlink r:id="rId18" w:tgtFrame="_blank" w:tooltip="mailto:info@weg.net" w:history="1">
        <w:r w:rsidRPr="0013484A">
          <w:rPr>
            <w:rStyle w:val="Hyperlink"/>
            <w:rFonts w:eastAsia="MS Mincho"/>
            <w:b/>
            <w:bCs/>
          </w:rPr>
          <w:t>info@weg.net</w:t>
        </w:r>
      </w:hyperlink>
    </w:p>
    <w:p w14:paraId="5D2DCB5D" w14:textId="77777777" w:rsidR="00E03D45" w:rsidRPr="0013484A" w:rsidRDefault="00E03D45" w:rsidP="008A6A7A">
      <w:pPr>
        <w:rPr>
          <w:rFonts w:eastAsia="MS Mincho"/>
          <w:color w:val="0C7289"/>
        </w:rPr>
      </w:pPr>
    </w:p>
    <w:p w14:paraId="5D2DCB5E" w14:textId="7D31A1FA" w:rsidR="00E03D45" w:rsidRPr="008A6A7A" w:rsidRDefault="00E03D45" w:rsidP="008A6A7A">
      <w:pPr>
        <w:rPr>
          <w:rFonts w:eastAsia="MS Mincho"/>
          <w:spacing w:val="-3"/>
        </w:rPr>
      </w:pPr>
      <w:r w:rsidRPr="00F603CF">
        <w:rPr>
          <w:rFonts w:eastAsia="MS Mincho"/>
          <w:b/>
          <w:bCs/>
          <w:color w:val="4472C4"/>
        </w:rPr>
        <w:t xml:space="preserve">Pressehenvendelser: </w:t>
      </w:r>
      <w:r w:rsidR="0010339A">
        <w:rPr>
          <w:rFonts w:eastAsia="MS Mincho"/>
          <w:spacing w:val="-3"/>
        </w:rPr>
        <w:t xml:space="preserve">Stephanie Wood </w:t>
      </w:r>
      <w:r w:rsidR="00346660">
        <w:rPr>
          <w:rFonts w:eastAsia="MS Mincho"/>
          <w:spacing w:val="-3"/>
        </w:rPr>
        <w:t xml:space="preserve">eller Encarna Nunez </w:t>
      </w:r>
      <w:r w:rsidRPr="008A6A7A">
        <w:rPr>
          <w:rFonts w:eastAsia="MS Mincho"/>
          <w:spacing w:val="-3"/>
        </w:rPr>
        <w:t>– Stone Junction Ltd</w:t>
      </w:r>
    </w:p>
    <w:p w14:paraId="5D2DCB5F" w14:textId="77777777" w:rsidR="00E03D45" w:rsidRPr="00E23DAC" w:rsidRDefault="00E23DAC" w:rsidP="008A6A7A">
      <w:pPr>
        <w:rPr>
          <w:rFonts w:cs="Arial"/>
          <w:color w:val="000000"/>
          <w:lang w:eastAsia="en-GB"/>
        </w:rPr>
      </w:pPr>
      <w:r w:rsidRPr="00B20A0A">
        <w:rPr>
          <w:rFonts w:cs="Arial"/>
          <w:color w:val="000000"/>
          <w:lang w:eastAsia="en-GB"/>
        </w:rPr>
        <w:t xml:space="preserve">Suites 1&amp;amp;2 The Malthouse, Water Street, Stafford, Staffordshire, ST16 1AR </w:t>
      </w:r>
      <w:r w:rsidR="00E03D45" w:rsidRPr="008A6A7A">
        <w:rPr>
          <w:rFonts w:eastAsia="MS Mincho"/>
          <w:noProof/>
          <w:lang w:eastAsia="en-GB"/>
        </w:rPr>
        <w:br/>
      </w:r>
      <w:r w:rsidR="00E03D45" w:rsidRPr="00F603CF">
        <w:rPr>
          <w:rFonts w:eastAsia="MS Mincho"/>
          <w:b/>
          <w:bCs/>
          <w:color w:val="4472C4"/>
        </w:rPr>
        <w:t xml:space="preserve">Telefon: </w:t>
      </w:r>
      <w:r w:rsidR="00E03D45" w:rsidRPr="008A6A7A">
        <w:rPr>
          <w:rFonts w:eastAsia="MS Mincho"/>
          <w:spacing w:val="-3"/>
        </w:rPr>
        <w:t>+44 (0) 1785 225416</w:t>
      </w:r>
    </w:p>
    <w:p w14:paraId="5D2DCB60" w14:textId="16BD894A" w:rsidR="00E03D45" w:rsidRPr="00202151" w:rsidRDefault="00E03D45" w:rsidP="008A6A7A">
      <w:pPr>
        <w:rPr>
          <w:rFonts w:eastAsia="MS Mincho"/>
          <w:spacing w:val="-3"/>
          <w:lang w:val="sv-SE"/>
        </w:rPr>
      </w:pPr>
      <w:r w:rsidRPr="00202151">
        <w:rPr>
          <w:rFonts w:eastAsia="MS Mincho"/>
          <w:b/>
          <w:bCs/>
          <w:color w:val="4472C4"/>
          <w:lang w:val="sv-SE"/>
        </w:rPr>
        <w:t>e-mail:</w:t>
      </w:r>
      <w:r w:rsidR="0010339A">
        <w:fldChar w:fldCharType="begin"/>
      </w:r>
      <w:r w:rsidR="0010339A" w:rsidRPr="00202151">
        <w:rPr>
          <w:lang w:val="sv-SE"/>
        </w:rPr>
        <w:instrText>HYPERLINK "mailto:stephanie@stonejunction.co.uk"</w:instrText>
      </w:r>
      <w:r w:rsidR="0010339A">
        <w:fldChar w:fldCharType="separate"/>
      </w:r>
      <w:r w:rsidR="0010339A" w:rsidRPr="00202151">
        <w:rPr>
          <w:rStyle w:val="Hyperlink"/>
          <w:rFonts w:eastAsia="MS Mincho"/>
          <w:spacing w:val="-3"/>
          <w:lang w:val="sv-SE"/>
        </w:rPr>
        <w:t>stephanie@stonejunction.co.uk</w:t>
      </w:r>
      <w:r w:rsidR="0010339A">
        <w:fldChar w:fldCharType="end"/>
      </w:r>
      <w:r w:rsidR="00346660" w:rsidRPr="00202151">
        <w:rPr>
          <w:rFonts w:eastAsia="MS Mincho"/>
          <w:spacing w:val="-3"/>
          <w:lang w:val="sv-SE"/>
        </w:rPr>
        <w:t xml:space="preserve"> eller </w:t>
      </w:r>
      <w:r w:rsidR="00346660">
        <w:fldChar w:fldCharType="begin"/>
      </w:r>
      <w:r w:rsidR="00346660" w:rsidRPr="00202151">
        <w:rPr>
          <w:lang w:val="sv-SE"/>
        </w:rPr>
        <w:instrText>HYPERLINK "mailto:encarna@stonejunction.co.uk"</w:instrText>
      </w:r>
      <w:r w:rsidR="00346660">
        <w:fldChar w:fldCharType="separate"/>
      </w:r>
      <w:r w:rsidR="00346660" w:rsidRPr="00202151">
        <w:rPr>
          <w:rStyle w:val="Hyperlink"/>
          <w:rFonts w:eastAsia="MS Mincho"/>
          <w:spacing w:val="-3"/>
          <w:lang w:val="sv-SE"/>
        </w:rPr>
        <w:t>encarna@stonejunction.co.uk</w:t>
      </w:r>
      <w:r w:rsidR="00346660">
        <w:fldChar w:fldCharType="end"/>
      </w:r>
    </w:p>
    <w:p w14:paraId="5D2DCB61" w14:textId="77777777" w:rsidR="00E03D45" w:rsidRPr="008A6A7A" w:rsidRDefault="00E03D45" w:rsidP="008A6A7A">
      <w:pPr>
        <w:rPr>
          <w:rFonts w:eastAsia="MS Mincho"/>
          <w:spacing w:val="-3"/>
          <w:lang w:val="de-DE"/>
        </w:rPr>
      </w:pPr>
      <w:r w:rsidRPr="00F603CF">
        <w:rPr>
          <w:rFonts w:eastAsia="MS Mincho"/>
          <w:b/>
          <w:bCs/>
          <w:color w:val="4472C4"/>
          <w:lang w:val="de-DE"/>
        </w:rPr>
        <w:t xml:space="preserve">www: </w:t>
      </w:r>
      <w:r>
        <w:fldChar w:fldCharType="begin"/>
      </w:r>
      <w:r w:rsidRPr="00202151">
        <w:rPr>
          <w:lang w:val="sv-SE"/>
        </w:rPr>
        <w:instrText>HYPERLINK "http://www.stonejunction.co.uk/"</w:instrText>
      </w:r>
      <w:r>
        <w:fldChar w:fldCharType="separate"/>
      </w:r>
      <w:r w:rsidRPr="008A6A7A">
        <w:rPr>
          <w:rStyle w:val="Hyperlink"/>
          <w:rFonts w:eastAsia="MS Mincho" w:cs="Arial"/>
          <w:spacing w:val="-3"/>
          <w:lang w:val="de-DE"/>
        </w:rPr>
        <w:t>www.stonejunction.co.uk</w:t>
      </w:r>
      <w:r>
        <w:fldChar w:fldCharType="end"/>
      </w:r>
      <w:r w:rsidRPr="008A6A7A">
        <w:rPr>
          <w:rFonts w:eastAsia="MS Mincho"/>
          <w:spacing w:val="-3"/>
          <w:lang w:val="de-DE"/>
        </w:rPr>
        <w:t xml:space="preserve">  </w:t>
      </w:r>
    </w:p>
    <w:p w14:paraId="5D2DCB62" w14:textId="71F3E436" w:rsidR="00E03D45" w:rsidRPr="008A6A7A" w:rsidRDefault="00E03D45" w:rsidP="008A6A7A">
      <w:pPr>
        <w:rPr>
          <w:rFonts w:eastAsia="MS Mincho"/>
          <w:b/>
          <w:bCs/>
          <w:color w:val="CC0000"/>
          <w:spacing w:val="-3"/>
          <w:lang w:val="de-DE"/>
        </w:rPr>
      </w:pPr>
      <w:r w:rsidRPr="00F603CF">
        <w:rPr>
          <w:rFonts w:eastAsia="MS Mincho"/>
          <w:b/>
          <w:bCs/>
          <w:color w:val="4472C4"/>
          <w:lang w:val="de-DE"/>
        </w:rPr>
        <w:t xml:space="preserve">Blog: </w:t>
      </w:r>
      <w:r>
        <w:fldChar w:fldCharType="begin"/>
      </w:r>
      <w:r w:rsidRPr="00202151">
        <w:rPr>
          <w:lang w:val="sv-SE"/>
        </w:rPr>
        <w:instrText>HYPERLINK "http://www.stone-junction.blogspot.com"</w:instrText>
      </w:r>
      <w:r>
        <w:fldChar w:fldCharType="separate"/>
      </w:r>
      <w:r w:rsidRPr="008A6A7A">
        <w:rPr>
          <w:rStyle w:val="Hyperlink"/>
          <w:rFonts w:eastAsia="MS Mincho" w:cs="Arial"/>
          <w:bCs/>
          <w:spacing w:val="-3"/>
          <w:lang w:val="de-DE"/>
        </w:rPr>
        <w:t>www.stone-junction.blogspot.</w:t>
      </w:r>
      <w:r>
        <w:fldChar w:fldCharType="end"/>
      </w:r>
      <w:r w:rsidRPr="008A6A7A">
        <w:rPr>
          <w:rFonts w:eastAsia="MS Mincho"/>
          <w:b/>
          <w:bCs/>
          <w:color w:val="CC0000"/>
          <w:spacing w:val="-3"/>
          <w:lang w:val="de-DE"/>
        </w:rPr>
        <w:t xml:space="preserve"> </w:t>
      </w:r>
    </w:p>
    <w:p w14:paraId="5D2DCB63" w14:textId="77777777" w:rsidR="00E03D45" w:rsidRPr="00202151" w:rsidRDefault="00E03D45" w:rsidP="008A6A7A">
      <w:pPr>
        <w:rPr>
          <w:rFonts w:eastAsia="MS Mincho"/>
          <w:bCs/>
          <w:color w:val="002060"/>
          <w:spacing w:val="-3"/>
          <w:lang w:val="sv-SE"/>
        </w:rPr>
      </w:pPr>
      <w:r w:rsidRPr="00202151">
        <w:rPr>
          <w:rFonts w:eastAsia="MS Mincho"/>
          <w:b/>
          <w:bCs/>
          <w:color w:val="4472C4"/>
          <w:lang w:val="sv-SE"/>
        </w:rPr>
        <w:t xml:space="preserve">Twitter: </w:t>
      </w:r>
      <w:r>
        <w:fldChar w:fldCharType="begin"/>
      </w:r>
      <w:r w:rsidRPr="00202151">
        <w:rPr>
          <w:lang w:val="sv-SE"/>
        </w:rPr>
        <w:instrText>HYPERLINK "http://www.twitter.com/StoneJunctionPR"</w:instrText>
      </w:r>
      <w:r>
        <w:fldChar w:fldCharType="separate"/>
      </w:r>
      <w:r w:rsidRPr="00202151">
        <w:rPr>
          <w:rStyle w:val="Hyperlink"/>
          <w:rFonts w:eastAsia="MS Mincho" w:cs="Arial"/>
          <w:bCs/>
          <w:spacing w:val="-3"/>
          <w:lang w:val="sv-SE"/>
        </w:rPr>
        <w:t>www.twitter.com/StoneJunctionPR</w:t>
      </w:r>
      <w:r>
        <w:fldChar w:fldCharType="end"/>
      </w:r>
    </w:p>
    <w:p w14:paraId="5D2DCB64" w14:textId="77777777" w:rsidR="00E03D45" w:rsidRPr="00202151" w:rsidRDefault="00E03D45" w:rsidP="008A6A7A">
      <w:pPr>
        <w:rPr>
          <w:rFonts w:eastAsia="MS Mincho"/>
          <w:bCs/>
          <w:color w:val="002060"/>
          <w:spacing w:val="-3"/>
          <w:lang w:val="sv-SE"/>
        </w:rPr>
      </w:pPr>
      <w:r w:rsidRPr="00202151">
        <w:rPr>
          <w:rFonts w:eastAsia="MS Mincho"/>
          <w:b/>
          <w:bCs/>
          <w:color w:val="4472C4"/>
          <w:lang w:val="sv-SE"/>
        </w:rPr>
        <w:t>Facebook</w:t>
      </w:r>
      <w:r w:rsidRPr="00202151">
        <w:rPr>
          <w:rFonts w:eastAsia="MS Mincho"/>
          <w:b/>
          <w:bCs/>
          <w:color w:val="4472C4"/>
          <w:spacing w:val="-3"/>
          <w:lang w:val="sv-SE"/>
        </w:rPr>
        <w:t xml:space="preserve">: </w:t>
      </w:r>
      <w:hyperlink r:id="rId19" w:history="1">
        <w:r w:rsidRPr="00202151">
          <w:rPr>
            <w:rStyle w:val="Hyperlink"/>
            <w:rFonts w:eastAsia="MS Mincho" w:cs="Arial"/>
            <w:lang w:val="sv-SE"/>
          </w:rPr>
          <w:t>http://www.facebook.com/technicalPR</w:t>
        </w:r>
      </w:hyperlink>
    </w:p>
    <w:p w14:paraId="5D2DCB65"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 xml:space="preserve">LinkedIn: </w:t>
      </w:r>
      <w:r>
        <w:fldChar w:fldCharType="begin"/>
      </w:r>
      <w:r w:rsidRPr="00202151">
        <w:rPr>
          <w:lang w:val="sv-SE"/>
        </w:rPr>
        <w:instrText>HYPERLINK "https://www.linkedin.com/company/stone-junction-ltd"</w:instrText>
      </w:r>
      <w:r>
        <w:fldChar w:fldCharType="separate"/>
      </w:r>
      <w:r w:rsidRPr="008A6A7A">
        <w:rPr>
          <w:rStyle w:val="Hyperlink"/>
          <w:rFonts w:eastAsia="MS Mincho" w:cs="Arial"/>
          <w:lang w:val="de-DE"/>
        </w:rPr>
        <w:t>https://www.linkedin.com/company/stone-junction-ltd</w:t>
      </w:r>
      <w:r>
        <w:fldChar w:fldCharType="end"/>
      </w:r>
    </w:p>
    <w:p w14:paraId="5D2DCB66" w14:textId="77777777" w:rsidR="00E03D45" w:rsidRPr="008A6A7A" w:rsidRDefault="00E03D45" w:rsidP="008A6A7A">
      <w:pPr>
        <w:rPr>
          <w:rFonts w:eastAsia="MS Mincho"/>
          <w:b/>
          <w:bCs/>
          <w:color w:val="439639"/>
          <w:lang w:val="de-DE"/>
        </w:rPr>
      </w:pPr>
    </w:p>
    <w:p w14:paraId="1884FB81" w14:textId="77777777" w:rsidR="009B5A98" w:rsidRPr="00202151" w:rsidRDefault="00382C38" w:rsidP="009B5A98">
      <w:pPr>
        <w:pStyle w:val="NormalWeb"/>
        <w:jc w:val="both"/>
        <w:rPr>
          <w:rFonts w:ascii="Arial" w:hAnsi="Arial" w:cs="Arial"/>
          <w:lang w:val="sv-SE"/>
        </w:rPr>
      </w:pPr>
      <w:r w:rsidRPr="00202151">
        <w:rPr>
          <w:rFonts w:ascii="Arial" w:eastAsia="MS Mincho" w:hAnsi="Arial" w:cs="Arial"/>
          <w:b/>
          <w:bCs/>
          <w:color w:val="4472C4"/>
          <w:lang w:val="sv-SE"/>
        </w:rPr>
        <w:t xml:space="preserve">Om WEG: </w:t>
      </w:r>
      <w:r w:rsidR="009B5A98" w:rsidRPr="00202151">
        <w:rPr>
          <w:rFonts w:ascii="Arial" w:hAnsi="Arial" w:cs="Arial"/>
          <w:lang w:val="sv-SE"/>
        </w:rPr>
        <w:t>WEG blev grundlagt i 1961 og er en global producent af elektrisk og elektronisk udstyr, der hovedsageligt opererer inden for kapitalgoder med løsninger inden for elektriske maskiner, automatisering og maling til en række sektorer, herunder infrastruktur, stål, papirmasse og papir, olie og gas, minedrift og mange andre.</w:t>
      </w:r>
    </w:p>
    <w:p w14:paraId="5D2DCB69" w14:textId="36C22C97" w:rsidR="008A6A7A" w:rsidRPr="002110DE" w:rsidRDefault="009B5A98" w:rsidP="009B5A98">
      <w:pPr>
        <w:pStyle w:val="NormalWeb"/>
        <w:jc w:val="both"/>
        <w:rPr>
          <w:rFonts w:ascii="Arial" w:hAnsi="Arial" w:cs="Arial"/>
        </w:rPr>
      </w:pPr>
      <w:r w:rsidRPr="00202151">
        <w:rPr>
          <w:rFonts w:ascii="Arial" w:hAnsi="Arial" w:cs="Arial"/>
          <w:lang w:val="sv-SE"/>
        </w:rPr>
        <w:t xml:space="preserve">WEG udmærker sig inden for innovation ved konstant at udvikle løsninger, der imødekommer de vigtigste tendenser inden for energieffektivitet, vedvarende energi og elektrisk mobilitet. Med produktionsanlæg i 18 lande og tilstedeværelse i mere end 120 lande har virksomheden over 47.000 medarbejdere på verdensplan. WEG's nettoomsætning nåede op på 38,0 mia. R$ i 2024, hvoraf 57 procent kom fra eksterne markeder. </w:t>
      </w:r>
      <w:r w:rsidRPr="009B5A98">
        <w:rPr>
          <w:rFonts w:ascii="Arial" w:hAnsi="Arial" w:cs="Arial"/>
        </w:rPr>
        <w:t xml:space="preserve">For </w:t>
      </w:r>
      <w:proofErr w:type="spellStart"/>
      <w:r w:rsidRPr="009B5A98">
        <w:rPr>
          <w:rFonts w:ascii="Arial" w:hAnsi="Arial" w:cs="Arial"/>
        </w:rPr>
        <w:t>mere</w:t>
      </w:r>
      <w:proofErr w:type="spellEnd"/>
      <w:r w:rsidRPr="009B5A98">
        <w:rPr>
          <w:rFonts w:ascii="Arial" w:hAnsi="Arial" w:cs="Arial"/>
        </w:rPr>
        <w:t xml:space="preserve"> information, </w:t>
      </w:r>
      <w:proofErr w:type="spellStart"/>
      <w:r w:rsidRPr="009B5A98">
        <w:rPr>
          <w:rFonts w:ascii="Arial" w:hAnsi="Arial" w:cs="Arial"/>
        </w:rPr>
        <w:t>besøg</w:t>
      </w:r>
      <w:proofErr w:type="spellEnd"/>
      <w:r w:rsidRPr="009B5A98">
        <w:rPr>
          <w:rFonts w:ascii="Arial" w:hAnsi="Arial" w:cs="Arial"/>
        </w:rPr>
        <w:t xml:space="preserve"> </w:t>
      </w:r>
      <w:hyperlink r:id="rId20" w:history="1">
        <w:r w:rsidR="002F0BE7" w:rsidRPr="009B5A98">
          <w:rPr>
            <w:rStyle w:val="Hyperlink"/>
            <w:rFonts w:ascii="Arial" w:hAnsi="Arial" w:cs="Arial"/>
          </w:rPr>
          <w:t>www.weg.net</w:t>
        </w:r>
      </w:hyperlink>
    </w:p>
    <w:p w14:paraId="5D2DCB6A" w14:textId="17715975" w:rsidR="00E03D45" w:rsidRPr="00C8017B" w:rsidRDefault="00E03D45" w:rsidP="2C3AA7ED">
      <w:pPr>
        <w:rPr>
          <w:rFonts w:eastAsia="MS Mincho" w:cs="Arial"/>
          <w:spacing w:val="-3"/>
        </w:rPr>
      </w:pPr>
      <w:r w:rsidRPr="00F603CF">
        <w:rPr>
          <w:rFonts w:eastAsia="MS Mincho" w:cs="Arial"/>
          <w:b/>
          <w:bCs/>
          <w:color w:val="4472C4"/>
        </w:rPr>
        <w:t xml:space="preserve">Ref: </w:t>
      </w:r>
      <w:r w:rsidR="006647B9">
        <w:rPr>
          <w:rFonts w:eastAsia="MS Mincho" w:cs="Arial"/>
          <w:spacing w:val="-3"/>
        </w:rPr>
        <w:t>WEG1356/0</w:t>
      </w:r>
      <w:r w:rsidR="00202151">
        <w:rPr>
          <w:rFonts w:eastAsia="MS Mincho" w:cs="Arial"/>
          <w:spacing w:val="-3"/>
        </w:rPr>
        <w:t>9</w:t>
      </w:r>
      <w:r w:rsidR="006647B9">
        <w:rPr>
          <w:rFonts w:eastAsia="MS Mincho" w:cs="Arial"/>
          <w:spacing w:val="-3"/>
        </w:rPr>
        <w:t>/25</w:t>
      </w:r>
    </w:p>
    <w:p w14:paraId="5D2DCB6B" w14:textId="77777777" w:rsidR="00B86E1F" w:rsidRPr="005076D1" w:rsidRDefault="00B86E1F" w:rsidP="00E03D45">
      <w:pPr>
        <w:rPr>
          <w:rFonts w:eastAsia="MS Mincho" w:cs="Arial"/>
          <w:b/>
          <w:color w:val="CC3300"/>
          <w:spacing w:val="-3"/>
        </w:rPr>
      </w:pPr>
    </w:p>
    <w:sectPr w:rsidR="00B86E1F" w:rsidRPr="005076D1" w:rsidSect="006B046B">
      <w:headerReference w:type="first" r:id="rId21"/>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49CE45" w14:textId="77777777" w:rsidR="00B83E3D" w:rsidRDefault="00B83E3D" w:rsidP="00C0175F">
      <w:r>
        <w:separator/>
      </w:r>
    </w:p>
  </w:endnote>
  <w:endnote w:type="continuationSeparator" w:id="0">
    <w:p w14:paraId="1C547D7D" w14:textId="77777777" w:rsidR="00B83E3D" w:rsidRDefault="00B83E3D" w:rsidP="00C0175F">
      <w:r>
        <w:continuationSeparator/>
      </w:r>
    </w:p>
  </w:endnote>
  <w:endnote w:type="continuationNotice" w:id="1">
    <w:p w14:paraId="05194846" w14:textId="77777777" w:rsidR="00B83E3D" w:rsidRDefault="00B83E3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048FCF" w14:textId="77777777" w:rsidR="00B83E3D" w:rsidRDefault="00B83E3D" w:rsidP="00C0175F">
      <w:r>
        <w:separator/>
      </w:r>
    </w:p>
  </w:footnote>
  <w:footnote w:type="continuationSeparator" w:id="0">
    <w:p w14:paraId="7087210D" w14:textId="77777777" w:rsidR="00B83E3D" w:rsidRDefault="00B83E3D" w:rsidP="00C0175F">
      <w:r>
        <w:continuationSeparator/>
      </w:r>
    </w:p>
  </w:footnote>
  <w:footnote w:type="continuationNotice" w:id="1">
    <w:p w14:paraId="5F4BBEF5" w14:textId="77777777" w:rsidR="00B83E3D" w:rsidRDefault="00B83E3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FE41DF"/>
    <w:multiLevelType w:val="multilevel"/>
    <w:tmpl w:val="8C307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165900224">
    <w:abstractNumId w:val="1"/>
  </w:num>
  <w:num w:numId="2" w16cid:durableId="7477015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14E0"/>
    <w:rsid w:val="000015D4"/>
    <w:rsid w:val="000056BF"/>
    <w:rsid w:val="00012707"/>
    <w:rsid w:val="0001616C"/>
    <w:rsid w:val="000175EA"/>
    <w:rsid w:val="00020F1B"/>
    <w:rsid w:val="000245BC"/>
    <w:rsid w:val="00026AC2"/>
    <w:rsid w:val="00027D32"/>
    <w:rsid w:val="00040DD5"/>
    <w:rsid w:val="0004179E"/>
    <w:rsid w:val="00045BF8"/>
    <w:rsid w:val="0005012E"/>
    <w:rsid w:val="000526F8"/>
    <w:rsid w:val="00065E72"/>
    <w:rsid w:val="0006726E"/>
    <w:rsid w:val="00070530"/>
    <w:rsid w:val="0007096F"/>
    <w:rsid w:val="0007138D"/>
    <w:rsid w:val="000B34B8"/>
    <w:rsid w:val="000B551A"/>
    <w:rsid w:val="000B7DB7"/>
    <w:rsid w:val="000B7E0B"/>
    <w:rsid w:val="000C2851"/>
    <w:rsid w:val="000D2F2C"/>
    <w:rsid w:val="000D6C36"/>
    <w:rsid w:val="000E3BAF"/>
    <w:rsid w:val="000E4F19"/>
    <w:rsid w:val="000F4996"/>
    <w:rsid w:val="000F6641"/>
    <w:rsid w:val="000F78F9"/>
    <w:rsid w:val="0010339A"/>
    <w:rsid w:val="00115C59"/>
    <w:rsid w:val="00116481"/>
    <w:rsid w:val="00125AD5"/>
    <w:rsid w:val="00125BDE"/>
    <w:rsid w:val="0013484A"/>
    <w:rsid w:val="0014217A"/>
    <w:rsid w:val="00147A69"/>
    <w:rsid w:val="00155C9B"/>
    <w:rsid w:val="0015770D"/>
    <w:rsid w:val="001607F8"/>
    <w:rsid w:val="00165FE6"/>
    <w:rsid w:val="00166954"/>
    <w:rsid w:val="001678A9"/>
    <w:rsid w:val="001749B1"/>
    <w:rsid w:val="00175E58"/>
    <w:rsid w:val="001909FB"/>
    <w:rsid w:val="001A77B6"/>
    <w:rsid w:val="001A7ADF"/>
    <w:rsid w:val="001B2D8F"/>
    <w:rsid w:val="001B4BD5"/>
    <w:rsid w:val="001B61A8"/>
    <w:rsid w:val="001C062A"/>
    <w:rsid w:val="001C4B73"/>
    <w:rsid w:val="001C7F72"/>
    <w:rsid w:val="001D1AB7"/>
    <w:rsid w:val="001D2088"/>
    <w:rsid w:val="001D6804"/>
    <w:rsid w:val="001E3162"/>
    <w:rsid w:val="001E32F9"/>
    <w:rsid w:val="001F0096"/>
    <w:rsid w:val="001F0383"/>
    <w:rsid w:val="001F1A17"/>
    <w:rsid w:val="001F7DE2"/>
    <w:rsid w:val="00202151"/>
    <w:rsid w:val="002110DE"/>
    <w:rsid w:val="00222C63"/>
    <w:rsid w:val="002255DC"/>
    <w:rsid w:val="00234F5E"/>
    <w:rsid w:val="002362E2"/>
    <w:rsid w:val="002364FB"/>
    <w:rsid w:val="00246A81"/>
    <w:rsid w:val="00251205"/>
    <w:rsid w:val="00260C2B"/>
    <w:rsid w:val="002717FF"/>
    <w:rsid w:val="0027253E"/>
    <w:rsid w:val="002729EE"/>
    <w:rsid w:val="00274F72"/>
    <w:rsid w:val="002863CC"/>
    <w:rsid w:val="002867CE"/>
    <w:rsid w:val="002A1459"/>
    <w:rsid w:val="002A4040"/>
    <w:rsid w:val="002B21C0"/>
    <w:rsid w:val="002B2F32"/>
    <w:rsid w:val="002B5A47"/>
    <w:rsid w:val="002C75A8"/>
    <w:rsid w:val="002D5450"/>
    <w:rsid w:val="002D6725"/>
    <w:rsid w:val="002E58A3"/>
    <w:rsid w:val="002E64D3"/>
    <w:rsid w:val="002F0BE7"/>
    <w:rsid w:val="002F47A0"/>
    <w:rsid w:val="002F6CE0"/>
    <w:rsid w:val="0030281F"/>
    <w:rsid w:val="00302AA3"/>
    <w:rsid w:val="00306239"/>
    <w:rsid w:val="00307A54"/>
    <w:rsid w:val="0031162E"/>
    <w:rsid w:val="00315109"/>
    <w:rsid w:val="0031762E"/>
    <w:rsid w:val="003207DC"/>
    <w:rsid w:val="0032082F"/>
    <w:rsid w:val="00320F66"/>
    <w:rsid w:val="00344292"/>
    <w:rsid w:val="00344857"/>
    <w:rsid w:val="00346660"/>
    <w:rsid w:val="00351818"/>
    <w:rsid w:val="00352444"/>
    <w:rsid w:val="003556A7"/>
    <w:rsid w:val="00364576"/>
    <w:rsid w:val="003646FD"/>
    <w:rsid w:val="003665B2"/>
    <w:rsid w:val="003708FC"/>
    <w:rsid w:val="00382C38"/>
    <w:rsid w:val="00387BB5"/>
    <w:rsid w:val="003908E7"/>
    <w:rsid w:val="00394EB5"/>
    <w:rsid w:val="00396D46"/>
    <w:rsid w:val="003A7BBA"/>
    <w:rsid w:val="003D3460"/>
    <w:rsid w:val="003D76E9"/>
    <w:rsid w:val="003E5474"/>
    <w:rsid w:val="003F0E0E"/>
    <w:rsid w:val="003F19AA"/>
    <w:rsid w:val="003F450E"/>
    <w:rsid w:val="003F60C7"/>
    <w:rsid w:val="004046B9"/>
    <w:rsid w:val="00413C4E"/>
    <w:rsid w:val="004225DF"/>
    <w:rsid w:val="00425F25"/>
    <w:rsid w:val="004320E6"/>
    <w:rsid w:val="004409B3"/>
    <w:rsid w:val="00440AEA"/>
    <w:rsid w:val="004447A0"/>
    <w:rsid w:val="00453CA5"/>
    <w:rsid w:val="00462AF9"/>
    <w:rsid w:val="00463485"/>
    <w:rsid w:val="0047693A"/>
    <w:rsid w:val="00477E6B"/>
    <w:rsid w:val="00480C2D"/>
    <w:rsid w:val="00492E4F"/>
    <w:rsid w:val="004948DB"/>
    <w:rsid w:val="004A232F"/>
    <w:rsid w:val="004A2AA0"/>
    <w:rsid w:val="004A2D18"/>
    <w:rsid w:val="004B103B"/>
    <w:rsid w:val="004B1472"/>
    <w:rsid w:val="004B3439"/>
    <w:rsid w:val="004C17D0"/>
    <w:rsid w:val="004C5981"/>
    <w:rsid w:val="004C74A1"/>
    <w:rsid w:val="004D1123"/>
    <w:rsid w:val="004E7C2F"/>
    <w:rsid w:val="00500E9F"/>
    <w:rsid w:val="005041DF"/>
    <w:rsid w:val="005076D1"/>
    <w:rsid w:val="00522573"/>
    <w:rsid w:val="00522B93"/>
    <w:rsid w:val="00524B55"/>
    <w:rsid w:val="005306F9"/>
    <w:rsid w:val="0053552D"/>
    <w:rsid w:val="00543050"/>
    <w:rsid w:val="00546DF3"/>
    <w:rsid w:val="00551987"/>
    <w:rsid w:val="0055770A"/>
    <w:rsid w:val="0056657B"/>
    <w:rsid w:val="00566621"/>
    <w:rsid w:val="0056701B"/>
    <w:rsid w:val="00575480"/>
    <w:rsid w:val="00580101"/>
    <w:rsid w:val="005973B5"/>
    <w:rsid w:val="005A2478"/>
    <w:rsid w:val="005A5B1B"/>
    <w:rsid w:val="005A7D16"/>
    <w:rsid w:val="005B4041"/>
    <w:rsid w:val="005B4319"/>
    <w:rsid w:val="005C04ED"/>
    <w:rsid w:val="005C3A2D"/>
    <w:rsid w:val="005C3DF8"/>
    <w:rsid w:val="005C62B1"/>
    <w:rsid w:val="005C72BE"/>
    <w:rsid w:val="005F0A68"/>
    <w:rsid w:val="00602083"/>
    <w:rsid w:val="0061053B"/>
    <w:rsid w:val="006154AA"/>
    <w:rsid w:val="00616DBD"/>
    <w:rsid w:val="0061772F"/>
    <w:rsid w:val="006320A8"/>
    <w:rsid w:val="00633B76"/>
    <w:rsid w:val="0064285E"/>
    <w:rsid w:val="00645B22"/>
    <w:rsid w:val="00650DAF"/>
    <w:rsid w:val="0065337D"/>
    <w:rsid w:val="0066181F"/>
    <w:rsid w:val="006637F9"/>
    <w:rsid w:val="00663E6A"/>
    <w:rsid w:val="006647B9"/>
    <w:rsid w:val="00672034"/>
    <w:rsid w:val="006740CF"/>
    <w:rsid w:val="00674598"/>
    <w:rsid w:val="00683D71"/>
    <w:rsid w:val="00685357"/>
    <w:rsid w:val="00685A84"/>
    <w:rsid w:val="00687C41"/>
    <w:rsid w:val="006A1D50"/>
    <w:rsid w:val="006B046B"/>
    <w:rsid w:val="006B7A4C"/>
    <w:rsid w:val="006C324B"/>
    <w:rsid w:val="006C5423"/>
    <w:rsid w:val="006C69D7"/>
    <w:rsid w:val="006D0EBA"/>
    <w:rsid w:val="006E1A57"/>
    <w:rsid w:val="006F08B0"/>
    <w:rsid w:val="006F60C2"/>
    <w:rsid w:val="00700920"/>
    <w:rsid w:val="0070544F"/>
    <w:rsid w:val="00705A1D"/>
    <w:rsid w:val="007077C2"/>
    <w:rsid w:val="007104BF"/>
    <w:rsid w:val="00715FB0"/>
    <w:rsid w:val="00723B57"/>
    <w:rsid w:val="007249C7"/>
    <w:rsid w:val="00726E08"/>
    <w:rsid w:val="007328CE"/>
    <w:rsid w:val="00737F3E"/>
    <w:rsid w:val="00741935"/>
    <w:rsid w:val="00745598"/>
    <w:rsid w:val="00756F17"/>
    <w:rsid w:val="00763095"/>
    <w:rsid w:val="00766510"/>
    <w:rsid w:val="007859D9"/>
    <w:rsid w:val="007957B8"/>
    <w:rsid w:val="007A1895"/>
    <w:rsid w:val="007A48E1"/>
    <w:rsid w:val="007A7113"/>
    <w:rsid w:val="007B2663"/>
    <w:rsid w:val="007C08B3"/>
    <w:rsid w:val="007D0F57"/>
    <w:rsid w:val="007D5ADB"/>
    <w:rsid w:val="007E1C8F"/>
    <w:rsid w:val="007E31C3"/>
    <w:rsid w:val="007E49A7"/>
    <w:rsid w:val="007E570F"/>
    <w:rsid w:val="007E5B66"/>
    <w:rsid w:val="007F3F1C"/>
    <w:rsid w:val="00813CC6"/>
    <w:rsid w:val="0081437B"/>
    <w:rsid w:val="00823631"/>
    <w:rsid w:val="00824F29"/>
    <w:rsid w:val="008414B4"/>
    <w:rsid w:val="00850CCC"/>
    <w:rsid w:val="0085607A"/>
    <w:rsid w:val="00856AAC"/>
    <w:rsid w:val="00857350"/>
    <w:rsid w:val="008575DB"/>
    <w:rsid w:val="00867116"/>
    <w:rsid w:val="008813E7"/>
    <w:rsid w:val="00885A67"/>
    <w:rsid w:val="008941DC"/>
    <w:rsid w:val="008A1B46"/>
    <w:rsid w:val="008A1B88"/>
    <w:rsid w:val="008A20A6"/>
    <w:rsid w:val="008A6A7A"/>
    <w:rsid w:val="008A73F3"/>
    <w:rsid w:val="008B19F6"/>
    <w:rsid w:val="008C29B8"/>
    <w:rsid w:val="008C42F8"/>
    <w:rsid w:val="008C71E7"/>
    <w:rsid w:val="008D63D5"/>
    <w:rsid w:val="008D7162"/>
    <w:rsid w:val="008E7595"/>
    <w:rsid w:val="008F1A74"/>
    <w:rsid w:val="008F765C"/>
    <w:rsid w:val="00904648"/>
    <w:rsid w:val="00910E33"/>
    <w:rsid w:val="009213B5"/>
    <w:rsid w:val="009236D6"/>
    <w:rsid w:val="00924FCE"/>
    <w:rsid w:val="00934FA8"/>
    <w:rsid w:val="00937F27"/>
    <w:rsid w:val="0095132F"/>
    <w:rsid w:val="009678BA"/>
    <w:rsid w:val="009701B9"/>
    <w:rsid w:val="0098171C"/>
    <w:rsid w:val="00981A09"/>
    <w:rsid w:val="009A4846"/>
    <w:rsid w:val="009A5ED9"/>
    <w:rsid w:val="009A61F9"/>
    <w:rsid w:val="009B5A98"/>
    <w:rsid w:val="009B6A3E"/>
    <w:rsid w:val="009D1D4C"/>
    <w:rsid w:val="009D7744"/>
    <w:rsid w:val="009E6046"/>
    <w:rsid w:val="009F3B76"/>
    <w:rsid w:val="009F5291"/>
    <w:rsid w:val="009F6DBF"/>
    <w:rsid w:val="00A26310"/>
    <w:rsid w:val="00A26393"/>
    <w:rsid w:val="00A33F1E"/>
    <w:rsid w:val="00A35BC1"/>
    <w:rsid w:val="00A60DC8"/>
    <w:rsid w:val="00A65739"/>
    <w:rsid w:val="00A7274D"/>
    <w:rsid w:val="00A832B5"/>
    <w:rsid w:val="00A87784"/>
    <w:rsid w:val="00A942E1"/>
    <w:rsid w:val="00A97965"/>
    <w:rsid w:val="00AE7245"/>
    <w:rsid w:val="00AF280A"/>
    <w:rsid w:val="00AF70B5"/>
    <w:rsid w:val="00B010B1"/>
    <w:rsid w:val="00B02318"/>
    <w:rsid w:val="00B04F8D"/>
    <w:rsid w:val="00B07C5E"/>
    <w:rsid w:val="00B13FB9"/>
    <w:rsid w:val="00B1643C"/>
    <w:rsid w:val="00B1798B"/>
    <w:rsid w:val="00B210A5"/>
    <w:rsid w:val="00B258B4"/>
    <w:rsid w:val="00B310A3"/>
    <w:rsid w:val="00B31F80"/>
    <w:rsid w:val="00B8312E"/>
    <w:rsid w:val="00B83E3D"/>
    <w:rsid w:val="00B85C00"/>
    <w:rsid w:val="00B86129"/>
    <w:rsid w:val="00B86E1F"/>
    <w:rsid w:val="00B900D7"/>
    <w:rsid w:val="00B932AC"/>
    <w:rsid w:val="00B97DCE"/>
    <w:rsid w:val="00BA0BCE"/>
    <w:rsid w:val="00BA6649"/>
    <w:rsid w:val="00BA6B60"/>
    <w:rsid w:val="00BD0366"/>
    <w:rsid w:val="00BD1859"/>
    <w:rsid w:val="00BF609A"/>
    <w:rsid w:val="00C00639"/>
    <w:rsid w:val="00C0175F"/>
    <w:rsid w:val="00C03BA0"/>
    <w:rsid w:val="00C07DAB"/>
    <w:rsid w:val="00C161E9"/>
    <w:rsid w:val="00C20A04"/>
    <w:rsid w:val="00C34860"/>
    <w:rsid w:val="00C43F23"/>
    <w:rsid w:val="00C4775F"/>
    <w:rsid w:val="00C51D79"/>
    <w:rsid w:val="00C53825"/>
    <w:rsid w:val="00C60552"/>
    <w:rsid w:val="00C6370E"/>
    <w:rsid w:val="00C678F0"/>
    <w:rsid w:val="00C7649D"/>
    <w:rsid w:val="00C777AB"/>
    <w:rsid w:val="00C77839"/>
    <w:rsid w:val="00C8017B"/>
    <w:rsid w:val="00C81A0C"/>
    <w:rsid w:val="00C90BB2"/>
    <w:rsid w:val="00C94AB3"/>
    <w:rsid w:val="00C94B4E"/>
    <w:rsid w:val="00CA0066"/>
    <w:rsid w:val="00CA2F1E"/>
    <w:rsid w:val="00CA611D"/>
    <w:rsid w:val="00CB26E7"/>
    <w:rsid w:val="00CB5356"/>
    <w:rsid w:val="00CC0CD5"/>
    <w:rsid w:val="00CC4372"/>
    <w:rsid w:val="00CE39B3"/>
    <w:rsid w:val="00CF666D"/>
    <w:rsid w:val="00D151AE"/>
    <w:rsid w:val="00D30EEB"/>
    <w:rsid w:val="00D4044C"/>
    <w:rsid w:val="00D476A3"/>
    <w:rsid w:val="00D52945"/>
    <w:rsid w:val="00D560F1"/>
    <w:rsid w:val="00D57F17"/>
    <w:rsid w:val="00D67666"/>
    <w:rsid w:val="00D80086"/>
    <w:rsid w:val="00D84B54"/>
    <w:rsid w:val="00D951A4"/>
    <w:rsid w:val="00DA7B2C"/>
    <w:rsid w:val="00DB57D6"/>
    <w:rsid w:val="00DB75D6"/>
    <w:rsid w:val="00DD324D"/>
    <w:rsid w:val="00DD3693"/>
    <w:rsid w:val="00DE1B48"/>
    <w:rsid w:val="00DE3409"/>
    <w:rsid w:val="00DE6148"/>
    <w:rsid w:val="00DF0295"/>
    <w:rsid w:val="00DF134E"/>
    <w:rsid w:val="00DF190E"/>
    <w:rsid w:val="00DF4536"/>
    <w:rsid w:val="00E008B8"/>
    <w:rsid w:val="00E03BE6"/>
    <w:rsid w:val="00E03D45"/>
    <w:rsid w:val="00E10304"/>
    <w:rsid w:val="00E10654"/>
    <w:rsid w:val="00E13882"/>
    <w:rsid w:val="00E14628"/>
    <w:rsid w:val="00E23A5A"/>
    <w:rsid w:val="00E23DAC"/>
    <w:rsid w:val="00E24FD6"/>
    <w:rsid w:val="00E51996"/>
    <w:rsid w:val="00E527AD"/>
    <w:rsid w:val="00E6736A"/>
    <w:rsid w:val="00E70F9A"/>
    <w:rsid w:val="00E8641C"/>
    <w:rsid w:val="00E866E1"/>
    <w:rsid w:val="00E95A3F"/>
    <w:rsid w:val="00E962D5"/>
    <w:rsid w:val="00E97D1D"/>
    <w:rsid w:val="00EA698B"/>
    <w:rsid w:val="00EB1D2A"/>
    <w:rsid w:val="00EB2DE2"/>
    <w:rsid w:val="00EB4C49"/>
    <w:rsid w:val="00EC19CD"/>
    <w:rsid w:val="00EC4726"/>
    <w:rsid w:val="00EC4B0F"/>
    <w:rsid w:val="00ED0632"/>
    <w:rsid w:val="00EE04DD"/>
    <w:rsid w:val="00EE104B"/>
    <w:rsid w:val="00EE6E5B"/>
    <w:rsid w:val="00EE797A"/>
    <w:rsid w:val="00F15878"/>
    <w:rsid w:val="00F17F77"/>
    <w:rsid w:val="00F21C68"/>
    <w:rsid w:val="00F24E50"/>
    <w:rsid w:val="00F30380"/>
    <w:rsid w:val="00F31E91"/>
    <w:rsid w:val="00F427D9"/>
    <w:rsid w:val="00F42E4C"/>
    <w:rsid w:val="00F43127"/>
    <w:rsid w:val="00F457BF"/>
    <w:rsid w:val="00F54505"/>
    <w:rsid w:val="00F603CF"/>
    <w:rsid w:val="00F65F0B"/>
    <w:rsid w:val="00F668D0"/>
    <w:rsid w:val="00F70B80"/>
    <w:rsid w:val="00F73487"/>
    <w:rsid w:val="00F741DA"/>
    <w:rsid w:val="00F81042"/>
    <w:rsid w:val="00F94624"/>
    <w:rsid w:val="00FA03F5"/>
    <w:rsid w:val="00FA0727"/>
    <w:rsid w:val="00FA3597"/>
    <w:rsid w:val="00FA6964"/>
    <w:rsid w:val="00FB46D1"/>
    <w:rsid w:val="00FC0BB0"/>
    <w:rsid w:val="00FC33CB"/>
    <w:rsid w:val="00FC5459"/>
    <w:rsid w:val="00FC77C4"/>
    <w:rsid w:val="00FD1511"/>
    <w:rsid w:val="00FE0E2B"/>
    <w:rsid w:val="00FE4F39"/>
    <w:rsid w:val="00FF02C6"/>
    <w:rsid w:val="00FF18BF"/>
    <w:rsid w:val="00FF3BEE"/>
    <w:rsid w:val="00FF5788"/>
    <w:rsid w:val="00FF7AFA"/>
    <w:rsid w:val="02AF2F55"/>
    <w:rsid w:val="03ED6613"/>
    <w:rsid w:val="075B1472"/>
    <w:rsid w:val="0B6B70E8"/>
    <w:rsid w:val="0BA02A8F"/>
    <w:rsid w:val="0C5049C6"/>
    <w:rsid w:val="11790588"/>
    <w:rsid w:val="12165C21"/>
    <w:rsid w:val="14B0A64A"/>
    <w:rsid w:val="165485DF"/>
    <w:rsid w:val="16A2BDB9"/>
    <w:rsid w:val="1891EBDE"/>
    <w:rsid w:val="1E01408E"/>
    <w:rsid w:val="2A04431D"/>
    <w:rsid w:val="2C3AA7ED"/>
    <w:rsid w:val="2CD9E1C9"/>
    <w:rsid w:val="322E03D6"/>
    <w:rsid w:val="32A3CAFC"/>
    <w:rsid w:val="367656BB"/>
    <w:rsid w:val="36F44221"/>
    <w:rsid w:val="382AB0F8"/>
    <w:rsid w:val="39CB0F22"/>
    <w:rsid w:val="3A18C36F"/>
    <w:rsid w:val="3E621732"/>
    <w:rsid w:val="410228A1"/>
    <w:rsid w:val="4E7A2952"/>
    <w:rsid w:val="4F3FFB1C"/>
    <w:rsid w:val="50E3833F"/>
    <w:rsid w:val="587C0118"/>
    <w:rsid w:val="5DBCB81B"/>
    <w:rsid w:val="64962319"/>
    <w:rsid w:val="71CCB5BD"/>
    <w:rsid w:val="72209736"/>
    <w:rsid w:val="763169ED"/>
    <w:rsid w:val="763D4819"/>
    <w:rsid w:val="77F68CC3"/>
    <w:rsid w:val="79AAEB7D"/>
    <w:rsid w:val="7F6D757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FF7AFA"/>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B932AC"/>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B932AC"/>
    <w:rPr>
      <w:rFonts w:ascii="Arial" w:eastAsia="Calibri" w:hAnsi="Arial"/>
      <w:b/>
      <w:bCs/>
      <w:lang w:eastAsia="en-US"/>
    </w:rPr>
  </w:style>
  <w:style w:type="paragraph" w:customStyle="1" w:styleId="pf0">
    <w:name w:val="pf0"/>
    <w:basedOn w:val="Normal"/>
    <w:rsid w:val="007E570F"/>
    <w:pPr>
      <w:spacing w:before="100" w:beforeAutospacing="1" w:after="100" w:afterAutospacing="1"/>
    </w:pPr>
    <w:rPr>
      <w:rFonts w:ascii="Times New Roman" w:hAnsi="Times New Roman"/>
      <w:lang w:eastAsia="en-GB"/>
    </w:rPr>
  </w:style>
  <w:style w:type="character" w:customStyle="1" w:styleId="cf01">
    <w:name w:val="cf01"/>
    <w:basedOn w:val="DefaultParagraphFont"/>
    <w:rsid w:val="007E570F"/>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200628185">
      <w:bodyDiv w:val="1"/>
      <w:marLeft w:val="0"/>
      <w:marRight w:val="0"/>
      <w:marTop w:val="0"/>
      <w:marBottom w:val="0"/>
      <w:divBdr>
        <w:top w:val="none" w:sz="0" w:space="0" w:color="auto"/>
        <w:left w:val="none" w:sz="0" w:space="0" w:color="auto"/>
        <w:bottom w:val="none" w:sz="0" w:space="0" w:color="auto"/>
        <w:right w:val="none" w:sz="0" w:space="0" w:color="auto"/>
      </w:divBdr>
    </w:div>
    <w:div w:id="369649286">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403068518">
      <w:bodyDiv w:val="1"/>
      <w:marLeft w:val="0"/>
      <w:marRight w:val="0"/>
      <w:marTop w:val="0"/>
      <w:marBottom w:val="0"/>
      <w:divBdr>
        <w:top w:val="none" w:sz="0" w:space="0" w:color="auto"/>
        <w:left w:val="none" w:sz="0" w:space="0" w:color="auto"/>
        <w:bottom w:val="none" w:sz="0" w:space="0" w:color="auto"/>
        <w:right w:val="none" w:sz="0" w:space="0" w:color="auto"/>
      </w:divBdr>
    </w:div>
    <w:div w:id="425658810">
      <w:bodyDiv w:val="1"/>
      <w:marLeft w:val="0"/>
      <w:marRight w:val="0"/>
      <w:marTop w:val="0"/>
      <w:marBottom w:val="0"/>
      <w:divBdr>
        <w:top w:val="none" w:sz="0" w:space="0" w:color="auto"/>
        <w:left w:val="none" w:sz="0" w:space="0" w:color="auto"/>
        <w:bottom w:val="none" w:sz="0" w:space="0" w:color="auto"/>
        <w:right w:val="none" w:sz="0" w:space="0" w:color="auto"/>
      </w:divBdr>
    </w:div>
    <w:div w:id="488981917">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231815055">
      <w:bodyDiv w:val="1"/>
      <w:marLeft w:val="0"/>
      <w:marRight w:val="0"/>
      <w:marTop w:val="0"/>
      <w:marBottom w:val="0"/>
      <w:divBdr>
        <w:top w:val="none" w:sz="0" w:space="0" w:color="auto"/>
        <w:left w:val="none" w:sz="0" w:space="0" w:color="auto"/>
        <w:bottom w:val="none" w:sz="0" w:space="0" w:color="auto"/>
        <w:right w:val="none" w:sz="0" w:space="0" w:color="auto"/>
      </w:divBdr>
    </w:div>
    <w:div w:id="1374580691">
      <w:bodyDiv w:val="1"/>
      <w:marLeft w:val="0"/>
      <w:marRight w:val="0"/>
      <w:marTop w:val="0"/>
      <w:marBottom w:val="0"/>
      <w:divBdr>
        <w:top w:val="none" w:sz="0" w:space="0" w:color="auto"/>
        <w:left w:val="none" w:sz="0" w:space="0" w:color="auto"/>
        <w:bottom w:val="none" w:sz="0" w:space="0" w:color="auto"/>
        <w:right w:val="none" w:sz="0" w:space="0" w:color="auto"/>
      </w:divBdr>
    </w:div>
    <w:div w:id="1375420575">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550411444">
      <w:bodyDiv w:val="1"/>
      <w:marLeft w:val="0"/>
      <w:marRight w:val="0"/>
      <w:marTop w:val="0"/>
      <w:marBottom w:val="0"/>
      <w:divBdr>
        <w:top w:val="none" w:sz="0" w:space="0" w:color="auto"/>
        <w:left w:val="none" w:sz="0" w:space="0" w:color="auto"/>
        <w:bottom w:val="none" w:sz="0" w:space="0" w:color="auto"/>
        <w:right w:val="none" w:sz="0" w:space="0" w:color="auto"/>
      </w:divBdr>
    </w:div>
    <w:div w:id="1596942518">
      <w:bodyDiv w:val="1"/>
      <w:marLeft w:val="0"/>
      <w:marRight w:val="0"/>
      <w:marTop w:val="0"/>
      <w:marBottom w:val="0"/>
      <w:divBdr>
        <w:top w:val="none" w:sz="0" w:space="0" w:color="auto"/>
        <w:left w:val="none" w:sz="0" w:space="0" w:color="auto"/>
        <w:bottom w:val="none" w:sz="0" w:space="0" w:color="auto"/>
        <w:right w:val="none" w:sz="0" w:space="0" w:color="auto"/>
      </w:divBdr>
    </w:div>
    <w:div w:id="1611011429">
      <w:bodyDiv w:val="1"/>
      <w:marLeft w:val="0"/>
      <w:marRight w:val="0"/>
      <w:marTop w:val="0"/>
      <w:marBottom w:val="0"/>
      <w:divBdr>
        <w:top w:val="none" w:sz="0" w:space="0" w:color="auto"/>
        <w:left w:val="none" w:sz="0" w:space="0" w:color="auto"/>
        <w:bottom w:val="none" w:sz="0" w:space="0" w:color="auto"/>
        <w:right w:val="none" w:sz="0" w:space="0" w:color="auto"/>
      </w:divBdr>
    </w:div>
    <w:div w:id="168363031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catalog/weg/GB/en/Industrial-Automation/Remote-Units/Remote-Unit-RUW100/Remote-unit-RUW100-00/p/14809912?utm_source=google&amp;utm_medium=article&amp;utm_campaign=WEG1356&amp;utm_id=PLC201&amp;utm_term=product&amp;utm_content=Earned" TargetMode="External"/><Relationship Id="rId18" Type="http://schemas.openxmlformats.org/officeDocument/2006/relationships/hyperlink" Target="mailto:info@weg.net"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www.weg.net/catalog/weg/GB/en/Industrial-Automation/Programmable-Logic-Controllers-%28PLC%29/PLC20X-Programmable-Logic-Controller/PROGRAMMABLE-CONTROLLER-PLC200/p/17393248?utm_source=google&amp;utm_medium=article&amp;utm_campaign=WEG1356&amp;utm_id=PLC200&amp;utm_term=PLC200&amp;utm_content=Earned" TargetMode="External"/><Relationship Id="rId17" Type="http://schemas.openxmlformats.org/officeDocument/2006/relationships/hyperlink" Target="http://www.weg.net/" TargetMode="External"/><Relationship Id="rId2" Type="http://schemas.openxmlformats.org/officeDocument/2006/relationships/customXml" Target="../customXml/item2.xml"/><Relationship Id="rId16" Type="http://schemas.openxmlformats.org/officeDocument/2006/relationships/hyperlink" Target="mailto:info-uk@weg.net" TargetMode="External"/><Relationship Id="rId20" Type="http://schemas.openxmlformats.org/officeDocument/2006/relationships/hyperlink" Target="http://www.weg.net"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GB/en/?utm_source=google&amp;utm_medium=article&amp;utm_campaign=WEG1356&amp;utm_id=PLC201&amp;utm_term=PLC500&amp;utm_content=Earned" TargetMode="External"/><Relationship Id="rId5" Type="http://schemas.openxmlformats.org/officeDocument/2006/relationships/styles" Target="styles.xml"/><Relationship Id="rId15" Type="http://schemas.openxmlformats.org/officeDocument/2006/relationships/hyperlink" Target="https://www.weg.net/catalog/weg/BE/en/Drives/Software/Tools/WEG-Programming-Suite-%28WPS%29/WPS-Software/p/MKT_WDC_GLOBAL_SOFTWARE_WPS?utm_source=google&amp;utm_medium=article&amp;utm_campaign=WEG1356&amp;utm_id=PLC201&amp;utm_term=software&amp;utm_content=Earned" TargetMode="External"/><Relationship Id="rId23" Type="http://schemas.openxmlformats.org/officeDocument/2006/relationships/theme" Target="theme/theme1.xml"/><Relationship Id="rId10" Type="http://schemas.openxmlformats.org/officeDocument/2006/relationships/image" Target="media/image1.jpg"/><Relationship Id="rId19" Type="http://schemas.openxmlformats.org/officeDocument/2006/relationships/hyperlink" Target="http://www.facebook.com/technicalP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GB/en/Industrial-Automation/Programmable-Logic-Controllers-%28PLC%29/PLC410-Programmable-Logic-Controller/PROGRAMMABLE-CONTROLLER-PLC410/p/16974024?utm_source=google&amp;utm_medium=article&amp;utm_campaign=WEG1356&amp;utm_id=PLC201&amp;utm_term=PLC410&amp;utm_content=Earned"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3b5d16dadad0d7349a459a46726c1438">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8e54fe00033ca8b7038bb1ad70ca9e7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655919D4-5AD1-46BF-B7B8-26270E1CD3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657</Words>
  <Characters>7075</Characters>
  <Application>Microsoft Office Word</Application>
  <DocSecurity>0</DocSecurity>
  <Lines>58</Lines>
  <Paragraphs>15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docId:CEF17E71E7A9D9589B1F4AC75E2FAC98</cp:keywords>
  <cp:lastModifiedBy>Beatrice Ulups</cp:lastModifiedBy>
  <cp:revision>3</cp:revision>
  <cp:lastPrinted>2013-11-27T21:43:00Z</cp:lastPrinted>
  <dcterms:created xsi:type="dcterms:W3CDTF">2025-09-11T13:39:00Z</dcterms:created>
  <dcterms:modified xsi:type="dcterms:W3CDTF">2025-09-11T13:40:00Z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