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6ADEC692">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227E5F11" w14:textId="77777777" w:rsidR="00F42E4C" w:rsidRDefault="00F42E4C" w:rsidP="00F42E4C">
      <w:pPr>
        <w:spacing w:line="480" w:lineRule="auto"/>
        <w:rPr>
          <w:rFonts w:cs="Arial"/>
          <w:b/>
          <w:sz w:val="32"/>
        </w:rPr>
      </w:pPr>
    </w:p>
    <w:p w14:paraId="74C5D10D" w14:textId="013A2324" w:rsidR="00040DD5" w:rsidRPr="00215116" w:rsidRDefault="00040DD5" w:rsidP="00315109">
      <w:pPr>
        <w:spacing w:line="480" w:lineRule="auto"/>
        <w:jc w:val="center"/>
        <w:rPr>
          <w:rFonts w:cs="Arial"/>
          <w:b/>
          <w:bCs/>
          <w:sz w:val="32"/>
          <w:szCs w:val="32"/>
          <w:lang w:val="fr-BE"/>
        </w:rPr>
      </w:pPr>
      <w:r w:rsidRPr="00215116">
        <w:rPr>
          <w:rFonts w:cs="Arial"/>
          <w:b/>
          <w:bCs/>
          <w:sz w:val="32"/>
          <w:szCs w:val="32"/>
          <w:lang w:val="fr-BE"/>
        </w:rPr>
        <w:t xml:space="preserve">WEG lance </w:t>
      </w:r>
      <w:r w:rsidR="00215116">
        <w:rPr>
          <w:rFonts w:cs="Arial"/>
          <w:b/>
          <w:bCs/>
          <w:sz w:val="32"/>
          <w:szCs w:val="32"/>
          <w:lang w:val="fr-BE"/>
        </w:rPr>
        <w:t>les</w:t>
      </w:r>
      <w:r w:rsidRPr="00215116">
        <w:rPr>
          <w:rFonts w:cs="Arial"/>
          <w:b/>
          <w:bCs/>
          <w:sz w:val="32"/>
          <w:szCs w:val="32"/>
          <w:lang w:val="fr-BE"/>
        </w:rPr>
        <w:t xml:space="preserve"> nouveaux </w:t>
      </w:r>
      <w:r w:rsidR="003F0E0E" w:rsidRPr="00215116">
        <w:rPr>
          <w:rFonts w:cs="Arial"/>
          <w:b/>
          <w:bCs/>
          <w:sz w:val="32"/>
          <w:szCs w:val="32"/>
          <w:lang w:val="fr-BE"/>
        </w:rPr>
        <w:t>contrôleurs PLC200</w:t>
      </w:r>
    </w:p>
    <w:p w14:paraId="365FE731" w14:textId="21621982" w:rsidR="00B13FB9" w:rsidRPr="00215116" w:rsidRDefault="00B13FB9" w:rsidP="00315109">
      <w:pPr>
        <w:spacing w:line="480" w:lineRule="auto"/>
        <w:jc w:val="center"/>
        <w:rPr>
          <w:rFonts w:cs="Arial"/>
          <w:b/>
          <w:lang w:val="fr-BE"/>
        </w:rPr>
      </w:pPr>
      <w:r w:rsidRPr="00215116">
        <w:rPr>
          <w:rFonts w:cs="Arial"/>
          <w:b/>
          <w:lang w:val="fr-BE"/>
        </w:rPr>
        <w:t xml:space="preserve">~ </w:t>
      </w:r>
      <w:r w:rsidR="00215116">
        <w:rPr>
          <w:rFonts w:cs="Arial"/>
          <w:b/>
          <w:lang w:val="fr-BE"/>
        </w:rPr>
        <w:t>L</w:t>
      </w:r>
      <w:r w:rsidR="003F0E0E" w:rsidRPr="00215116">
        <w:rPr>
          <w:rFonts w:cs="Arial"/>
          <w:b/>
          <w:lang w:val="fr-BE"/>
        </w:rPr>
        <w:t xml:space="preserve">es </w:t>
      </w:r>
      <w:r w:rsidR="00867116" w:rsidRPr="00215116">
        <w:rPr>
          <w:rFonts w:cs="Arial"/>
          <w:b/>
          <w:lang w:val="fr-BE"/>
        </w:rPr>
        <w:t xml:space="preserve">nouveaux </w:t>
      </w:r>
      <w:r w:rsidR="003F0E0E" w:rsidRPr="00215116">
        <w:rPr>
          <w:rFonts w:cs="Arial"/>
          <w:b/>
          <w:lang w:val="fr-BE"/>
        </w:rPr>
        <w:t>contrôleurs</w:t>
      </w:r>
      <w:r w:rsidR="003556A7" w:rsidRPr="00215116">
        <w:rPr>
          <w:rFonts w:cs="Arial"/>
          <w:b/>
          <w:lang w:val="fr-BE"/>
        </w:rPr>
        <w:t xml:space="preserve"> logiques</w:t>
      </w:r>
      <w:r w:rsidR="00867116" w:rsidRPr="00215116">
        <w:rPr>
          <w:rFonts w:cs="Arial"/>
          <w:b/>
          <w:lang w:val="fr-BE"/>
        </w:rPr>
        <w:t xml:space="preserve"> programmables </w:t>
      </w:r>
      <w:r w:rsidR="00FC77C4" w:rsidRPr="00215116">
        <w:rPr>
          <w:rFonts w:cs="Arial"/>
          <w:b/>
          <w:lang w:val="fr-BE"/>
        </w:rPr>
        <w:t xml:space="preserve">offrent une automatisation flexible et hautement performante </w:t>
      </w:r>
      <w:r w:rsidRPr="00215116">
        <w:rPr>
          <w:rFonts w:cs="Arial"/>
          <w:b/>
          <w:lang w:val="fr-BE"/>
        </w:rPr>
        <w:t>~</w:t>
      </w:r>
    </w:p>
    <w:p w14:paraId="544EC671" w14:textId="77777777" w:rsidR="0098171C" w:rsidRPr="00215116" w:rsidRDefault="0098171C" w:rsidP="00DD324D">
      <w:pPr>
        <w:spacing w:line="480" w:lineRule="auto"/>
        <w:jc w:val="both"/>
        <w:rPr>
          <w:lang w:val="fr-BE"/>
        </w:rPr>
      </w:pPr>
    </w:p>
    <w:p w14:paraId="3E87ED18" w14:textId="676018E2" w:rsidR="00723B57" w:rsidRPr="00215116" w:rsidRDefault="00705A1D" w:rsidP="00DD324D">
      <w:pPr>
        <w:spacing w:line="480" w:lineRule="auto"/>
        <w:jc w:val="both"/>
        <w:rPr>
          <w:b/>
          <w:bCs/>
          <w:lang w:val="fr-BE"/>
        </w:rPr>
      </w:pPr>
      <w:r w:rsidRPr="00215116">
        <w:rPr>
          <w:b/>
          <w:bCs/>
          <w:lang w:val="fr-BE"/>
        </w:rPr>
        <w:t xml:space="preserve">WEG, leader mondial dans le domaine de </w:t>
      </w:r>
      <w:hyperlink r:id="rId11" w:history="1">
        <w:r w:rsidRPr="00215116">
          <w:rPr>
            <w:rStyle w:val="Hyperlink"/>
            <w:b/>
            <w:bCs/>
            <w:lang w:val="fr-BE"/>
          </w:rPr>
          <w:t>l'automatisation industrielle et des équipements électriques</w:t>
        </w:r>
      </w:hyperlink>
      <w:r w:rsidRPr="00215116">
        <w:rPr>
          <w:b/>
          <w:bCs/>
          <w:lang w:val="fr-BE"/>
        </w:rPr>
        <w:t xml:space="preserve">, </w:t>
      </w:r>
      <w:r w:rsidR="00FE4F39" w:rsidRPr="00215116">
        <w:rPr>
          <w:b/>
          <w:bCs/>
          <w:lang w:val="fr-BE"/>
        </w:rPr>
        <w:t xml:space="preserve">a lancé le </w:t>
      </w:r>
      <w:r w:rsidR="003F0E0E" w:rsidRPr="00215116">
        <w:rPr>
          <w:b/>
          <w:bCs/>
          <w:lang w:val="fr-BE"/>
        </w:rPr>
        <w:t>PLC200</w:t>
      </w:r>
      <w:r w:rsidR="00FF3BEE" w:rsidRPr="00215116">
        <w:rPr>
          <w:b/>
          <w:bCs/>
          <w:lang w:val="fr-BE"/>
        </w:rPr>
        <w:t>, le dernier-né de sa gamme de</w:t>
      </w:r>
      <w:r w:rsidR="003F0E0E" w:rsidRPr="00215116">
        <w:rPr>
          <w:b/>
          <w:bCs/>
          <w:lang w:val="fr-BE"/>
        </w:rPr>
        <w:t xml:space="preserve"> contrôleurs</w:t>
      </w:r>
      <w:r w:rsidR="00FF3BEE" w:rsidRPr="00215116">
        <w:rPr>
          <w:b/>
          <w:bCs/>
          <w:lang w:val="fr-BE"/>
        </w:rPr>
        <w:t xml:space="preserve"> logiques programmables </w:t>
      </w:r>
      <w:r w:rsidR="0098171C" w:rsidRPr="00215116">
        <w:rPr>
          <w:b/>
          <w:bCs/>
          <w:lang w:val="fr-BE"/>
        </w:rPr>
        <w:t>(PLC)</w:t>
      </w:r>
      <w:r w:rsidR="000E3BAF" w:rsidRPr="00215116">
        <w:rPr>
          <w:b/>
          <w:bCs/>
          <w:lang w:val="fr-BE"/>
        </w:rPr>
        <w:t xml:space="preserve">. </w:t>
      </w:r>
      <w:r w:rsidR="00867116" w:rsidRPr="00215116">
        <w:rPr>
          <w:b/>
          <w:bCs/>
          <w:lang w:val="fr-BE"/>
        </w:rPr>
        <w:t xml:space="preserve">Le PLC200 est </w:t>
      </w:r>
      <w:r w:rsidR="004B103B" w:rsidRPr="00215116">
        <w:rPr>
          <w:b/>
          <w:bCs/>
          <w:lang w:val="fr-BE"/>
        </w:rPr>
        <w:t xml:space="preserve">conçu pour </w:t>
      </w:r>
      <w:r w:rsidR="0061772F" w:rsidRPr="00215116">
        <w:rPr>
          <w:b/>
          <w:bCs/>
          <w:lang w:val="fr-BE"/>
        </w:rPr>
        <w:t xml:space="preserve">améliorer </w:t>
      </w:r>
      <w:r w:rsidR="004B103B" w:rsidRPr="00215116">
        <w:rPr>
          <w:b/>
          <w:bCs/>
          <w:lang w:val="fr-BE"/>
        </w:rPr>
        <w:t>le contrôle des</w:t>
      </w:r>
      <w:r w:rsidR="00215116">
        <w:rPr>
          <w:b/>
          <w:bCs/>
          <w:lang w:val="fr-BE"/>
        </w:rPr>
        <w:t xml:space="preserve"> </w:t>
      </w:r>
      <w:r w:rsidR="004B103B" w:rsidRPr="00215116">
        <w:rPr>
          <w:b/>
          <w:bCs/>
          <w:lang w:val="fr-BE"/>
        </w:rPr>
        <w:t>automatisation</w:t>
      </w:r>
      <w:r w:rsidR="00215116">
        <w:rPr>
          <w:b/>
          <w:bCs/>
          <w:lang w:val="fr-BE"/>
        </w:rPr>
        <w:t>s</w:t>
      </w:r>
      <w:r w:rsidR="004B103B" w:rsidRPr="00215116">
        <w:rPr>
          <w:b/>
          <w:bCs/>
          <w:lang w:val="fr-BE"/>
        </w:rPr>
        <w:t xml:space="preserve"> de petite et moyenne taille dans un </w:t>
      </w:r>
      <w:r w:rsidR="00867116" w:rsidRPr="00215116">
        <w:rPr>
          <w:b/>
          <w:bCs/>
          <w:lang w:val="fr-BE"/>
        </w:rPr>
        <w:t>large éventail de secteurs</w:t>
      </w:r>
      <w:r w:rsidR="004B103B" w:rsidRPr="00215116">
        <w:rPr>
          <w:b/>
          <w:bCs/>
          <w:lang w:val="fr-BE"/>
        </w:rPr>
        <w:t xml:space="preserve">, notamment la fabrication, le contrôle des processus, l'emballage et les infrastructures. </w:t>
      </w:r>
      <w:r w:rsidR="00FE4F39" w:rsidRPr="00215116">
        <w:rPr>
          <w:b/>
          <w:bCs/>
          <w:lang w:val="fr-BE"/>
        </w:rPr>
        <w:t xml:space="preserve">Le PLC200 </w:t>
      </w:r>
      <w:r w:rsidR="00FF3BEE" w:rsidRPr="00215116">
        <w:rPr>
          <w:b/>
          <w:bCs/>
          <w:lang w:val="fr-BE"/>
        </w:rPr>
        <w:t xml:space="preserve">se distingue </w:t>
      </w:r>
      <w:r w:rsidR="0098171C" w:rsidRPr="00215116">
        <w:rPr>
          <w:b/>
          <w:bCs/>
          <w:lang w:val="fr-BE"/>
        </w:rPr>
        <w:t xml:space="preserve">par </w:t>
      </w:r>
      <w:r w:rsidR="00FE4F39" w:rsidRPr="00215116">
        <w:rPr>
          <w:b/>
          <w:bCs/>
          <w:lang w:val="fr-BE"/>
        </w:rPr>
        <w:t xml:space="preserve">sa conception compacte et son matériel haute performance, </w:t>
      </w:r>
      <w:r w:rsidR="005C04ED" w:rsidRPr="00215116">
        <w:rPr>
          <w:b/>
          <w:bCs/>
          <w:lang w:val="fr-BE"/>
        </w:rPr>
        <w:t xml:space="preserve">offrant </w:t>
      </w:r>
      <w:r w:rsidR="00FE4F39" w:rsidRPr="00215116">
        <w:rPr>
          <w:b/>
          <w:bCs/>
          <w:lang w:val="fr-BE"/>
        </w:rPr>
        <w:t xml:space="preserve">modularité, évolutivité et connectivité intelligente dans un boîtier simplifié. </w:t>
      </w:r>
    </w:p>
    <w:p w14:paraId="0EBADEE6" w14:textId="77777777" w:rsidR="00C90BB2" w:rsidRPr="00215116" w:rsidRDefault="00C90BB2" w:rsidP="005A7D16">
      <w:pPr>
        <w:spacing w:line="480" w:lineRule="auto"/>
        <w:jc w:val="both"/>
        <w:rPr>
          <w:lang w:val="fr-BE"/>
        </w:rPr>
      </w:pPr>
    </w:p>
    <w:p w14:paraId="24F81BFC" w14:textId="5B76BB51" w:rsidR="001607F8" w:rsidRPr="00215116" w:rsidRDefault="00C90BB2" w:rsidP="005A7D16">
      <w:pPr>
        <w:spacing w:line="480" w:lineRule="auto"/>
        <w:jc w:val="both"/>
        <w:rPr>
          <w:lang w:val="fr-BE"/>
        </w:rPr>
      </w:pPr>
      <w:r w:rsidRPr="00215116">
        <w:rPr>
          <w:lang w:val="fr-BE"/>
        </w:rPr>
        <w:t xml:space="preserve">Désormais disponible dans le monde entier, le </w:t>
      </w:r>
      <w:hyperlink r:id="rId12" w:history="1">
        <w:r w:rsidR="003F0E0E" w:rsidRPr="00215116">
          <w:rPr>
            <w:rStyle w:val="Hyperlink"/>
            <w:lang w:val="fr-BE"/>
          </w:rPr>
          <w:t>PLC200</w:t>
        </w:r>
      </w:hyperlink>
      <w:r w:rsidRPr="00215116">
        <w:rPr>
          <w:lang w:val="fr-BE"/>
        </w:rPr>
        <w:t xml:space="preserve"> combine un traitement rapide, une extensibilité modulaire et une connectivité réseau intégrée dans une unité </w:t>
      </w:r>
      <w:r w:rsidR="00F43127" w:rsidRPr="00215116">
        <w:rPr>
          <w:lang w:val="fr-BE"/>
        </w:rPr>
        <w:t>compacte</w:t>
      </w:r>
      <w:r w:rsidRPr="00215116">
        <w:rPr>
          <w:lang w:val="fr-BE"/>
        </w:rPr>
        <w:t xml:space="preserve">, </w:t>
      </w:r>
      <w:r w:rsidR="00F43127" w:rsidRPr="00215116">
        <w:rPr>
          <w:lang w:val="fr-BE"/>
        </w:rPr>
        <w:t xml:space="preserve">efficace </w:t>
      </w:r>
      <w:r w:rsidRPr="00215116">
        <w:rPr>
          <w:lang w:val="fr-BE"/>
        </w:rPr>
        <w:t xml:space="preserve">et facile à déployer. Grâce à son architecture conviviale et à sa compatibilité avec la gamme plus large de produits d'automatisation de WEG, le </w:t>
      </w:r>
      <w:r w:rsidR="003F0E0E" w:rsidRPr="00215116">
        <w:rPr>
          <w:lang w:val="fr-BE"/>
        </w:rPr>
        <w:t xml:space="preserve">PLC200 </w:t>
      </w:r>
      <w:r w:rsidR="00F43127" w:rsidRPr="00215116">
        <w:rPr>
          <w:lang w:val="fr-BE"/>
        </w:rPr>
        <w:t xml:space="preserve">offre polyvalence </w:t>
      </w:r>
      <w:r w:rsidRPr="00215116">
        <w:rPr>
          <w:lang w:val="fr-BE"/>
        </w:rPr>
        <w:t>et efficacité dans les environnements de contrôle de petite et moyenne taille.</w:t>
      </w:r>
    </w:p>
    <w:p w14:paraId="2A1C8D08" w14:textId="6E576DF7" w:rsidR="0053552D" w:rsidRPr="00215116" w:rsidRDefault="000B34B8" w:rsidP="0053552D">
      <w:pPr>
        <w:spacing w:line="480" w:lineRule="auto"/>
        <w:jc w:val="both"/>
        <w:rPr>
          <w:lang w:val="fr-BE"/>
        </w:rPr>
      </w:pPr>
      <w:r w:rsidRPr="00215116">
        <w:rPr>
          <w:lang w:val="fr-BE"/>
        </w:rPr>
        <w:lastRenderedPageBreak/>
        <w:t xml:space="preserve">Le </w:t>
      </w:r>
      <w:r w:rsidR="003F0E0E" w:rsidRPr="00215116">
        <w:rPr>
          <w:lang w:val="fr-BE"/>
        </w:rPr>
        <w:t xml:space="preserve">PLC200 </w:t>
      </w:r>
      <w:r w:rsidRPr="00215116">
        <w:rPr>
          <w:lang w:val="fr-BE"/>
        </w:rPr>
        <w:t xml:space="preserve">fonctionne </w:t>
      </w:r>
      <w:r w:rsidR="00F746C6">
        <w:rPr>
          <w:lang w:val="fr-BE"/>
        </w:rPr>
        <w:t>avec</w:t>
      </w:r>
      <w:r w:rsidRPr="00215116">
        <w:rPr>
          <w:lang w:val="fr-BE"/>
        </w:rPr>
        <w:t xml:space="preserve"> une alimentation 24 VCC et est équipé d'un processeur ARM Cortex M7 à 400 MHz. Cela permet de garantir </w:t>
      </w:r>
      <w:r w:rsidR="000B551A" w:rsidRPr="00215116">
        <w:rPr>
          <w:lang w:val="fr-BE"/>
        </w:rPr>
        <w:t xml:space="preserve">des temps </w:t>
      </w:r>
      <w:r w:rsidRPr="00215116">
        <w:rPr>
          <w:lang w:val="fr-BE"/>
        </w:rPr>
        <w:t>de réponse rapides, des performances fiables et une efficacité énergétique</w:t>
      </w:r>
      <w:r w:rsidR="0053552D" w:rsidRPr="00215116">
        <w:rPr>
          <w:rFonts w:cs="Arial"/>
          <w:lang w:val="fr-BE"/>
        </w:rPr>
        <w:t xml:space="preserve">, </w:t>
      </w:r>
      <w:r w:rsidRPr="00215116">
        <w:rPr>
          <w:lang w:val="fr-BE"/>
        </w:rPr>
        <w:t xml:space="preserve">même dans des environnements difficiles. </w:t>
      </w:r>
      <w:r w:rsidR="0053552D" w:rsidRPr="00215116">
        <w:rPr>
          <w:lang w:val="fr-BE"/>
        </w:rPr>
        <w:t>Il offre huit entrées numériques et quatre sorties numériques au format plug-and-</w:t>
      </w:r>
      <w:proofErr w:type="spellStart"/>
      <w:r w:rsidR="0053552D" w:rsidRPr="00215116">
        <w:rPr>
          <w:lang w:val="fr-BE"/>
        </w:rPr>
        <w:t>play</w:t>
      </w:r>
      <w:proofErr w:type="spellEnd"/>
      <w:r w:rsidR="0053552D" w:rsidRPr="00215116">
        <w:rPr>
          <w:lang w:val="fr-BE"/>
        </w:rPr>
        <w:t>, ainsi que jusqu'à quatre entrées double canal à grande vitesse atteignant 150 kHz pour les opérations sensibles au temps.</w:t>
      </w:r>
    </w:p>
    <w:p w14:paraId="62F0C71C" w14:textId="245B3B55" w:rsidR="000B34B8" w:rsidRPr="00215116" w:rsidRDefault="000B34B8" w:rsidP="008E7595">
      <w:pPr>
        <w:spacing w:line="480" w:lineRule="auto"/>
        <w:jc w:val="both"/>
        <w:rPr>
          <w:lang w:val="fr-BE"/>
        </w:rPr>
      </w:pPr>
    </w:p>
    <w:p w14:paraId="3CB59889" w14:textId="38E35C66" w:rsidR="000B34B8" w:rsidRPr="00215116" w:rsidRDefault="000B34B8" w:rsidP="008E7595">
      <w:pPr>
        <w:spacing w:line="480" w:lineRule="auto"/>
        <w:jc w:val="both"/>
        <w:rPr>
          <w:lang w:val="fr-BE"/>
        </w:rPr>
      </w:pPr>
      <w:r w:rsidRPr="00215116">
        <w:rPr>
          <w:lang w:val="fr-BE"/>
        </w:rPr>
        <w:t xml:space="preserve">« Ce lancement souligne l'engagement de WEG à fournir des solutions accessibles et de pointe qui améliorent l'efficacité et l'adaptabilité dans les environnements industriels actuels », a déclaré </w:t>
      </w:r>
      <w:proofErr w:type="spellStart"/>
      <w:r w:rsidRPr="00215116">
        <w:rPr>
          <w:lang w:val="fr-BE"/>
        </w:rPr>
        <w:t>Aluisio</w:t>
      </w:r>
      <w:proofErr w:type="spellEnd"/>
      <w:r w:rsidRPr="00215116">
        <w:rPr>
          <w:lang w:val="fr-BE"/>
        </w:rPr>
        <w:t xml:space="preserve"> João </w:t>
      </w:r>
      <w:proofErr w:type="spellStart"/>
      <w:r w:rsidRPr="00215116">
        <w:rPr>
          <w:lang w:val="fr-BE"/>
        </w:rPr>
        <w:t>Corrêa</w:t>
      </w:r>
      <w:proofErr w:type="spellEnd"/>
      <w:r w:rsidRPr="00215116">
        <w:rPr>
          <w:lang w:val="fr-BE"/>
        </w:rPr>
        <w:t xml:space="preserve">, </w:t>
      </w:r>
      <w:r w:rsidR="0013484A" w:rsidRPr="00215116">
        <w:rPr>
          <w:lang w:val="fr-BE"/>
        </w:rPr>
        <w:t>responsable des ventes</w:t>
      </w:r>
      <w:r w:rsidRPr="00215116">
        <w:rPr>
          <w:lang w:val="fr-BE"/>
        </w:rPr>
        <w:t xml:space="preserve"> </w:t>
      </w:r>
      <w:r w:rsidR="00F746C6">
        <w:rPr>
          <w:lang w:val="fr-BE"/>
        </w:rPr>
        <w:t xml:space="preserve">en </w:t>
      </w:r>
      <w:r w:rsidRPr="00215116">
        <w:rPr>
          <w:lang w:val="fr-BE"/>
        </w:rPr>
        <w:t>automatisation chez WEG. « La conception plug-and-</w:t>
      </w:r>
      <w:proofErr w:type="spellStart"/>
      <w:r w:rsidRPr="00215116">
        <w:rPr>
          <w:lang w:val="fr-BE"/>
        </w:rPr>
        <w:t>play</w:t>
      </w:r>
      <w:proofErr w:type="spellEnd"/>
      <w:r w:rsidR="0053552D" w:rsidRPr="00215116">
        <w:rPr>
          <w:lang w:val="fr-BE"/>
        </w:rPr>
        <w:t xml:space="preserve"> du PLC200 </w:t>
      </w:r>
      <w:r w:rsidRPr="00215116">
        <w:rPr>
          <w:lang w:val="fr-BE"/>
        </w:rPr>
        <w:t xml:space="preserve">simplifie l'installation et la maintenance, tandis que </w:t>
      </w:r>
      <w:r w:rsidR="00F746C6">
        <w:rPr>
          <w:lang w:val="fr-BE"/>
        </w:rPr>
        <w:t>s</w:t>
      </w:r>
      <w:r w:rsidRPr="00215116">
        <w:rPr>
          <w:lang w:val="fr-BE"/>
        </w:rPr>
        <w:t xml:space="preserve">a compatibilité avec les modules </w:t>
      </w:r>
      <w:hyperlink r:id="rId13" w:history="1">
        <w:r w:rsidRPr="00215116">
          <w:rPr>
            <w:rStyle w:val="Hyperlink"/>
            <w:lang w:val="fr-BE"/>
          </w:rPr>
          <w:t xml:space="preserve">RUW100, </w:t>
        </w:r>
      </w:hyperlink>
      <w:hyperlink r:id="rId14" w:history="1">
        <w:r w:rsidRPr="00215116">
          <w:rPr>
            <w:rStyle w:val="Hyperlink"/>
            <w:lang w:val="fr-BE"/>
          </w:rPr>
          <w:t>PLC410</w:t>
        </w:r>
      </w:hyperlink>
      <w:r w:rsidRPr="00215116">
        <w:rPr>
          <w:lang w:val="fr-BE"/>
        </w:rPr>
        <w:t xml:space="preserve"> et </w:t>
      </w:r>
      <w:hyperlink r:id="rId15" w:history="1">
        <w:r w:rsidRPr="00215116">
          <w:rPr>
            <w:rStyle w:val="Hyperlink"/>
            <w:lang w:val="fr-BE"/>
          </w:rPr>
          <w:t>PLC500</w:t>
        </w:r>
      </w:hyperlink>
      <w:r w:rsidRPr="00215116">
        <w:rPr>
          <w:lang w:val="fr-BE"/>
        </w:rPr>
        <w:t xml:space="preserve"> de WEG garantit une approche flexible et rentable de l'automatisation. »</w:t>
      </w:r>
    </w:p>
    <w:p w14:paraId="73F88916" w14:textId="77777777" w:rsidR="000B34B8" w:rsidRPr="00215116" w:rsidRDefault="000B34B8" w:rsidP="005A7D16">
      <w:pPr>
        <w:spacing w:line="480" w:lineRule="auto"/>
        <w:jc w:val="both"/>
        <w:rPr>
          <w:lang w:val="fr-BE"/>
        </w:rPr>
      </w:pPr>
    </w:p>
    <w:p w14:paraId="4F32269A" w14:textId="2486F958" w:rsidR="000B34B8" w:rsidRPr="00215116" w:rsidRDefault="008E7595" w:rsidP="005A7D16">
      <w:pPr>
        <w:spacing w:line="480" w:lineRule="auto"/>
        <w:jc w:val="both"/>
        <w:rPr>
          <w:lang w:val="fr-BE"/>
        </w:rPr>
      </w:pPr>
      <w:r w:rsidRPr="00215116">
        <w:rPr>
          <w:lang w:val="fr-BE"/>
        </w:rPr>
        <w:t xml:space="preserve">Conçu pour permettre la connectivité avec les réseaux de communication industriels modernes, le </w:t>
      </w:r>
      <w:r w:rsidR="003F0E0E" w:rsidRPr="00215116">
        <w:rPr>
          <w:lang w:val="fr-BE"/>
        </w:rPr>
        <w:t xml:space="preserve">PLC200 </w:t>
      </w:r>
      <w:r w:rsidRPr="00215116">
        <w:rPr>
          <w:lang w:val="fr-BE"/>
        </w:rPr>
        <w:t xml:space="preserve">prend en charge à la fois le protocole de contrôle de transmission Modbus (TCP) et </w:t>
      </w:r>
      <w:r w:rsidR="00FE0E2B" w:rsidRPr="00215116">
        <w:rPr>
          <w:lang w:val="fr-BE"/>
        </w:rPr>
        <w:t xml:space="preserve">le protocole </w:t>
      </w:r>
      <w:proofErr w:type="spellStart"/>
      <w:r w:rsidR="00FE0E2B" w:rsidRPr="00215116">
        <w:rPr>
          <w:lang w:val="fr-BE"/>
        </w:rPr>
        <w:t>EtherNet</w:t>
      </w:r>
      <w:proofErr w:type="spellEnd"/>
      <w:r w:rsidR="00FE0E2B" w:rsidRPr="00215116">
        <w:rPr>
          <w:lang w:val="fr-BE"/>
        </w:rPr>
        <w:t xml:space="preserve">/IP (Ethernet </w:t>
      </w:r>
      <w:proofErr w:type="spellStart"/>
      <w:r w:rsidR="00FE0E2B" w:rsidRPr="00215116">
        <w:rPr>
          <w:lang w:val="fr-BE"/>
        </w:rPr>
        <w:t>Industrial</w:t>
      </w:r>
      <w:proofErr w:type="spellEnd"/>
      <w:r w:rsidR="00FE0E2B" w:rsidRPr="00215116">
        <w:rPr>
          <w:lang w:val="fr-BE"/>
        </w:rPr>
        <w:t xml:space="preserve"> Protocol) </w:t>
      </w:r>
      <w:r w:rsidR="0027253E" w:rsidRPr="00215116">
        <w:rPr>
          <w:lang w:val="fr-BE"/>
        </w:rPr>
        <w:t xml:space="preserve">via </w:t>
      </w:r>
      <w:r w:rsidRPr="00215116">
        <w:rPr>
          <w:lang w:val="fr-BE"/>
        </w:rPr>
        <w:t xml:space="preserve">son port Ethernet intégré. </w:t>
      </w:r>
      <w:r w:rsidR="00AE7245" w:rsidRPr="00215116">
        <w:rPr>
          <w:lang w:val="fr-BE"/>
        </w:rPr>
        <w:t xml:space="preserve">De plus, </w:t>
      </w:r>
      <w:r w:rsidR="003F0E0E" w:rsidRPr="00215116">
        <w:rPr>
          <w:lang w:val="fr-BE"/>
        </w:rPr>
        <w:t xml:space="preserve">une version PLC201, qui partage toutes les autres caractéristiques de la série PLC200, prend en charge le protocole de communication </w:t>
      </w:r>
      <w:proofErr w:type="spellStart"/>
      <w:r w:rsidR="003F0E0E" w:rsidRPr="00215116">
        <w:rPr>
          <w:lang w:val="fr-BE"/>
        </w:rPr>
        <w:t>CanOpen</w:t>
      </w:r>
      <w:proofErr w:type="spellEnd"/>
      <w:r w:rsidR="003F0E0E" w:rsidRPr="00215116">
        <w:rPr>
          <w:lang w:val="fr-BE"/>
        </w:rPr>
        <w:t>.</w:t>
      </w:r>
      <w:r w:rsidR="00F746C6">
        <w:rPr>
          <w:lang w:val="fr-BE"/>
        </w:rPr>
        <w:t xml:space="preserve"> Avec les certifications </w:t>
      </w:r>
      <w:r w:rsidRPr="00215116">
        <w:rPr>
          <w:lang w:val="fr-BE"/>
        </w:rPr>
        <w:t xml:space="preserve">Conformité Européenne (CE) et United </w:t>
      </w:r>
      <w:proofErr w:type="spellStart"/>
      <w:r w:rsidRPr="00215116">
        <w:rPr>
          <w:lang w:val="fr-BE"/>
        </w:rPr>
        <w:t>Kingdom</w:t>
      </w:r>
      <w:proofErr w:type="spellEnd"/>
      <w:r w:rsidRPr="00215116">
        <w:rPr>
          <w:lang w:val="fr-BE"/>
        </w:rPr>
        <w:t xml:space="preserve"> </w:t>
      </w:r>
      <w:proofErr w:type="spellStart"/>
      <w:r w:rsidRPr="00215116">
        <w:rPr>
          <w:lang w:val="fr-BE"/>
        </w:rPr>
        <w:t>Conformity</w:t>
      </w:r>
      <w:proofErr w:type="spellEnd"/>
      <w:r w:rsidRPr="00215116">
        <w:rPr>
          <w:lang w:val="fr-BE"/>
        </w:rPr>
        <w:t xml:space="preserve"> </w:t>
      </w:r>
      <w:proofErr w:type="spellStart"/>
      <w:r w:rsidRPr="00215116">
        <w:rPr>
          <w:lang w:val="fr-BE"/>
        </w:rPr>
        <w:t>Assessed</w:t>
      </w:r>
      <w:proofErr w:type="spellEnd"/>
      <w:r w:rsidRPr="00215116">
        <w:rPr>
          <w:lang w:val="fr-BE"/>
        </w:rPr>
        <w:t xml:space="preserve"> (UKCA), la </w:t>
      </w:r>
      <w:r w:rsidR="00AE7245" w:rsidRPr="00215116">
        <w:rPr>
          <w:lang w:val="fr-BE"/>
        </w:rPr>
        <w:t xml:space="preserve">série </w:t>
      </w:r>
      <w:r w:rsidRPr="00215116">
        <w:rPr>
          <w:lang w:val="fr-BE"/>
        </w:rPr>
        <w:t>PLC200 répond aux normes internationales les plus strictes en matière de sécurité et de qualité.</w:t>
      </w:r>
    </w:p>
    <w:p w14:paraId="348F5E9E" w14:textId="77777777" w:rsidR="00723B57" w:rsidRPr="00215116" w:rsidRDefault="00723B57" w:rsidP="005A7D16">
      <w:pPr>
        <w:spacing w:line="480" w:lineRule="auto"/>
        <w:jc w:val="both"/>
        <w:rPr>
          <w:lang w:val="fr-BE"/>
        </w:rPr>
      </w:pPr>
    </w:p>
    <w:p w14:paraId="663AEDEA" w14:textId="0C60D39A" w:rsidR="00723B57" w:rsidRPr="00215116" w:rsidRDefault="0053552D" w:rsidP="00723B57">
      <w:pPr>
        <w:spacing w:line="480" w:lineRule="auto"/>
        <w:jc w:val="both"/>
        <w:rPr>
          <w:lang w:val="fr-BE"/>
        </w:rPr>
      </w:pPr>
      <w:r w:rsidRPr="00215116">
        <w:rPr>
          <w:lang w:val="fr-BE"/>
        </w:rPr>
        <w:lastRenderedPageBreak/>
        <w:t xml:space="preserve">L'un des aspects les plus intéressants du </w:t>
      </w:r>
      <w:r w:rsidR="003F0E0E" w:rsidRPr="00215116">
        <w:rPr>
          <w:lang w:val="fr-BE"/>
        </w:rPr>
        <w:t xml:space="preserve">PLC200 </w:t>
      </w:r>
      <w:r w:rsidRPr="00215116">
        <w:rPr>
          <w:lang w:val="fr-BE"/>
        </w:rPr>
        <w:t xml:space="preserve">est sa prise en charge de l'extension locale </w:t>
      </w:r>
      <w:r w:rsidRPr="00215116">
        <w:rPr>
          <w:rFonts w:cs="Arial"/>
          <w:lang w:val="fr-BE"/>
        </w:rPr>
        <w:t xml:space="preserve">: </w:t>
      </w:r>
      <w:r w:rsidRPr="00215116">
        <w:rPr>
          <w:lang w:val="fr-BE"/>
        </w:rPr>
        <w:t xml:space="preserve">l'appareil peut accueillir jusqu'à huit modules d'extension. </w:t>
      </w:r>
      <w:r w:rsidR="00723B57" w:rsidRPr="00215116">
        <w:rPr>
          <w:lang w:val="fr-BE"/>
        </w:rPr>
        <w:t xml:space="preserve">Cela permet aux utilisateurs de personnaliser les configurations avec des cartes d'entrée/sortie numériques et </w:t>
      </w:r>
      <w:r w:rsidR="009A5ED9" w:rsidRPr="00215116">
        <w:rPr>
          <w:lang w:val="fr-BE"/>
        </w:rPr>
        <w:t>analogiques</w:t>
      </w:r>
      <w:r w:rsidR="00723B57" w:rsidRPr="00215116">
        <w:rPr>
          <w:lang w:val="fr-BE"/>
        </w:rPr>
        <w:t xml:space="preserve">, y compris des capteurs de température tels que des thermocouples et </w:t>
      </w:r>
      <w:r w:rsidR="00FE0E2B" w:rsidRPr="00215116">
        <w:rPr>
          <w:lang w:val="fr-BE"/>
        </w:rPr>
        <w:t xml:space="preserve">des détecteurs de température à résistance </w:t>
      </w:r>
      <w:r w:rsidR="000B34B8" w:rsidRPr="00215116">
        <w:rPr>
          <w:lang w:val="fr-BE"/>
        </w:rPr>
        <w:t>(</w:t>
      </w:r>
      <w:r w:rsidR="00723B57" w:rsidRPr="00215116">
        <w:rPr>
          <w:lang w:val="fr-BE"/>
        </w:rPr>
        <w:t>RTD</w:t>
      </w:r>
      <w:r w:rsidR="000B34B8" w:rsidRPr="00215116">
        <w:rPr>
          <w:lang w:val="fr-BE"/>
        </w:rPr>
        <w:t xml:space="preserve">).  </w:t>
      </w:r>
    </w:p>
    <w:p w14:paraId="6A9E3AD7" w14:textId="70A59B55" w:rsidR="008E7595" w:rsidRPr="00215116" w:rsidRDefault="008E7595" w:rsidP="00DD324D">
      <w:pPr>
        <w:spacing w:line="480" w:lineRule="auto"/>
        <w:jc w:val="both"/>
        <w:rPr>
          <w:lang w:val="fr-BE"/>
        </w:rPr>
      </w:pPr>
    </w:p>
    <w:p w14:paraId="041D589E" w14:textId="6B4447E4" w:rsidR="000B34B8" w:rsidRPr="00215116" w:rsidRDefault="008E7595" w:rsidP="00DD324D">
      <w:pPr>
        <w:spacing w:line="480" w:lineRule="auto"/>
        <w:jc w:val="both"/>
        <w:rPr>
          <w:lang w:val="fr-BE"/>
        </w:rPr>
      </w:pPr>
      <w:r w:rsidRPr="00215116">
        <w:rPr>
          <w:lang w:val="fr-BE"/>
        </w:rPr>
        <w:t xml:space="preserve">Le </w:t>
      </w:r>
      <w:r w:rsidR="003F0E0E" w:rsidRPr="00215116">
        <w:rPr>
          <w:lang w:val="fr-BE"/>
        </w:rPr>
        <w:t xml:space="preserve">PLC200 </w:t>
      </w:r>
      <w:r w:rsidRPr="00215116">
        <w:rPr>
          <w:lang w:val="fr-BE"/>
        </w:rPr>
        <w:t xml:space="preserve">est </w:t>
      </w:r>
      <w:r w:rsidR="000B34B8" w:rsidRPr="00215116">
        <w:rPr>
          <w:lang w:val="fr-BE"/>
        </w:rPr>
        <w:t xml:space="preserve">également </w:t>
      </w:r>
      <w:r w:rsidRPr="00215116">
        <w:rPr>
          <w:lang w:val="fr-BE"/>
        </w:rPr>
        <w:t xml:space="preserve">entièrement programmable via </w:t>
      </w:r>
      <w:hyperlink r:id="rId16" w:history="1">
        <w:r w:rsidRPr="00215116">
          <w:rPr>
            <w:rStyle w:val="Hyperlink"/>
            <w:lang w:val="fr-BE"/>
          </w:rPr>
          <w:t>le logiciel WPS®</w:t>
        </w:r>
      </w:hyperlink>
      <w:r w:rsidRPr="00215116">
        <w:rPr>
          <w:lang w:val="fr-BE"/>
        </w:rPr>
        <w:t xml:space="preserve"> de WEG, un outil de programmation, de surveillance et de configuration des équipements d'automatisation. Il prend en charge les langages Ladder Diagram (LD) et </w:t>
      </w:r>
      <w:proofErr w:type="spellStart"/>
      <w:r w:rsidRPr="00215116">
        <w:rPr>
          <w:lang w:val="fr-BE"/>
        </w:rPr>
        <w:t>Structured</w:t>
      </w:r>
      <w:proofErr w:type="spellEnd"/>
      <w:r w:rsidRPr="00215116">
        <w:rPr>
          <w:lang w:val="fr-BE"/>
        </w:rPr>
        <w:t xml:space="preserve"> </w:t>
      </w:r>
      <w:proofErr w:type="spellStart"/>
      <w:r w:rsidRPr="00215116">
        <w:rPr>
          <w:lang w:val="fr-BE"/>
        </w:rPr>
        <w:t>Text</w:t>
      </w:r>
      <w:proofErr w:type="spellEnd"/>
      <w:r w:rsidRPr="00215116">
        <w:rPr>
          <w:lang w:val="fr-BE"/>
        </w:rPr>
        <w:t xml:space="preserve"> (ST), conformément à la norme internationale CEI 61131-3. Conçu pour un développement intuitif et un débogage rapide, WPS® rationalise les flux de travail et augmente la productivité. </w:t>
      </w:r>
    </w:p>
    <w:p w14:paraId="1CF1E2B4" w14:textId="77777777" w:rsidR="000B34B8" w:rsidRPr="00215116" w:rsidRDefault="000B34B8" w:rsidP="00DD324D">
      <w:pPr>
        <w:spacing w:line="480" w:lineRule="auto"/>
        <w:jc w:val="both"/>
        <w:rPr>
          <w:lang w:val="fr-BE"/>
        </w:rPr>
      </w:pPr>
    </w:p>
    <w:p w14:paraId="34CFDB86" w14:textId="439C3E68" w:rsidR="008E7595" w:rsidRPr="00215116" w:rsidRDefault="000B34B8" w:rsidP="00DD324D">
      <w:pPr>
        <w:spacing w:line="480" w:lineRule="auto"/>
        <w:jc w:val="both"/>
        <w:rPr>
          <w:lang w:val="fr-BE"/>
        </w:rPr>
      </w:pPr>
      <w:r w:rsidRPr="00215116">
        <w:rPr>
          <w:lang w:val="fr-BE"/>
        </w:rPr>
        <w:t xml:space="preserve">Le logiciel WPS® </w:t>
      </w:r>
      <w:hyperlink r:id="rId17" w:history="1">
        <w:r w:rsidR="008E7595" w:rsidRPr="00215116">
          <w:rPr>
            <w:rStyle w:val="Hyperlink"/>
            <w:lang w:val="fr-BE"/>
          </w:rPr>
          <w:t>peut être téléchargé gratuitement</w:t>
        </w:r>
      </w:hyperlink>
      <w:r w:rsidR="008E7595" w:rsidRPr="00215116">
        <w:rPr>
          <w:lang w:val="fr-BE"/>
        </w:rPr>
        <w:t xml:space="preserve"> </w:t>
      </w:r>
      <w:r w:rsidR="002151AB">
        <w:rPr>
          <w:lang w:val="fr-BE"/>
        </w:rPr>
        <w:t xml:space="preserve">depuis </w:t>
      </w:r>
      <w:r w:rsidR="008E7595" w:rsidRPr="00215116">
        <w:rPr>
          <w:lang w:val="fr-BE"/>
        </w:rPr>
        <w:t xml:space="preserve">le site officiel de WEG et est régulièrement mis à jour pour des performances et une compatibilité optimales. </w:t>
      </w:r>
    </w:p>
    <w:p w14:paraId="2F8B6F42" w14:textId="77777777" w:rsidR="008E7595" w:rsidRPr="00215116" w:rsidRDefault="008E7595" w:rsidP="00DD324D">
      <w:pPr>
        <w:spacing w:line="480" w:lineRule="auto"/>
        <w:jc w:val="both"/>
        <w:rPr>
          <w:lang w:val="fr-BE"/>
        </w:rPr>
      </w:pPr>
    </w:p>
    <w:p w14:paraId="051A307B" w14:textId="12212AB1" w:rsidR="008E7595" w:rsidRPr="00215116" w:rsidRDefault="0027253E" w:rsidP="00DD324D">
      <w:pPr>
        <w:spacing w:line="480" w:lineRule="auto"/>
        <w:jc w:val="both"/>
        <w:rPr>
          <w:lang w:val="fr-BE"/>
        </w:rPr>
      </w:pPr>
      <w:r w:rsidRPr="00215116">
        <w:rPr>
          <w:lang w:val="fr-BE"/>
        </w:rPr>
        <w:t xml:space="preserve">« </w:t>
      </w:r>
      <w:r w:rsidR="008E7595" w:rsidRPr="00215116">
        <w:rPr>
          <w:lang w:val="fr-BE"/>
        </w:rPr>
        <w:t xml:space="preserve">Nous nous engageons à faire évoluer en permanence notre gamme de PLC en fonction des nouvelles tendances du marché </w:t>
      </w:r>
      <w:r w:rsidRPr="00215116">
        <w:rPr>
          <w:lang w:val="fr-BE"/>
        </w:rPr>
        <w:t>»</w:t>
      </w:r>
      <w:r w:rsidR="008E7595" w:rsidRPr="00215116">
        <w:rPr>
          <w:lang w:val="fr-BE"/>
        </w:rPr>
        <w:t xml:space="preserve">, </w:t>
      </w:r>
      <w:r w:rsidRPr="00215116">
        <w:rPr>
          <w:lang w:val="fr-BE"/>
        </w:rPr>
        <w:t xml:space="preserve">a ajouté M. </w:t>
      </w:r>
      <w:proofErr w:type="spellStart"/>
      <w:r w:rsidRPr="00215116">
        <w:rPr>
          <w:lang w:val="fr-BE"/>
        </w:rPr>
        <w:t>Corrêa</w:t>
      </w:r>
      <w:proofErr w:type="spellEnd"/>
      <w:r w:rsidRPr="00215116">
        <w:rPr>
          <w:lang w:val="fr-BE"/>
        </w:rPr>
        <w:t xml:space="preserve">. « Le lancement du nouveau </w:t>
      </w:r>
      <w:r w:rsidR="003F0E0E" w:rsidRPr="00215116">
        <w:rPr>
          <w:lang w:val="fr-BE"/>
        </w:rPr>
        <w:t xml:space="preserve">PLC200 </w:t>
      </w:r>
      <w:r w:rsidRPr="00215116">
        <w:rPr>
          <w:lang w:val="fr-BE"/>
        </w:rPr>
        <w:t xml:space="preserve">souligne </w:t>
      </w:r>
      <w:r w:rsidR="008E7595" w:rsidRPr="00215116">
        <w:rPr>
          <w:lang w:val="fr-BE"/>
        </w:rPr>
        <w:t>la volonté de</w:t>
      </w:r>
      <w:r w:rsidRPr="00215116">
        <w:rPr>
          <w:lang w:val="fr-BE"/>
        </w:rPr>
        <w:t xml:space="preserve"> WEG d'aider les industries à réduire considérablement leur consommation d'énergie et à s'engager dans des pratiques plus durables. »</w:t>
      </w:r>
    </w:p>
    <w:p w14:paraId="2D90EBA8" w14:textId="77777777" w:rsidR="00E866E1" w:rsidRPr="00215116" w:rsidRDefault="00E866E1" w:rsidP="00DD324D">
      <w:pPr>
        <w:spacing w:line="480" w:lineRule="auto"/>
        <w:jc w:val="both"/>
        <w:rPr>
          <w:lang w:val="fr-BE"/>
        </w:rPr>
      </w:pPr>
    </w:p>
    <w:p w14:paraId="0CD97468" w14:textId="3A29A6C6" w:rsidR="00EC4726" w:rsidRPr="00215116" w:rsidRDefault="00EC4726" w:rsidP="00234F5E">
      <w:pPr>
        <w:spacing w:line="480" w:lineRule="auto"/>
        <w:jc w:val="both"/>
        <w:rPr>
          <w:rFonts w:cs="Arial"/>
          <w:bCs/>
          <w:lang w:val="fr-BE"/>
        </w:rPr>
      </w:pPr>
      <w:r w:rsidRPr="00215116">
        <w:rPr>
          <w:rFonts w:cs="Arial"/>
          <w:i/>
          <w:iCs/>
          <w:lang w:val="fr-BE"/>
        </w:rPr>
        <w:t xml:space="preserve">Pour plus d'informations sur </w:t>
      </w:r>
      <w:r w:rsidR="003F0E0E" w:rsidRPr="00215116">
        <w:rPr>
          <w:rFonts w:cs="Arial"/>
          <w:i/>
          <w:iCs/>
          <w:lang w:val="fr-BE"/>
        </w:rPr>
        <w:t xml:space="preserve">le PLC200 </w:t>
      </w:r>
      <w:r w:rsidR="0065337D" w:rsidRPr="00215116">
        <w:rPr>
          <w:rFonts w:cs="Arial"/>
          <w:i/>
          <w:iCs/>
          <w:lang w:val="fr-BE"/>
        </w:rPr>
        <w:t xml:space="preserve">et les autres produits d'automatisation, </w:t>
      </w:r>
      <w:hyperlink r:id="rId18" w:history="1">
        <w:r w:rsidR="00040DD5" w:rsidRPr="00215116">
          <w:rPr>
            <w:rStyle w:val="Hyperlink"/>
            <w:rFonts w:cs="Arial"/>
            <w:i/>
            <w:iCs/>
            <w:lang w:val="fr-BE"/>
          </w:rPr>
          <w:t xml:space="preserve">visitez </w:t>
        </w:r>
        <w:r w:rsidR="00346660" w:rsidRPr="00215116">
          <w:rPr>
            <w:rStyle w:val="Hyperlink"/>
            <w:rFonts w:cs="Arial"/>
            <w:i/>
            <w:iCs/>
            <w:lang w:val="fr-BE"/>
          </w:rPr>
          <w:t>le site web</w:t>
        </w:r>
      </w:hyperlink>
      <w:r w:rsidR="0065337D" w:rsidRPr="00215116">
        <w:rPr>
          <w:rFonts w:cs="Arial"/>
          <w:i/>
          <w:iCs/>
          <w:lang w:val="fr-BE"/>
        </w:rPr>
        <w:t xml:space="preserve"> ou contactez l'équipe commerciale de WEG à l'adresse</w:t>
      </w:r>
      <w:r w:rsidR="002151AB">
        <w:rPr>
          <w:rFonts w:cs="Arial"/>
          <w:i/>
          <w:iCs/>
          <w:lang w:val="fr-BE"/>
        </w:rPr>
        <w:t xml:space="preserve"> </w:t>
      </w:r>
      <w:hyperlink r:id="rId19" w:history="1">
        <w:r w:rsidR="009240BC" w:rsidRPr="009A0BF3">
          <w:rPr>
            <w:rStyle w:val="Hyperlink"/>
            <w:i/>
            <w:iCs/>
            <w:lang w:val="fr-BE"/>
          </w:rPr>
          <w:t>info-fr@weg.net</w:t>
        </w:r>
      </w:hyperlink>
      <w:r w:rsidR="0065337D" w:rsidRPr="00215116">
        <w:rPr>
          <w:rFonts w:cs="Arial"/>
          <w:i/>
          <w:iCs/>
          <w:lang w:val="fr-BE"/>
        </w:rPr>
        <w:t xml:space="preserve"> .</w:t>
      </w:r>
    </w:p>
    <w:p w14:paraId="5D2DCB55" w14:textId="57956632" w:rsidR="00924FCE" w:rsidRPr="009240BC" w:rsidRDefault="00E03D45" w:rsidP="008A6A7A">
      <w:pPr>
        <w:rPr>
          <w:rFonts w:eastAsia="MS Mincho" w:cs="Arial"/>
          <w:lang w:val="fr-BE"/>
        </w:rPr>
      </w:pPr>
      <w:r w:rsidRPr="00215116">
        <w:rPr>
          <w:rFonts w:eastAsia="MS Mincho" w:cs="Arial"/>
          <w:b/>
          <w:color w:val="4472C4"/>
          <w:lang w:val="fr-BE"/>
        </w:rPr>
        <w:lastRenderedPageBreak/>
        <w:t>Fin :</w:t>
      </w:r>
      <w:r w:rsidR="0006726E" w:rsidRPr="00215116">
        <w:rPr>
          <w:rFonts w:eastAsia="MS Mincho" w:cs="Arial"/>
          <w:lang w:val="fr-BE"/>
        </w:rPr>
        <w:t xml:space="preserve"> </w:t>
      </w:r>
      <w:r w:rsidR="009240BC">
        <w:rPr>
          <w:rFonts w:eastAsia="MS Mincho" w:cs="Arial"/>
          <w:lang w:val="fr-BE"/>
        </w:rPr>
        <w:t>605</w:t>
      </w:r>
      <w:r w:rsidR="0006726E" w:rsidRPr="00215116">
        <w:rPr>
          <w:rFonts w:eastAsia="MS Mincho" w:cs="Arial"/>
          <w:lang w:val="fr-BE"/>
        </w:rPr>
        <w:t xml:space="preserve"> </w:t>
      </w:r>
      <w:r w:rsidRPr="00215116">
        <w:rPr>
          <w:rFonts w:eastAsia="MS Mincho" w:cs="Arial"/>
          <w:lang w:val="fr-BE"/>
        </w:rPr>
        <w:t>mots</w:t>
      </w:r>
    </w:p>
    <w:p w14:paraId="5D2DCB56" w14:textId="77777777" w:rsidR="00924FCE" w:rsidRPr="00215116" w:rsidRDefault="00924FCE" w:rsidP="008A6A7A">
      <w:pPr>
        <w:rPr>
          <w:rFonts w:eastAsia="MS Mincho"/>
          <w:lang w:val="fr-BE"/>
        </w:rPr>
      </w:pPr>
    </w:p>
    <w:p w14:paraId="5D2DCB57" w14:textId="15DAB585" w:rsidR="00E03D45" w:rsidRPr="00215116" w:rsidRDefault="00E03D45" w:rsidP="008A6A7A">
      <w:pPr>
        <w:rPr>
          <w:lang w:val="fr-BE"/>
        </w:rPr>
      </w:pPr>
      <w:r w:rsidRPr="00215116">
        <w:rPr>
          <w:rFonts w:eastAsia="MS Mincho"/>
          <w:b/>
          <w:bCs/>
          <w:color w:val="4472C4"/>
          <w:lang w:val="fr-BE"/>
        </w:rPr>
        <w:t xml:space="preserve">Note de la rédaction : </w:t>
      </w:r>
      <w:r w:rsidR="002151AB">
        <w:rPr>
          <w:lang w:val="fr-BE"/>
        </w:rPr>
        <w:t xml:space="preserve">Si vous souhaitez vous </w:t>
      </w:r>
      <w:r w:rsidRPr="00215116">
        <w:rPr>
          <w:lang w:val="fr-BE"/>
        </w:rPr>
        <w:t xml:space="preserve">tenir </w:t>
      </w:r>
      <w:r w:rsidR="002151AB">
        <w:rPr>
          <w:lang w:val="fr-BE"/>
        </w:rPr>
        <w:t xml:space="preserve">au courant </w:t>
      </w:r>
      <w:r w:rsidRPr="00215116">
        <w:rPr>
          <w:lang w:val="fr-BE"/>
        </w:rPr>
        <w:t xml:space="preserve">des derniers communiqués de presse, des articles d'opinion et des études de cas de </w:t>
      </w:r>
      <w:r w:rsidR="008A6A7A" w:rsidRPr="00215116">
        <w:rPr>
          <w:lang w:val="fr-BE"/>
        </w:rPr>
        <w:t>WEG</w:t>
      </w:r>
      <w:r w:rsidRPr="00215116">
        <w:rPr>
          <w:lang w:val="fr-BE"/>
        </w:rPr>
        <w:t xml:space="preserve">, rendez-vous sur </w:t>
      </w:r>
      <w:hyperlink r:id="rId20" w:history="1">
        <w:r w:rsidR="008A6A7A" w:rsidRPr="00215116">
          <w:rPr>
            <w:rStyle w:val="Hyperlink"/>
            <w:rFonts w:cs="Arial"/>
            <w:lang w:val="fr-BE"/>
          </w:rPr>
          <w:t>https://www.weg.net/institutional/MR/en/all-news/all</w:t>
        </w:r>
      </w:hyperlink>
    </w:p>
    <w:p w14:paraId="5D2DCB58" w14:textId="77777777" w:rsidR="00E03D45" w:rsidRPr="00215116" w:rsidRDefault="00E03D45" w:rsidP="008A6A7A">
      <w:pPr>
        <w:rPr>
          <w:rFonts w:eastAsia="MS Mincho"/>
          <w:b/>
          <w:bCs/>
          <w:color w:val="00529C"/>
          <w:lang w:val="fr-BE"/>
        </w:rPr>
      </w:pPr>
    </w:p>
    <w:p w14:paraId="3ABD0844" w14:textId="77777777" w:rsidR="00FF02C6" w:rsidRPr="00215116" w:rsidRDefault="00FF02C6" w:rsidP="00FF02C6">
      <w:pPr>
        <w:rPr>
          <w:rFonts w:eastAsia="MS Mincho"/>
          <w:b/>
          <w:bCs/>
          <w:color w:val="4472C4"/>
          <w:lang w:val="fr-BE"/>
        </w:rPr>
      </w:pPr>
      <w:r w:rsidRPr="00215116">
        <w:rPr>
          <w:rFonts w:eastAsia="MS Mincho"/>
          <w:b/>
          <w:bCs/>
          <w:color w:val="4472C4"/>
          <w:lang w:val="fr-BE"/>
        </w:rPr>
        <w:t xml:space="preserve">Pour plus d'informations, veuillez contacter : </w:t>
      </w:r>
    </w:p>
    <w:p w14:paraId="00F2E296" w14:textId="1C5F9D41" w:rsidR="00FF02C6" w:rsidRPr="00C7377A" w:rsidRDefault="00FF02C6" w:rsidP="00FF02C6">
      <w:pPr>
        <w:rPr>
          <w:lang w:val="fr-BE"/>
        </w:rPr>
      </w:pPr>
      <w:r w:rsidRPr="00C7377A">
        <w:rPr>
          <w:lang w:val="fr-BE"/>
        </w:rPr>
        <w:t xml:space="preserve">Marcio </w:t>
      </w:r>
      <w:proofErr w:type="spellStart"/>
      <w:r w:rsidRPr="00C7377A">
        <w:rPr>
          <w:lang w:val="fr-BE"/>
        </w:rPr>
        <w:t>Ematsu</w:t>
      </w:r>
      <w:proofErr w:type="spellEnd"/>
      <w:r w:rsidRPr="00C7377A">
        <w:rPr>
          <w:lang w:val="fr-BE"/>
        </w:rPr>
        <w:t xml:space="preserve">, WEG International </w:t>
      </w:r>
      <w:proofErr w:type="spellStart"/>
      <w:r w:rsidRPr="00C7377A">
        <w:rPr>
          <w:lang w:val="fr-BE"/>
        </w:rPr>
        <w:t>GmbH</w:t>
      </w:r>
      <w:proofErr w:type="spellEnd"/>
      <w:r w:rsidRPr="00C7377A">
        <w:rPr>
          <w:lang w:val="fr-BE"/>
        </w:rPr>
        <w:t xml:space="preserve">, Am </w:t>
      </w:r>
      <w:proofErr w:type="spellStart"/>
      <w:r w:rsidRPr="00C7377A">
        <w:rPr>
          <w:lang w:val="fr-BE"/>
        </w:rPr>
        <w:t>Mattenhof</w:t>
      </w:r>
      <w:proofErr w:type="spellEnd"/>
      <w:r w:rsidRPr="00C7377A">
        <w:rPr>
          <w:lang w:val="fr-BE"/>
        </w:rPr>
        <w:t xml:space="preserve"> 16a, 6010 Kriens, Suisse.</w:t>
      </w:r>
    </w:p>
    <w:p w14:paraId="00EB4BB8" w14:textId="77777777" w:rsidR="00FF02C6" w:rsidRPr="00C7377A" w:rsidRDefault="00FF02C6" w:rsidP="00FF02C6">
      <w:pPr>
        <w:rPr>
          <w:rFonts w:eastAsia="MS Mincho"/>
          <w:b/>
          <w:bCs/>
          <w:color w:val="4472C4"/>
          <w:lang w:val="fr-BE"/>
        </w:rPr>
      </w:pPr>
      <w:proofErr w:type="gramStart"/>
      <w:r w:rsidRPr="00C7377A">
        <w:rPr>
          <w:rFonts w:eastAsia="MS Mincho"/>
          <w:b/>
          <w:bCs/>
          <w:color w:val="4472C4"/>
          <w:lang w:val="fr-BE"/>
        </w:rPr>
        <w:t>www</w:t>
      </w:r>
      <w:proofErr w:type="gramEnd"/>
      <w:r w:rsidRPr="00C7377A">
        <w:rPr>
          <w:rFonts w:eastAsia="MS Mincho"/>
          <w:b/>
          <w:bCs/>
          <w:color w:val="4472C4"/>
          <w:lang w:val="fr-BE"/>
        </w:rPr>
        <w:t xml:space="preserve"> : </w:t>
      </w:r>
      <w:hyperlink r:id="rId21" w:tgtFrame="_blank" w:history="1">
        <w:r w:rsidRPr="00C7377A">
          <w:rPr>
            <w:rStyle w:val="Hyperlink"/>
            <w:rFonts w:eastAsia="MS Mincho"/>
            <w:b/>
            <w:bCs/>
            <w:lang w:val="fr-BE"/>
          </w:rPr>
          <w:t>www.weg.net</w:t>
        </w:r>
      </w:hyperlink>
      <w:r w:rsidRPr="00C7377A">
        <w:rPr>
          <w:rFonts w:eastAsia="MS Mincho"/>
          <w:b/>
          <w:bCs/>
          <w:color w:val="4472C4"/>
          <w:lang w:val="fr-BE"/>
        </w:rPr>
        <w:t>  </w:t>
      </w:r>
    </w:p>
    <w:p w14:paraId="5DC4804D" w14:textId="77777777" w:rsidR="00FF02C6" w:rsidRPr="00215116" w:rsidRDefault="00FF02C6" w:rsidP="00FF02C6">
      <w:pPr>
        <w:rPr>
          <w:rFonts w:eastAsia="MS Mincho"/>
          <w:b/>
          <w:bCs/>
          <w:color w:val="4472C4"/>
          <w:lang w:val="fr-BE"/>
        </w:rPr>
      </w:pPr>
      <w:proofErr w:type="gramStart"/>
      <w:r w:rsidRPr="00215116">
        <w:rPr>
          <w:rFonts w:eastAsia="MS Mincho"/>
          <w:b/>
          <w:bCs/>
          <w:color w:val="4472C4"/>
          <w:lang w:val="fr-BE"/>
        </w:rPr>
        <w:t>E-mail</w:t>
      </w:r>
      <w:proofErr w:type="gramEnd"/>
      <w:r w:rsidRPr="00215116">
        <w:rPr>
          <w:rFonts w:eastAsia="MS Mincho"/>
          <w:b/>
          <w:bCs/>
          <w:color w:val="4472C4"/>
          <w:lang w:val="fr-BE"/>
        </w:rPr>
        <w:t xml:space="preserve"> : </w:t>
      </w:r>
      <w:hyperlink r:id="rId22" w:tgtFrame="_blank" w:tooltip="mailto:info@weg.net" w:history="1">
        <w:r w:rsidRPr="00215116">
          <w:rPr>
            <w:rStyle w:val="Hyperlink"/>
            <w:rFonts w:eastAsia="MS Mincho"/>
            <w:b/>
            <w:bCs/>
            <w:lang w:val="fr-BE"/>
          </w:rPr>
          <w:t>info@weg.net</w:t>
        </w:r>
      </w:hyperlink>
    </w:p>
    <w:p w14:paraId="5D2DCB5D" w14:textId="77777777" w:rsidR="00E03D45" w:rsidRPr="00215116" w:rsidRDefault="00E03D45" w:rsidP="008A6A7A">
      <w:pPr>
        <w:rPr>
          <w:rFonts w:eastAsia="MS Mincho"/>
          <w:color w:val="0C7289"/>
          <w:lang w:val="fr-BE"/>
        </w:rPr>
      </w:pPr>
    </w:p>
    <w:p w14:paraId="5D2DCB5E" w14:textId="7D31A1FA" w:rsidR="00E03D45" w:rsidRPr="00215116" w:rsidRDefault="00E03D45" w:rsidP="008A6A7A">
      <w:pPr>
        <w:rPr>
          <w:rFonts w:eastAsia="MS Mincho"/>
          <w:spacing w:val="-3"/>
          <w:lang w:val="fr-BE"/>
        </w:rPr>
      </w:pPr>
      <w:r w:rsidRPr="00215116">
        <w:rPr>
          <w:rFonts w:eastAsia="MS Mincho"/>
          <w:b/>
          <w:bCs/>
          <w:color w:val="4472C4"/>
          <w:lang w:val="fr-BE"/>
        </w:rPr>
        <w:t xml:space="preserve">Demandes de renseignements de la presse : </w:t>
      </w:r>
      <w:r w:rsidR="0010339A" w:rsidRPr="00215116">
        <w:rPr>
          <w:rFonts w:eastAsia="MS Mincho"/>
          <w:spacing w:val="-3"/>
          <w:lang w:val="fr-BE"/>
        </w:rPr>
        <w:t xml:space="preserve">Stephanie Wood </w:t>
      </w:r>
      <w:r w:rsidR="00346660" w:rsidRPr="00215116">
        <w:rPr>
          <w:rFonts w:eastAsia="MS Mincho"/>
          <w:spacing w:val="-3"/>
          <w:lang w:val="fr-BE"/>
        </w:rPr>
        <w:t xml:space="preserve">ou Encarna Nunez </w:t>
      </w:r>
      <w:r w:rsidRPr="00215116">
        <w:rPr>
          <w:rFonts w:eastAsia="MS Mincho"/>
          <w:spacing w:val="-3"/>
          <w:lang w:val="fr-BE"/>
        </w:rPr>
        <w:t>– Stone Junction Ltd</w:t>
      </w:r>
    </w:p>
    <w:p w14:paraId="5D2DCB5F" w14:textId="1657D015" w:rsidR="00E03D45" w:rsidRPr="00E23DAC" w:rsidRDefault="00E23DAC" w:rsidP="008A6A7A">
      <w:pPr>
        <w:rPr>
          <w:rFonts w:cs="Arial"/>
          <w:color w:val="000000"/>
          <w:lang w:eastAsia="en-GB"/>
        </w:rPr>
      </w:pPr>
      <w:r w:rsidRPr="00B20A0A">
        <w:rPr>
          <w:rFonts w:cs="Arial"/>
          <w:color w:val="000000"/>
          <w:lang w:eastAsia="en-GB"/>
        </w:rPr>
        <w:t xml:space="preserve">Suites 1&amp;2 The Malthouse, Water Street, Stafford, Staffordshire, ST16 1AR </w:t>
      </w:r>
      <w:r w:rsidR="00E03D45" w:rsidRPr="008A6A7A">
        <w:rPr>
          <w:rFonts w:eastAsia="MS Mincho"/>
          <w:noProof/>
          <w:lang w:eastAsia="en-GB"/>
        </w:rPr>
        <w:br/>
      </w:r>
      <w:proofErr w:type="gramStart"/>
      <w:r w:rsidR="00E03D45" w:rsidRPr="00F603CF">
        <w:rPr>
          <w:rFonts w:eastAsia="MS Mincho"/>
          <w:b/>
          <w:bCs/>
          <w:color w:val="4472C4"/>
        </w:rPr>
        <w:t>Téléphone :</w:t>
      </w:r>
      <w:proofErr w:type="gramEnd"/>
      <w:r w:rsidR="00E03D45" w:rsidRPr="00F603CF">
        <w:rPr>
          <w:rFonts w:eastAsia="MS Mincho"/>
          <w:b/>
          <w:bCs/>
          <w:color w:val="4472C4"/>
        </w:rPr>
        <w:t xml:space="preserve"> </w:t>
      </w:r>
      <w:r w:rsidR="00E03D45" w:rsidRPr="008A6A7A">
        <w:rPr>
          <w:rFonts w:eastAsia="MS Mincho"/>
          <w:spacing w:val="-3"/>
        </w:rPr>
        <w:t>+44 (0) 1785 225416</w:t>
      </w:r>
    </w:p>
    <w:p w14:paraId="5D2DCB60" w14:textId="5D005AA6" w:rsidR="00E03D45" w:rsidRPr="00215116" w:rsidRDefault="002151AB" w:rsidP="008A6A7A">
      <w:pPr>
        <w:rPr>
          <w:rFonts w:eastAsia="MS Mincho"/>
          <w:spacing w:val="-3"/>
          <w:lang w:val="fr-BE"/>
        </w:rPr>
      </w:pPr>
      <w:r>
        <w:rPr>
          <w:rFonts w:eastAsia="MS Mincho"/>
          <w:b/>
          <w:bCs/>
          <w:color w:val="4472C4"/>
          <w:lang w:val="fr-BE"/>
        </w:rPr>
        <w:t>E</w:t>
      </w:r>
      <w:r w:rsidR="00E03D45" w:rsidRPr="00215116">
        <w:rPr>
          <w:rFonts w:eastAsia="MS Mincho"/>
          <w:b/>
          <w:bCs/>
          <w:color w:val="4472C4"/>
          <w:lang w:val="fr-BE"/>
        </w:rPr>
        <w:t>-mail :</w:t>
      </w:r>
      <w:hyperlink r:id="rId23" w:history="1">
        <w:r w:rsidR="0010339A" w:rsidRPr="00215116">
          <w:rPr>
            <w:rStyle w:val="Hyperlink"/>
            <w:rFonts w:eastAsia="MS Mincho"/>
            <w:spacing w:val="-3"/>
            <w:lang w:val="fr-BE"/>
          </w:rPr>
          <w:t>stephanie@stonejunction.co.uk</w:t>
        </w:r>
      </w:hyperlink>
      <w:r w:rsidR="00346660" w:rsidRPr="00215116">
        <w:rPr>
          <w:rFonts w:eastAsia="MS Mincho"/>
          <w:spacing w:val="-3"/>
          <w:lang w:val="fr-BE"/>
        </w:rPr>
        <w:t xml:space="preserve"> ou </w:t>
      </w:r>
      <w:hyperlink r:id="rId24" w:history="1">
        <w:r w:rsidR="00346660" w:rsidRPr="00215116">
          <w:rPr>
            <w:rStyle w:val="Hyperlink"/>
            <w:rFonts w:eastAsia="MS Mincho"/>
            <w:spacing w:val="-3"/>
            <w:lang w:val="fr-BE"/>
          </w:rPr>
          <w:t>encarna@stonejunction.co.uk</w:t>
        </w:r>
      </w:hyperlink>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 xml:space="preserve">www : </w:t>
      </w:r>
      <w:hyperlink r:id="rId25"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3" w14:textId="0AAE7445" w:rsidR="00E03D45" w:rsidRPr="000A2411" w:rsidRDefault="000A2411" w:rsidP="008A6A7A">
      <w:pPr>
        <w:rPr>
          <w:rFonts w:eastAsia="MS Mincho"/>
          <w:bCs/>
          <w:color w:val="002060"/>
          <w:spacing w:val="-3"/>
          <w:lang w:val="fr-BE"/>
        </w:rPr>
      </w:pPr>
      <w:r w:rsidRPr="000A2411">
        <w:rPr>
          <w:rFonts w:eastAsia="MS Mincho"/>
          <w:b/>
          <w:bCs/>
          <w:color w:val="4472C4"/>
          <w:lang w:val="fr-BE"/>
        </w:rPr>
        <w:t>X</w:t>
      </w:r>
      <w:r w:rsidR="00E03D45" w:rsidRPr="000A2411">
        <w:rPr>
          <w:rFonts w:eastAsia="MS Mincho"/>
          <w:b/>
          <w:bCs/>
          <w:color w:val="4472C4"/>
          <w:lang w:val="fr-BE"/>
        </w:rPr>
        <w:t xml:space="preserve"> : </w:t>
      </w:r>
      <w:hyperlink r:id="rId26" w:history="1">
        <w:r w:rsidR="009D5082" w:rsidRPr="009A0BF3">
          <w:rPr>
            <w:rStyle w:val="Hyperlink"/>
            <w:rFonts w:eastAsia="MS Mincho" w:cs="Arial"/>
            <w:bCs/>
            <w:spacing w:val="-3"/>
            <w:lang w:val="fr-BE"/>
          </w:rPr>
          <w:t>www.x.com/StoneJunctionPR</w:t>
        </w:r>
      </w:hyperlink>
    </w:p>
    <w:p w14:paraId="5D2DCB64" w14:textId="77777777" w:rsidR="00E03D45" w:rsidRPr="008A6A7A" w:rsidRDefault="00E03D45" w:rsidP="008A6A7A">
      <w:pPr>
        <w:rPr>
          <w:rFonts w:eastAsia="MS Mincho"/>
          <w:bCs/>
          <w:color w:val="002060"/>
          <w:spacing w:val="-3"/>
        </w:rPr>
      </w:pPr>
      <w:proofErr w:type="gramStart"/>
      <w:r w:rsidRPr="00F603CF">
        <w:rPr>
          <w:rFonts w:eastAsia="MS Mincho"/>
          <w:b/>
          <w:bCs/>
          <w:color w:val="4472C4"/>
        </w:rPr>
        <w:t xml:space="preserve">Facebook </w:t>
      </w:r>
      <w:r w:rsidRPr="00F603CF">
        <w:rPr>
          <w:rFonts w:eastAsia="MS Mincho"/>
          <w:b/>
          <w:bCs/>
          <w:color w:val="4472C4"/>
          <w:spacing w:val="-3"/>
        </w:rPr>
        <w:t>:</w:t>
      </w:r>
      <w:proofErr w:type="gramEnd"/>
      <w:r w:rsidRPr="00F603CF">
        <w:rPr>
          <w:rFonts w:eastAsia="MS Mincho"/>
          <w:b/>
          <w:bCs/>
          <w:color w:val="4472C4"/>
          <w:spacing w:val="-3"/>
        </w:rPr>
        <w:t xml:space="preserve"> </w:t>
      </w:r>
      <w:hyperlink r:id="rId27"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 xml:space="preserve">LinkedIn : </w:t>
      </w:r>
      <w:hyperlink r:id="rId28"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1884FB81" w14:textId="52809771" w:rsidR="009B5A98" w:rsidRPr="00215116" w:rsidRDefault="00382C38" w:rsidP="009B5A98">
      <w:pPr>
        <w:pStyle w:val="NormalWeb"/>
        <w:jc w:val="both"/>
        <w:rPr>
          <w:rFonts w:ascii="Arial" w:hAnsi="Arial" w:cs="Arial"/>
          <w:lang w:val="fr-BE"/>
        </w:rPr>
      </w:pPr>
      <w:r w:rsidRPr="00215116">
        <w:rPr>
          <w:rFonts w:ascii="Arial" w:eastAsia="MS Mincho" w:hAnsi="Arial" w:cs="Arial"/>
          <w:b/>
          <w:bCs/>
          <w:color w:val="4472C4"/>
          <w:lang w:val="fr-BE"/>
        </w:rPr>
        <w:t xml:space="preserve">À propos de WEG : </w:t>
      </w:r>
      <w:r w:rsidR="009B5A98" w:rsidRPr="00215116">
        <w:rPr>
          <w:rFonts w:ascii="Arial" w:hAnsi="Arial" w:cs="Arial"/>
          <w:lang w:val="fr-BE"/>
        </w:rPr>
        <w:t xml:space="preserve">Fondée en 1961, WEG est une entreprise mondiale d'équipements électriques et électroniques, opérant principalement dans le secteur des biens d'équipement avec des solutions dans les domaines des machines électriques, de l'automatisation et des peintures pour plusieurs secteurs, notamment les infrastructures, </w:t>
      </w:r>
      <w:r w:rsidR="009B5A98" w:rsidRPr="002151AB">
        <w:rPr>
          <w:rFonts w:ascii="Arial" w:hAnsi="Arial" w:cs="Arial"/>
          <w:lang w:val="fr-BE"/>
        </w:rPr>
        <w:t>l</w:t>
      </w:r>
      <w:r w:rsidR="002151AB">
        <w:rPr>
          <w:rFonts w:ascii="Arial" w:hAnsi="Arial" w:cs="Arial"/>
          <w:lang w:val="fr-BE"/>
        </w:rPr>
        <w:t>’acier</w:t>
      </w:r>
      <w:r w:rsidR="009B5A98" w:rsidRPr="002151AB">
        <w:rPr>
          <w:rFonts w:ascii="Arial" w:hAnsi="Arial" w:cs="Arial"/>
          <w:lang w:val="fr-BE"/>
        </w:rPr>
        <w:t>, la pâte</w:t>
      </w:r>
      <w:r w:rsidR="009B5A98" w:rsidRPr="00215116">
        <w:rPr>
          <w:rFonts w:ascii="Arial" w:hAnsi="Arial" w:cs="Arial"/>
          <w:lang w:val="fr-BE"/>
        </w:rPr>
        <w:t xml:space="preserve"> à papier et le papier, le pétrole et le gaz, l'exploitation minière, parmi beaucoup d'autres.</w:t>
      </w:r>
    </w:p>
    <w:p w14:paraId="5D2DCB69" w14:textId="36C22C97" w:rsidR="008A6A7A" w:rsidRPr="00215116" w:rsidRDefault="009B5A98" w:rsidP="009B5A98">
      <w:pPr>
        <w:pStyle w:val="NormalWeb"/>
        <w:jc w:val="both"/>
        <w:rPr>
          <w:rFonts w:ascii="Arial" w:hAnsi="Arial" w:cs="Arial"/>
          <w:lang w:val="fr-BE"/>
        </w:rPr>
      </w:pPr>
      <w:r w:rsidRPr="00215116">
        <w:rPr>
          <w:rFonts w:ascii="Arial" w:hAnsi="Arial" w:cs="Arial"/>
          <w:lang w:val="fr-BE"/>
        </w:rPr>
        <w:t>WEG se distingue par son innovation en développant constamment des solutions qui répondent aux grandes tendances en matière d'efficacité énergétique, d'énergies renouvelables et de mobilité électrique. Avec des sites de production dans 18 pays et une présence dans plus de 120 pays, l'entreprise compte plus de 47 000 employés dans le monde entier. Le chiffre d'affaires net de WEG a atteint 38 milliards de réaux brésiliens en 2024, dont 57 % provenaient des marchés extérieurs. Pour plus d'informations, rendez</w:t>
      </w:r>
      <w:r w:rsidR="002F0BE7" w:rsidRPr="00215116">
        <w:rPr>
          <w:rFonts w:ascii="Arial" w:hAnsi="Arial" w:cs="Arial"/>
          <w:lang w:val="fr-BE"/>
        </w:rPr>
        <w:t xml:space="preserve">-vous sur </w:t>
      </w:r>
      <w:hyperlink r:id="rId29" w:history="1">
        <w:r w:rsidR="002F0BE7" w:rsidRPr="00215116">
          <w:rPr>
            <w:rStyle w:val="Hyperlink"/>
            <w:rFonts w:ascii="Arial" w:hAnsi="Arial" w:cs="Arial"/>
            <w:lang w:val="fr-BE"/>
          </w:rPr>
          <w:t>www.weg.net</w:t>
        </w:r>
      </w:hyperlink>
    </w:p>
    <w:p w14:paraId="5D2DCB6B" w14:textId="570D1864" w:rsidR="00B86E1F" w:rsidRPr="002151AB" w:rsidRDefault="00E03D45" w:rsidP="00E03D45">
      <w:pPr>
        <w:rPr>
          <w:rFonts w:eastAsia="MS Mincho" w:cs="Arial"/>
          <w:spacing w:val="-3"/>
          <w:lang w:val="fr-BE"/>
        </w:rPr>
      </w:pPr>
      <w:r w:rsidRPr="00215116">
        <w:rPr>
          <w:rFonts w:eastAsia="MS Mincho" w:cs="Arial"/>
          <w:b/>
          <w:bCs/>
          <w:color w:val="4472C4"/>
          <w:lang w:val="fr-BE"/>
        </w:rPr>
        <w:t xml:space="preserve">Référence : </w:t>
      </w:r>
      <w:r w:rsidR="006647B9" w:rsidRPr="00215116">
        <w:rPr>
          <w:rFonts w:eastAsia="MS Mincho" w:cs="Arial"/>
          <w:spacing w:val="-3"/>
          <w:lang w:val="fr-BE"/>
        </w:rPr>
        <w:t>WEG1356/08/25</w:t>
      </w:r>
    </w:p>
    <w:sectPr w:rsidR="00B86E1F" w:rsidRPr="002151AB" w:rsidSect="006B046B">
      <w:headerReference w:type="first" r:id="rId3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5B23E" w14:textId="77777777" w:rsidR="008F2E64" w:rsidRDefault="008F2E64" w:rsidP="00C0175F">
      <w:r>
        <w:separator/>
      </w:r>
    </w:p>
  </w:endnote>
  <w:endnote w:type="continuationSeparator" w:id="0">
    <w:p w14:paraId="08895C6E" w14:textId="77777777" w:rsidR="008F2E64" w:rsidRDefault="008F2E64" w:rsidP="00C0175F">
      <w:r>
        <w:continuationSeparator/>
      </w:r>
    </w:p>
  </w:endnote>
  <w:endnote w:type="continuationNotice" w:id="1">
    <w:p w14:paraId="0D9045AB" w14:textId="77777777" w:rsidR="008F2E64" w:rsidRDefault="008F2E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F68B8" w14:textId="77777777" w:rsidR="008F2E64" w:rsidRDefault="008F2E64" w:rsidP="00C0175F">
      <w:r>
        <w:separator/>
      </w:r>
    </w:p>
  </w:footnote>
  <w:footnote w:type="continuationSeparator" w:id="0">
    <w:p w14:paraId="7AD7B437" w14:textId="77777777" w:rsidR="008F2E64" w:rsidRDefault="008F2E64" w:rsidP="00C0175F">
      <w:r>
        <w:continuationSeparator/>
      </w:r>
    </w:p>
  </w:footnote>
  <w:footnote w:type="continuationNotice" w:id="1">
    <w:p w14:paraId="1596758D" w14:textId="77777777" w:rsidR="008F2E64" w:rsidRDefault="008F2E6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5900224">
    <w:abstractNumId w:val="1"/>
  </w:num>
  <w:num w:numId="2" w16cid:durableId="7477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4E0"/>
    <w:rsid w:val="000015D4"/>
    <w:rsid w:val="000056BF"/>
    <w:rsid w:val="00012707"/>
    <w:rsid w:val="0001616C"/>
    <w:rsid w:val="000175EA"/>
    <w:rsid w:val="00020F1B"/>
    <w:rsid w:val="000245BC"/>
    <w:rsid w:val="00026AC2"/>
    <w:rsid w:val="00027D32"/>
    <w:rsid w:val="00040DD5"/>
    <w:rsid w:val="0004179E"/>
    <w:rsid w:val="00045BF8"/>
    <w:rsid w:val="0005012E"/>
    <w:rsid w:val="000526F8"/>
    <w:rsid w:val="00065E72"/>
    <w:rsid w:val="0006726E"/>
    <w:rsid w:val="00070530"/>
    <w:rsid w:val="0007096F"/>
    <w:rsid w:val="0007138D"/>
    <w:rsid w:val="000A2411"/>
    <w:rsid w:val="000B34B8"/>
    <w:rsid w:val="000B551A"/>
    <w:rsid w:val="000B7DB7"/>
    <w:rsid w:val="000B7E0B"/>
    <w:rsid w:val="000C0BB2"/>
    <w:rsid w:val="000C2851"/>
    <w:rsid w:val="000D2F2C"/>
    <w:rsid w:val="000D6C36"/>
    <w:rsid w:val="000E3BAF"/>
    <w:rsid w:val="000E4F19"/>
    <w:rsid w:val="000F4996"/>
    <w:rsid w:val="000F6641"/>
    <w:rsid w:val="000F78F9"/>
    <w:rsid w:val="0010339A"/>
    <w:rsid w:val="00115C59"/>
    <w:rsid w:val="00116481"/>
    <w:rsid w:val="00125AD5"/>
    <w:rsid w:val="00125BDE"/>
    <w:rsid w:val="0013484A"/>
    <w:rsid w:val="0014217A"/>
    <w:rsid w:val="00147A69"/>
    <w:rsid w:val="00155C9B"/>
    <w:rsid w:val="0015770D"/>
    <w:rsid w:val="001607F8"/>
    <w:rsid w:val="00165FE6"/>
    <w:rsid w:val="00166954"/>
    <w:rsid w:val="001678A9"/>
    <w:rsid w:val="001749B1"/>
    <w:rsid w:val="00175E58"/>
    <w:rsid w:val="001909FB"/>
    <w:rsid w:val="001A77B6"/>
    <w:rsid w:val="001A7ADF"/>
    <w:rsid w:val="001B2D8F"/>
    <w:rsid w:val="001B4BD5"/>
    <w:rsid w:val="001B61A8"/>
    <w:rsid w:val="001C062A"/>
    <w:rsid w:val="001C4B73"/>
    <w:rsid w:val="001C7F72"/>
    <w:rsid w:val="001D1AB7"/>
    <w:rsid w:val="001D2088"/>
    <w:rsid w:val="001D6804"/>
    <w:rsid w:val="001E3162"/>
    <w:rsid w:val="001E32F9"/>
    <w:rsid w:val="001F0096"/>
    <w:rsid w:val="001F0383"/>
    <w:rsid w:val="001F1A17"/>
    <w:rsid w:val="001F7DE2"/>
    <w:rsid w:val="002110DE"/>
    <w:rsid w:val="00215116"/>
    <w:rsid w:val="002151AB"/>
    <w:rsid w:val="00222C63"/>
    <w:rsid w:val="002255DC"/>
    <w:rsid w:val="00234F5E"/>
    <w:rsid w:val="002362E2"/>
    <w:rsid w:val="002364FB"/>
    <w:rsid w:val="00246A81"/>
    <w:rsid w:val="00251205"/>
    <w:rsid w:val="00260C2B"/>
    <w:rsid w:val="002717FF"/>
    <w:rsid w:val="0027253E"/>
    <w:rsid w:val="002729EE"/>
    <w:rsid w:val="00274F72"/>
    <w:rsid w:val="00275E0B"/>
    <w:rsid w:val="002863CC"/>
    <w:rsid w:val="002867CE"/>
    <w:rsid w:val="002A1459"/>
    <w:rsid w:val="002A4040"/>
    <w:rsid w:val="002B21C0"/>
    <w:rsid w:val="002B2F32"/>
    <w:rsid w:val="002B5A47"/>
    <w:rsid w:val="002C75A8"/>
    <w:rsid w:val="002D5450"/>
    <w:rsid w:val="002D6725"/>
    <w:rsid w:val="002E58A3"/>
    <w:rsid w:val="002E64D3"/>
    <w:rsid w:val="002F0BE7"/>
    <w:rsid w:val="002F47A0"/>
    <w:rsid w:val="002F6CE0"/>
    <w:rsid w:val="0030281F"/>
    <w:rsid w:val="00302AA3"/>
    <w:rsid w:val="00306239"/>
    <w:rsid w:val="00307A54"/>
    <w:rsid w:val="0031162E"/>
    <w:rsid w:val="00315109"/>
    <w:rsid w:val="0031762E"/>
    <w:rsid w:val="003207DC"/>
    <w:rsid w:val="0032082F"/>
    <w:rsid w:val="00320F66"/>
    <w:rsid w:val="00344292"/>
    <w:rsid w:val="00344857"/>
    <w:rsid w:val="00346660"/>
    <w:rsid w:val="00351818"/>
    <w:rsid w:val="00352444"/>
    <w:rsid w:val="003556A7"/>
    <w:rsid w:val="00364576"/>
    <w:rsid w:val="003646FD"/>
    <w:rsid w:val="003665B2"/>
    <w:rsid w:val="003708FC"/>
    <w:rsid w:val="00382C38"/>
    <w:rsid w:val="00387BB5"/>
    <w:rsid w:val="003908E7"/>
    <w:rsid w:val="00394EB5"/>
    <w:rsid w:val="00396D46"/>
    <w:rsid w:val="003A7BBA"/>
    <w:rsid w:val="003D3460"/>
    <w:rsid w:val="003D76E9"/>
    <w:rsid w:val="003E5474"/>
    <w:rsid w:val="003F0E0E"/>
    <w:rsid w:val="003F19AA"/>
    <w:rsid w:val="003F450E"/>
    <w:rsid w:val="003F60C7"/>
    <w:rsid w:val="004046B9"/>
    <w:rsid w:val="00413A24"/>
    <w:rsid w:val="00413C4E"/>
    <w:rsid w:val="004225DF"/>
    <w:rsid w:val="00425F25"/>
    <w:rsid w:val="004320E6"/>
    <w:rsid w:val="004409B3"/>
    <w:rsid w:val="00440AEA"/>
    <w:rsid w:val="00453CA5"/>
    <w:rsid w:val="00462AF9"/>
    <w:rsid w:val="00463485"/>
    <w:rsid w:val="0047693A"/>
    <w:rsid w:val="00477E6B"/>
    <w:rsid w:val="00480C2D"/>
    <w:rsid w:val="00492E4F"/>
    <w:rsid w:val="004948DB"/>
    <w:rsid w:val="004A232F"/>
    <w:rsid w:val="004A2AA0"/>
    <w:rsid w:val="004A2D18"/>
    <w:rsid w:val="004B103B"/>
    <w:rsid w:val="004B1472"/>
    <w:rsid w:val="004B3439"/>
    <w:rsid w:val="004C17D0"/>
    <w:rsid w:val="004C5981"/>
    <w:rsid w:val="004C74A1"/>
    <w:rsid w:val="004D1123"/>
    <w:rsid w:val="004E7C2F"/>
    <w:rsid w:val="00500E9F"/>
    <w:rsid w:val="005041DF"/>
    <w:rsid w:val="005076D1"/>
    <w:rsid w:val="00522573"/>
    <w:rsid w:val="00522B93"/>
    <w:rsid w:val="00524B55"/>
    <w:rsid w:val="005306F9"/>
    <w:rsid w:val="0053552D"/>
    <w:rsid w:val="00543050"/>
    <w:rsid w:val="00545AD0"/>
    <w:rsid w:val="00546DF3"/>
    <w:rsid w:val="00551987"/>
    <w:rsid w:val="0055770A"/>
    <w:rsid w:val="0056657B"/>
    <w:rsid w:val="00566621"/>
    <w:rsid w:val="0056701B"/>
    <w:rsid w:val="00575480"/>
    <w:rsid w:val="00580101"/>
    <w:rsid w:val="005973B5"/>
    <w:rsid w:val="005A2478"/>
    <w:rsid w:val="005A5B1B"/>
    <w:rsid w:val="005A7D16"/>
    <w:rsid w:val="005B4041"/>
    <w:rsid w:val="005B4319"/>
    <w:rsid w:val="005C04ED"/>
    <w:rsid w:val="005C3A2D"/>
    <w:rsid w:val="005C3DF8"/>
    <w:rsid w:val="005C62B1"/>
    <w:rsid w:val="005C72BE"/>
    <w:rsid w:val="005F0A68"/>
    <w:rsid w:val="00602083"/>
    <w:rsid w:val="0061053B"/>
    <w:rsid w:val="006154AA"/>
    <w:rsid w:val="00616DBD"/>
    <w:rsid w:val="0061772F"/>
    <w:rsid w:val="006320A8"/>
    <w:rsid w:val="00633B76"/>
    <w:rsid w:val="0064285E"/>
    <w:rsid w:val="00645B22"/>
    <w:rsid w:val="00650DAF"/>
    <w:rsid w:val="0065337D"/>
    <w:rsid w:val="0066181F"/>
    <w:rsid w:val="006637F9"/>
    <w:rsid w:val="00663E6A"/>
    <w:rsid w:val="006647B9"/>
    <w:rsid w:val="00672034"/>
    <w:rsid w:val="006740CF"/>
    <w:rsid w:val="00674598"/>
    <w:rsid w:val="00683D71"/>
    <w:rsid w:val="00685357"/>
    <w:rsid w:val="00685A84"/>
    <w:rsid w:val="00687C41"/>
    <w:rsid w:val="006A1D50"/>
    <w:rsid w:val="006B046B"/>
    <w:rsid w:val="006B7A4C"/>
    <w:rsid w:val="006C324B"/>
    <w:rsid w:val="006C5423"/>
    <w:rsid w:val="006C69D7"/>
    <w:rsid w:val="006D0EBA"/>
    <w:rsid w:val="006E1A57"/>
    <w:rsid w:val="006F08B0"/>
    <w:rsid w:val="006F60C2"/>
    <w:rsid w:val="00700920"/>
    <w:rsid w:val="0070544F"/>
    <w:rsid w:val="00705A1D"/>
    <w:rsid w:val="007077C2"/>
    <w:rsid w:val="007104BF"/>
    <w:rsid w:val="00715FB0"/>
    <w:rsid w:val="00723B57"/>
    <w:rsid w:val="007249C7"/>
    <w:rsid w:val="00726E08"/>
    <w:rsid w:val="00737F3E"/>
    <w:rsid w:val="00741935"/>
    <w:rsid w:val="00745598"/>
    <w:rsid w:val="00756F17"/>
    <w:rsid w:val="00763095"/>
    <w:rsid w:val="00766510"/>
    <w:rsid w:val="007859D9"/>
    <w:rsid w:val="007957B8"/>
    <w:rsid w:val="007A1895"/>
    <w:rsid w:val="007A48E1"/>
    <w:rsid w:val="007A7113"/>
    <w:rsid w:val="007B2663"/>
    <w:rsid w:val="007C08B3"/>
    <w:rsid w:val="007D0F57"/>
    <w:rsid w:val="007D5ADB"/>
    <w:rsid w:val="007E1C8F"/>
    <w:rsid w:val="007E31C3"/>
    <w:rsid w:val="007E49A7"/>
    <w:rsid w:val="007E570F"/>
    <w:rsid w:val="007E5B66"/>
    <w:rsid w:val="007F3F1C"/>
    <w:rsid w:val="00813CC6"/>
    <w:rsid w:val="0081437B"/>
    <w:rsid w:val="00823631"/>
    <w:rsid w:val="00824F29"/>
    <w:rsid w:val="008414B4"/>
    <w:rsid w:val="00850CCC"/>
    <w:rsid w:val="0085607A"/>
    <w:rsid w:val="00856AAC"/>
    <w:rsid w:val="00857350"/>
    <w:rsid w:val="008575DB"/>
    <w:rsid w:val="00867116"/>
    <w:rsid w:val="008813E7"/>
    <w:rsid w:val="00885A67"/>
    <w:rsid w:val="008941DC"/>
    <w:rsid w:val="008A1B46"/>
    <w:rsid w:val="008A1B88"/>
    <w:rsid w:val="008A20A6"/>
    <w:rsid w:val="008A6A7A"/>
    <w:rsid w:val="008A73F3"/>
    <w:rsid w:val="008B19F6"/>
    <w:rsid w:val="008C29B8"/>
    <w:rsid w:val="008C42F8"/>
    <w:rsid w:val="008C71E7"/>
    <w:rsid w:val="008D63D5"/>
    <w:rsid w:val="008D7162"/>
    <w:rsid w:val="008E7595"/>
    <w:rsid w:val="008F1A74"/>
    <w:rsid w:val="008F2E64"/>
    <w:rsid w:val="008F765C"/>
    <w:rsid w:val="00904648"/>
    <w:rsid w:val="00910E33"/>
    <w:rsid w:val="009213B5"/>
    <w:rsid w:val="009236D6"/>
    <w:rsid w:val="009240BC"/>
    <w:rsid w:val="00924FCE"/>
    <w:rsid w:val="00934FA8"/>
    <w:rsid w:val="00937F27"/>
    <w:rsid w:val="0095132F"/>
    <w:rsid w:val="009678BA"/>
    <w:rsid w:val="009701B9"/>
    <w:rsid w:val="0098171C"/>
    <w:rsid w:val="00981A09"/>
    <w:rsid w:val="009A4846"/>
    <w:rsid w:val="009A5ED9"/>
    <w:rsid w:val="009A61F9"/>
    <w:rsid w:val="009B5A98"/>
    <w:rsid w:val="009B6A3E"/>
    <w:rsid w:val="009D1D4C"/>
    <w:rsid w:val="009D5082"/>
    <w:rsid w:val="009D7744"/>
    <w:rsid w:val="009E6046"/>
    <w:rsid w:val="009F3B76"/>
    <w:rsid w:val="009F5291"/>
    <w:rsid w:val="009F6DBF"/>
    <w:rsid w:val="00A26310"/>
    <w:rsid w:val="00A26393"/>
    <w:rsid w:val="00A33F1E"/>
    <w:rsid w:val="00A35BC1"/>
    <w:rsid w:val="00A60DC8"/>
    <w:rsid w:val="00A65739"/>
    <w:rsid w:val="00A7274D"/>
    <w:rsid w:val="00A832B5"/>
    <w:rsid w:val="00A87784"/>
    <w:rsid w:val="00A942E1"/>
    <w:rsid w:val="00A97965"/>
    <w:rsid w:val="00AE7245"/>
    <w:rsid w:val="00AF280A"/>
    <w:rsid w:val="00AF70B5"/>
    <w:rsid w:val="00B010B1"/>
    <w:rsid w:val="00B02318"/>
    <w:rsid w:val="00B04F8D"/>
    <w:rsid w:val="00B07C5E"/>
    <w:rsid w:val="00B13FB9"/>
    <w:rsid w:val="00B1643C"/>
    <w:rsid w:val="00B1798B"/>
    <w:rsid w:val="00B210A5"/>
    <w:rsid w:val="00B258B4"/>
    <w:rsid w:val="00B310A3"/>
    <w:rsid w:val="00B31F80"/>
    <w:rsid w:val="00B8312E"/>
    <w:rsid w:val="00B83E3D"/>
    <w:rsid w:val="00B85C00"/>
    <w:rsid w:val="00B86129"/>
    <w:rsid w:val="00B86E1F"/>
    <w:rsid w:val="00B900D7"/>
    <w:rsid w:val="00B932AC"/>
    <w:rsid w:val="00B97DCE"/>
    <w:rsid w:val="00BA0BCE"/>
    <w:rsid w:val="00BA6649"/>
    <w:rsid w:val="00BA6B60"/>
    <w:rsid w:val="00BD0366"/>
    <w:rsid w:val="00BD1859"/>
    <w:rsid w:val="00BF609A"/>
    <w:rsid w:val="00C00639"/>
    <w:rsid w:val="00C0175F"/>
    <w:rsid w:val="00C03BA0"/>
    <w:rsid w:val="00C07DAB"/>
    <w:rsid w:val="00C161E9"/>
    <w:rsid w:val="00C20A04"/>
    <w:rsid w:val="00C34860"/>
    <w:rsid w:val="00C43F23"/>
    <w:rsid w:val="00C4775F"/>
    <w:rsid w:val="00C51D79"/>
    <w:rsid w:val="00C53825"/>
    <w:rsid w:val="00C60552"/>
    <w:rsid w:val="00C6370E"/>
    <w:rsid w:val="00C678F0"/>
    <w:rsid w:val="00C7377A"/>
    <w:rsid w:val="00C7649D"/>
    <w:rsid w:val="00C777AB"/>
    <w:rsid w:val="00C77839"/>
    <w:rsid w:val="00C8017B"/>
    <w:rsid w:val="00C81A0C"/>
    <w:rsid w:val="00C90BB2"/>
    <w:rsid w:val="00C94AB3"/>
    <w:rsid w:val="00C94B4E"/>
    <w:rsid w:val="00CA0066"/>
    <w:rsid w:val="00CA2F1E"/>
    <w:rsid w:val="00CA611D"/>
    <w:rsid w:val="00CB26E7"/>
    <w:rsid w:val="00CB5356"/>
    <w:rsid w:val="00CC0CD5"/>
    <w:rsid w:val="00CC4372"/>
    <w:rsid w:val="00CD1185"/>
    <w:rsid w:val="00CE39B3"/>
    <w:rsid w:val="00CF666D"/>
    <w:rsid w:val="00D151AE"/>
    <w:rsid w:val="00D30EEB"/>
    <w:rsid w:val="00D4044C"/>
    <w:rsid w:val="00D476A3"/>
    <w:rsid w:val="00D52945"/>
    <w:rsid w:val="00D560F1"/>
    <w:rsid w:val="00D57F17"/>
    <w:rsid w:val="00D67666"/>
    <w:rsid w:val="00D80086"/>
    <w:rsid w:val="00D84B54"/>
    <w:rsid w:val="00D951A4"/>
    <w:rsid w:val="00DA7B2C"/>
    <w:rsid w:val="00DB57D6"/>
    <w:rsid w:val="00DB75D6"/>
    <w:rsid w:val="00DD324D"/>
    <w:rsid w:val="00DD3693"/>
    <w:rsid w:val="00DE1B48"/>
    <w:rsid w:val="00DE3409"/>
    <w:rsid w:val="00DE6148"/>
    <w:rsid w:val="00DF0295"/>
    <w:rsid w:val="00DF134E"/>
    <w:rsid w:val="00DF190E"/>
    <w:rsid w:val="00DF4536"/>
    <w:rsid w:val="00E008B8"/>
    <w:rsid w:val="00E03BE6"/>
    <w:rsid w:val="00E03D45"/>
    <w:rsid w:val="00E10304"/>
    <w:rsid w:val="00E10654"/>
    <w:rsid w:val="00E13882"/>
    <w:rsid w:val="00E14628"/>
    <w:rsid w:val="00E23A5A"/>
    <w:rsid w:val="00E23DAC"/>
    <w:rsid w:val="00E24FD6"/>
    <w:rsid w:val="00E51996"/>
    <w:rsid w:val="00E527AD"/>
    <w:rsid w:val="00E62F63"/>
    <w:rsid w:val="00E6736A"/>
    <w:rsid w:val="00E70F9A"/>
    <w:rsid w:val="00E8641C"/>
    <w:rsid w:val="00E866E1"/>
    <w:rsid w:val="00E9376B"/>
    <w:rsid w:val="00E95A3F"/>
    <w:rsid w:val="00E962D5"/>
    <w:rsid w:val="00E97D1D"/>
    <w:rsid w:val="00EA698B"/>
    <w:rsid w:val="00EB1D2A"/>
    <w:rsid w:val="00EB2DE2"/>
    <w:rsid w:val="00EB4C49"/>
    <w:rsid w:val="00EC19CD"/>
    <w:rsid w:val="00EC4726"/>
    <w:rsid w:val="00EC4B0F"/>
    <w:rsid w:val="00ED0632"/>
    <w:rsid w:val="00EE04DD"/>
    <w:rsid w:val="00EE104B"/>
    <w:rsid w:val="00EE6E5B"/>
    <w:rsid w:val="00EE797A"/>
    <w:rsid w:val="00F15878"/>
    <w:rsid w:val="00F17F77"/>
    <w:rsid w:val="00F21C68"/>
    <w:rsid w:val="00F24E50"/>
    <w:rsid w:val="00F30380"/>
    <w:rsid w:val="00F31E91"/>
    <w:rsid w:val="00F427D9"/>
    <w:rsid w:val="00F42E4C"/>
    <w:rsid w:val="00F43127"/>
    <w:rsid w:val="00F457BF"/>
    <w:rsid w:val="00F54505"/>
    <w:rsid w:val="00F603CF"/>
    <w:rsid w:val="00F65F0B"/>
    <w:rsid w:val="00F668D0"/>
    <w:rsid w:val="00F70B80"/>
    <w:rsid w:val="00F73487"/>
    <w:rsid w:val="00F741DA"/>
    <w:rsid w:val="00F746C6"/>
    <w:rsid w:val="00F81042"/>
    <w:rsid w:val="00F94624"/>
    <w:rsid w:val="00FA03F5"/>
    <w:rsid w:val="00FA0727"/>
    <w:rsid w:val="00FA3597"/>
    <w:rsid w:val="00FA6964"/>
    <w:rsid w:val="00FB46D1"/>
    <w:rsid w:val="00FC0BB0"/>
    <w:rsid w:val="00FC33CB"/>
    <w:rsid w:val="00FC5459"/>
    <w:rsid w:val="00FC77C4"/>
    <w:rsid w:val="00FD1511"/>
    <w:rsid w:val="00FE0E2B"/>
    <w:rsid w:val="00FE4F39"/>
    <w:rsid w:val="00FF02C6"/>
    <w:rsid w:val="00FF18BF"/>
    <w:rsid w:val="00FF3BEE"/>
    <w:rsid w:val="00FF5788"/>
    <w:rsid w:val="00FF7AFA"/>
    <w:rsid w:val="02AF2F55"/>
    <w:rsid w:val="03ED6613"/>
    <w:rsid w:val="075B1472"/>
    <w:rsid w:val="0B6B70E8"/>
    <w:rsid w:val="0BA02A8F"/>
    <w:rsid w:val="0C5049C6"/>
    <w:rsid w:val="11790588"/>
    <w:rsid w:val="12165C21"/>
    <w:rsid w:val="14B0A64A"/>
    <w:rsid w:val="165485DF"/>
    <w:rsid w:val="16A2BDB9"/>
    <w:rsid w:val="1891EBDE"/>
    <w:rsid w:val="1E01408E"/>
    <w:rsid w:val="2A04431D"/>
    <w:rsid w:val="2C3AA7ED"/>
    <w:rsid w:val="2CD9E1C9"/>
    <w:rsid w:val="322E03D6"/>
    <w:rsid w:val="32A3CAFC"/>
    <w:rsid w:val="367656BB"/>
    <w:rsid w:val="36F44221"/>
    <w:rsid w:val="382AB0F8"/>
    <w:rsid w:val="39CB0F22"/>
    <w:rsid w:val="3A18C36F"/>
    <w:rsid w:val="3E621732"/>
    <w:rsid w:val="410228A1"/>
    <w:rsid w:val="4E7A2952"/>
    <w:rsid w:val="4F3FFB1C"/>
    <w:rsid w:val="50E3833F"/>
    <w:rsid w:val="587C0118"/>
    <w:rsid w:val="5DBCB81B"/>
    <w:rsid w:val="64962319"/>
    <w:rsid w:val="71CCB5BD"/>
    <w:rsid w:val="72209736"/>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0628185">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3068518">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8898191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31815055">
      <w:bodyDiv w:val="1"/>
      <w:marLeft w:val="0"/>
      <w:marRight w:val="0"/>
      <w:marTop w:val="0"/>
      <w:marBottom w:val="0"/>
      <w:divBdr>
        <w:top w:val="none" w:sz="0" w:space="0" w:color="auto"/>
        <w:left w:val="none" w:sz="0" w:space="0" w:color="auto"/>
        <w:bottom w:val="none" w:sz="0" w:space="0" w:color="auto"/>
        <w:right w:val="none" w:sz="0" w:space="0" w:color="auto"/>
      </w:divBdr>
    </w:div>
    <w:div w:id="137458069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0411444">
      <w:bodyDiv w:val="1"/>
      <w:marLeft w:val="0"/>
      <w:marRight w:val="0"/>
      <w:marTop w:val="0"/>
      <w:marBottom w:val="0"/>
      <w:divBdr>
        <w:top w:val="none" w:sz="0" w:space="0" w:color="auto"/>
        <w:left w:val="none" w:sz="0" w:space="0" w:color="auto"/>
        <w:bottom w:val="none" w:sz="0" w:space="0" w:color="auto"/>
        <w:right w:val="none" w:sz="0" w:space="0" w:color="auto"/>
      </w:divBdr>
    </w:div>
    <w:div w:id="1596942518">
      <w:bodyDiv w:val="1"/>
      <w:marLeft w:val="0"/>
      <w:marRight w:val="0"/>
      <w:marTop w:val="0"/>
      <w:marBottom w:val="0"/>
      <w:divBdr>
        <w:top w:val="none" w:sz="0" w:space="0" w:color="auto"/>
        <w:left w:val="none" w:sz="0" w:space="0" w:color="auto"/>
        <w:bottom w:val="none" w:sz="0" w:space="0" w:color="auto"/>
        <w:right w:val="none" w:sz="0" w:space="0" w:color="auto"/>
      </w:divBdr>
    </w:div>
    <w:div w:id="1611011429">
      <w:bodyDiv w:val="1"/>
      <w:marLeft w:val="0"/>
      <w:marRight w:val="0"/>
      <w:marTop w:val="0"/>
      <w:marBottom w:val="0"/>
      <w:divBdr>
        <w:top w:val="none" w:sz="0" w:space="0" w:color="auto"/>
        <w:left w:val="none" w:sz="0" w:space="0" w:color="auto"/>
        <w:bottom w:val="none" w:sz="0" w:space="0" w:color="auto"/>
        <w:right w:val="none" w:sz="0" w:space="0" w:color="auto"/>
      </w:divBdr>
    </w:div>
    <w:div w:id="168363031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Industrial-Automation/Remote-Units/Remote-Unit-RUW100/Remote-unit-RUW100-00/p/14809912?utm_source=google&amp;utm_medium=article&amp;utm_campaign=WEG1356&amp;utm_id=PLC201&amp;utm_term=product&amp;utm_content=Earned" TargetMode="External"/><Relationship Id="rId18" Type="http://schemas.openxmlformats.org/officeDocument/2006/relationships/hyperlink" Target="https://www.weg.net/institutional/GB/en/?utm_source=google&amp;utm_medium=article&amp;utm_campaign=WEG1356&amp;utm_id=PLC201&amp;utm_term=PLC500&amp;utm_content=Earned" TargetMode="External"/><Relationship Id="rId26" Type="http://schemas.openxmlformats.org/officeDocument/2006/relationships/hyperlink" Target="http://www.x.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catalog/weg/GB/en/Industrial-Automation/Programmable-Logic-Controllers-%28PLC%29/PLC20X-Programmable-Logic-Controller/PROGRAMMABLE-CONTROLLER-PLC200/p/17393248?utm_source=google&amp;utm_medium=article&amp;utm_campaign=WEG1356&amp;utm_id=PLC200&amp;utm_term=PLC200&amp;utm_content=Earned" TargetMode="External"/><Relationship Id="rId17" Type="http://schemas.openxmlformats.org/officeDocument/2006/relationships/hyperlink" Target="https://www.weg.net/catalog/weg/BE/en/Drives/Software/Tools/WEG-Programming-Suite-%28WPS%29/WPS-Software/p/MKT_WDC_GLOBAL_SOFTWARE_WPS?utm_source=google&amp;utm_medium=article&amp;utm_campaign=WEG1356&amp;utm_id=PLC201&amp;utm_term=software&amp;utm_content=Earned" TargetMode="External"/><Relationship Id="rId25" Type="http://schemas.openxmlformats.org/officeDocument/2006/relationships/hyperlink" Target="http://www.stonejunction.co.uk/" TargetMode="External"/><Relationship Id="rId2" Type="http://schemas.openxmlformats.org/officeDocument/2006/relationships/customXml" Target="../customXml/item2.xml"/><Relationship Id="rId16" Type="http://schemas.openxmlformats.org/officeDocument/2006/relationships/hyperlink" Target="https://www.weg.net/catalog/weg/BE/en/Drives/Software/Tools/WEG-Programming-Suite-%28WPS%29/WPS-Software/p/MKT_WDC_GLOBAL_SOFTWARE_WPS?utm_source=google&amp;utm_medium=article&amp;utm_campaign=WEG1356&amp;utm_id=PLC201&amp;utm_term=software&amp;utm_content=Earned" TargetMode="External"/><Relationship Id="rId20" Type="http://schemas.openxmlformats.org/officeDocument/2006/relationships/hyperlink" Target="https://www.weg.net/institutional/MR/en/all-news/all" TargetMode="External"/><Relationship Id="rId29"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356&amp;utm_id=PLC201&amp;utm_term=PLC500&amp;utm_content=Earned" TargetMode="External"/><Relationship Id="rId24" Type="http://schemas.openxmlformats.org/officeDocument/2006/relationships/hyperlink" Target="mailto:encarna@stonejunction.co.uk"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weg.net/catalog/weg/GB/en/Industrial-Automation/Programmable-Logic-Controllers-%28PLC%29/PLC500-Programmable-Logic-Controller/PROGRAMMABLE-CONTROLLER-PLC500/p/16034585?utm_source=google&amp;utm_medium=article&amp;utm_campaign=WEG1356&amp;utm_id=PLC201&amp;utm_term=PLC500&amp;utm_content=Earned" TargetMode="External"/><Relationship Id="rId23" Type="http://schemas.openxmlformats.org/officeDocument/2006/relationships/hyperlink" Target="mailto:stephanie@stonejunction.co.uk" TargetMode="External"/><Relationship Id="rId28" Type="http://schemas.openxmlformats.org/officeDocument/2006/relationships/hyperlink" Target="https://www.linkedin.com/company/stone-junction-ltd" TargetMode="External"/><Relationship Id="rId10" Type="http://schemas.openxmlformats.org/officeDocument/2006/relationships/image" Target="media/image1.jpg"/><Relationship Id="rId19" Type="http://schemas.openxmlformats.org/officeDocument/2006/relationships/hyperlink" Target="mailto:info-fr@weg.net"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Industrial-Automation/Programmable-Logic-Controllers-%28PLC%29/PLC410-Programmable-Logic-Controller/PROGRAMMABLE-CONTROLLER-PLC410/p/16974024?utm_source=google&amp;utm_medium=article&amp;utm_campaign=WEG1356&amp;utm_id=PLC201&amp;utm_term=PLC410&amp;utm_content=Earned" TargetMode="External"/><Relationship Id="rId22" Type="http://schemas.openxmlformats.org/officeDocument/2006/relationships/hyperlink" Target="mailto:info@weg.net" TargetMode="External"/><Relationship Id="rId27" Type="http://schemas.openxmlformats.org/officeDocument/2006/relationships/hyperlink" Target="http://www.facebook.com/technicalPR"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655919D4-5AD1-46BF-B7B8-26270E1CD3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1296</Words>
  <Characters>7393</Characters>
  <Application>Microsoft Office Word</Application>
  <DocSecurity>0</DocSecurity>
  <Lines>61</Lines>
  <Paragraphs>17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docId:05F1855A7DE218D717EBB477B1862231</cp:keywords>
  <cp:lastModifiedBy>Stephanie Carson Wood</cp:lastModifiedBy>
  <cp:revision>9</cp:revision>
  <cp:lastPrinted>2013-11-27T21:43:00Z</cp:lastPrinted>
  <dcterms:created xsi:type="dcterms:W3CDTF">2025-08-26T15:09:00Z</dcterms:created>
  <dcterms:modified xsi:type="dcterms:W3CDTF">2025-09-22T09:16:00Z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