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2AD03C2F" w:rsidR="000F78F9" w:rsidRPr="000F78F9" w:rsidRDefault="0081238B" w:rsidP="000F78F9">
      <w:pPr>
        <w:spacing w:line="480" w:lineRule="auto"/>
        <w:jc w:val="center"/>
        <w:rPr>
          <w:rFonts w:cs="Arial"/>
          <w:b/>
          <w:sz w:val="32"/>
        </w:rPr>
      </w:pPr>
      <w:r>
        <w:rPr>
          <w:b/>
          <w:sz w:val="32"/>
        </w:rPr>
        <w:t>WEG lancia il motore W80 AXgen</w:t>
      </w:r>
    </w:p>
    <w:p w14:paraId="5D2DCB3D" w14:textId="366CD0E2" w:rsidR="000F78F9" w:rsidRPr="000F78F9" w:rsidRDefault="000F78F9" w:rsidP="000F78F9">
      <w:pPr>
        <w:spacing w:line="480" w:lineRule="auto"/>
        <w:jc w:val="center"/>
        <w:rPr>
          <w:rFonts w:cs="Arial"/>
          <w:b/>
        </w:rPr>
      </w:pPr>
      <w:r>
        <w:rPr>
          <w:b/>
        </w:rPr>
        <w:t>Motore modulare compatto per produttori OEM ora disponibile da WEG</w:t>
      </w:r>
    </w:p>
    <w:p w14:paraId="5D2DCB3E" w14:textId="77777777" w:rsidR="000F78F9" w:rsidRDefault="000F78F9" w:rsidP="000F78F9">
      <w:pPr>
        <w:spacing w:line="480" w:lineRule="auto"/>
        <w:jc w:val="both"/>
        <w:rPr>
          <w:b/>
        </w:rPr>
      </w:pPr>
    </w:p>
    <w:p w14:paraId="51E6CE60" w14:textId="2EBC0B4D" w:rsidR="004D41C0" w:rsidRPr="004D41C0" w:rsidRDefault="004D41C0" w:rsidP="00A1986B">
      <w:pPr>
        <w:spacing w:line="480" w:lineRule="auto"/>
        <w:jc w:val="both"/>
        <w:rPr>
          <w:b/>
          <w:bCs/>
        </w:rPr>
      </w:pPr>
      <w:hyperlink r:id="rId11">
        <w:r>
          <w:rPr>
            <w:rStyle w:val="Hyperlink"/>
            <w:b/>
          </w:rPr>
          <w:t>WEG</w:t>
        </w:r>
      </w:hyperlink>
      <w:r>
        <w:rPr>
          <w:b/>
        </w:rPr>
        <w:t>, leader mondiale nella produzione di motori, ha annunciato la sua nuova tecnologia con il lancio del motore elettrico W80 AXgen. Ideato e progettato per i produttori di apparecchiature originali (OEM), l’unità W80 AXgen utilizza un design a flusso assiale per soddisfare la crescente domanda di soluzioni compatte, efficienti ed ecologicamente sostenibili.</w:t>
      </w:r>
    </w:p>
    <w:p w14:paraId="1E8814F7" w14:textId="77777777" w:rsidR="004D41C0" w:rsidRPr="004D41C0" w:rsidRDefault="004D41C0" w:rsidP="004D41C0">
      <w:pPr>
        <w:spacing w:line="480" w:lineRule="auto"/>
        <w:jc w:val="both"/>
        <w:rPr>
          <w:b/>
          <w:szCs w:val="20"/>
        </w:rPr>
      </w:pPr>
    </w:p>
    <w:p w14:paraId="65990445" w14:textId="02AA958D" w:rsidR="004D41C0" w:rsidRPr="004D41C0" w:rsidRDefault="004D41C0" w:rsidP="004D41C0">
      <w:pPr>
        <w:spacing w:line="480" w:lineRule="auto"/>
        <w:jc w:val="both"/>
        <w:rPr>
          <w:bCs/>
          <w:szCs w:val="20"/>
        </w:rPr>
      </w:pPr>
      <w:r>
        <w:t>I motori a flusso assiale hanno un design particolare in cui il flusso magnetico tra il rotore e lo statore è allineato parallelamente all'asse di rotazione, a differenza dell'allineamento radiale dei motori tradizionali. Questa geometria offre vantaggi significativi, tra cui le dimensioni ridotte e un aumento sostanziale della coppia, migliorando le prestazioni complessive in un'ampia gamma di applicazioni.</w:t>
      </w:r>
    </w:p>
    <w:p w14:paraId="3A45C247" w14:textId="77777777" w:rsidR="004D41C0" w:rsidRPr="004D41C0" w:rsidRDefault="004D41C0" w:rsidP="004D41C0">
      <w:pPr>
        <w:spacing w:line="480" w:lineRule="auto"/>
        <w:jc w:val="both"/>
        <w:rPr>
          <w:bCs/>
          <w:szCs w:val="20"/>
        </w:rPr>
      </w:pPr>
    </w:p>
    <w:p w14:paraId="213AF742" w14:textId="626F5F52" w:rsidR="004D41C0" w:rsidRPr="004D41C0" w:rsidRDefault="004D41C0" w:rsidP="004D41C0">
      <w:pPr>
        <w:spacing w:line="480" w:lineRule="auto"/>
        <w:jc w:val="both"/>
      </w:pPr>
      <w:r>
        <w:t xml:space="preserve">L’unità </w:t>
      </w:r>
      <w:hyperlink r:id="rId12">
        <w:r>
          <w:rPr>
            <w:rStyle w:val="Hyperlink"/>
          </w:rPr>
          <w:t>W80 AXgen</w:t>
        </w:r>
      </w:hyperlink>
      <w:r>
        <w:t xml:space="preserve"> si distingue per il suo design compatto a basso ingombro, che consente agli OEM e agli integratori di sistemi di implementare applicazioni innovative riducendo al minimo l'ingombro. Grazie alle dimensioni di telaio comprese tra 250 e 400, il motore offre la flessibilità necessaria per soddisfare le diverse esigenze industriali, </w:t>
      </w:r>
      <w:r>
        <w:lastRenderedPageBreak/>
        <w:t>consentendo ai produttori di ridimensionare i sistemi, ridurre i costi logistici e diminuire l'impronta carbonica.</w:t>
      </w:r>
    </w:p>
    <w:p w14:paraId="6E2C742B" w14:textId="77777777" w:rsidR="004D41C0" w:rsidRPr="004D41C0" w:rsidRDefault="004D41C0" w:rsidP="004D41C0">
      <w:pPr>
        <w:spacing w:line="480" w:lineRule="auto"/>
        <w:jc w:val="both"/>
        <w:rPr>
          <w:bCs/>
          <w:szCs w:val="20"/>
        </w:rPr>
      </w:pPr>
    </w:p>
    <w:p w14:paraId="3A71839E" w14:textId="1725E7B1" w:rsidR="004D41C0" w:rsidRPr="004D41C0" w:rsidRDefault="004D41C0" w:rsidP="004D41C0">
      <w:pPr>
        <w:spacing w:line="480" w:lineRule="auto"/>
        <w:jc w:val="both"/>
        <w:rPr>
          <w:bCs/>
          <w:szCs w:val="20"/>
        </w:rPr>
      </w:pPr>
      <w:r>
        <w:t>In termini di efficienza, l’unità W80 AXgen stabilisce un nuovo standard, raggiungendo un'efficienza pari al 96,9%. Queste eccezionali prestazioni energetiche ne fanno una soluzione ideale per le aziende che mirano a ridurre il consumo energetico e i costi operativi dei loro sistemi e attrezzature.</w:t>
      </w:r>
    </w:p>
    <w:p w14:paraId="2FD310C0" w14:textId="77777777" w:rsidR="004D41C0" w:rsidRPr="004D41C0" w:rsidRDefault="004D41C0" w:rsidP="004D41C0">
      <w:pPr>
        <w:spacing w:line="480" w:lineRule="auto"/>
        <w:jc w:val="both"/>
        <w:rPr>
          <w:bCs/>
          <w:szCs w:val="20"/>
        </w:rPr>
      </w:pPr>
    </w:p>
    <w:p w14:paraId="4F36731C" w14:textId="77777777" w:rsidR="004D41C0" w:rsidRPr="004D41C0" w:rsidRDefault="004D41C0" w:rsidP="004D41C0">
      <w:pPr>
        <w:spacing w:line="480" w:lineRule="auto"/>
        <w:jc w:val="both"/>
        <w:rPr>
          <w:bCs/>
          <w:szCs w:val="20"/>
        </w:rPr>
      </w:pPr>
      <w:r>
        <w:t>Il motore è dotato di un sistema di raffreddamento avanzato che supporta acqua fresca o deionizzata nonché olio (ISO VG fino a 46) per il raffreddamento. Con portate da 5 a 15 litri al minuto e una pressione di ingresso fino a 10 bar, assicura prestazioni affidabili anche nelle condizioni più difficili.</w:t>
      </w:r>
    </w:p>
    <w:p w14:paraId="76EADF72" w14:textId="77777777" w:rsidR="004D41C0" w:rsidRPr="004D41C0" w:rsidRDefault="004D41C0" w:rsidP="004D41C0">
      <w:pPr>
        <w:spacing w:line="480" w:lineRule="auto"/>
        <w:jc w:val="both"/>
        <w:rPr>
          <w:bCs/>
          <w:szCs w:val="20"/>
        </w:rPr>
      </w:pPr>
    </w:p>
    <w:p w14:paraId="2B8B164C" w14:textId="77777777" w:rsidR="004D41C0" w:rsidRPr="004D41C0" w:rsidRDefault="004D41C0" w:rsidP="004D41C0">
      <w:pPr>
        <w:spacing w:line="480" w:lineRule="auto"/>
        <w:jc w:val="both"/>
        <w:rPr>
          <w:bCs/>
          <w:szCs w:val="20"/>
        </w:rPr>
      </w:pPr>
      <w:r>
        <w:t>Progettata per le applicazioni più difficili, l’unità W80 AXgen funziona con una coppia costante da 1000:1 e una gamma di potenza costante pari a 1,3 volte la velocità nominale. Per le applicazioni che richiedono velocità esterne a questo intervallo, il team di esperti WEG offre consulenze per proporre soluzioni personalizzate in grado di soddisfare requisiti specifici.</w:t>
      </w:r>
    </w:p>
    <w:p w14:paraId="11E31B15" w14:textId="77777777" w:rsidR="004D41C0" w:rsidRPr="004D41C0" w:rsidRDefault="004D41C0" w:rsidP="004D41C0">
      <w:pPr>
        <w:spacing w:line="480" w:lineRule="auto"/>
        <w:jc w:val="both"/>
        <w:rPr>
          <w:bCs/>
          <w:szCs w:val="20"/>
        </w:rPr>
      </w:pPr>
    </w:p>
    <w:p w14:paraId="5092B451" w14:textId="243638A2" w:rsidR="004D41C0" w:rsidRPr="004D41C0" w:rsidRDefault="004D41C0" w:rsidP="004D41C0">
      <w:pPr>
        <w:spacing w:line="480" w:lineRule="auto"/>
        <w:jc w:val="both"/>
        <w:rPr>
          <w:bCs/>
          <w:szCs w:val="20"/>
        </w:rPr>
      </w:pPr>
      <w:r>
        <w:t>“Il W80 AXgen è il nostro primo motore di questo tipo”, dichiara Marek Lukaszczyk, Marketing Manager di WEG per l'Europa e il Medio Oriente. “Grazie a questo lancio, i produttori OEM potranno esplorare nuove possibilità con un motore scalabile, affidabile e altamente efficiente per le sfide di oggi e le esigenze future.”</w:t>
      </w:r>
    </w:p>
    <w:p w14:paraId="271C7067" w14:textId="77777777" w:rsidR="004D41C0" w:rsidRPr="004D41C0" w:rsidRDefault="004D41C0" w:rsidP="004D41C0">
      <w:pPr>
        <w:spacing w:line="480" w:lineRule="auto"/>
        <w:jc w:val="both"/>
        <w:rPr>
          <w:bCs/>
          <w:szCs w:val="20"/>
        </w:rPr>
      </w:pPr>
    </w:p>
    <w:p w14:paraId="5D2DCB52" w14:textId="75E6D3F2" w:rsidR="003E5474" w:rsidRPr="004D41C0" w:rsidRDefault="004D41C0" w:rsidP="004D41C0">
      <w:pPr>
        <w:spacing w:line="480" w:lineRule="auto"/>
        <w:jc w:val="both"/>
        <w:rPr>
          <w:bCs/>
          <w:szCs w:val="20"/>
        </w:rPr>
      </w:pPr>
      <w:r>
        <w:t xml:space="preserve">Il </w:t>
      </w:r>
      <w:hyperlink r:id="rId13" w:history="1">
        <w:r>
          <w:rPr>
            <w:rStyle w:val="Hyperlink"/>
          </w:rPr>
          <w:t>W80 AXgen</w:t>
        </w:r>
      </w:hyperlink>
      <w:r>
        <w:t xml:space="preserve"> è già disponibile e i partner OEM interessati a integrare questa tecnologia nei loro sistemi possono richiedere ulteriori informazioni.</w:t>
      </w:r>
    </w:p>
    <w:p w14:paraId="6AF8BC0E" w14:textId="77777777" w:rsidR="004D41C0" w:rsidRPr="005076D1" w:rsidRDefault="004D41C0" w:rsidP="004D41C0">
      <w:pPr>
        <w:rPr>
          <w:rFonts w:cs="Arial"/>
        </w:rPr>
      </w:pPr>
    </w:p>
    <w:p w14:paraId="5D2DCB53" w14:textId="071E0038" w:rsidR="00E03D45" w:rsidRPr="005076D1" w:rsidRDefault="00E03D45" w:rsidP="00E03D45">
      <w:pPr>
        <w:rPr>
          <w:rFonts w:eastAsia="MS Mincho" w:cs="Arial"/>
        </w:rPr>
      </w:pPr>
      <w:r>
        <w:rPr>
          <w:b/>
          <w:color w:val="4472C4"/>
        </w:rPr>
        <w:t>Ends:</w:t>
      </w:r>
      <w:r>
        <w:t xml:space="preserve"> </w:t>
      </w:r>
      <w:r w:rsidR="001301BC">
        <w:t xml:space="preserve">403 </w:t>
      </w:r>
      <w:r>
        <w:t>words</w:t>
      </w:r>
    </w:p>
    <w:p w14:paraId="5D2DCB54" w14:textId="77777777" w:rsidR="00E03D45" w:rsidRPr="008A6A7A" w:rsidRDefault="00E03D45" w:rsidP="008A6A7A">
      <w:pPr>
        <w:rPr>
          <w:rFonts w:eastAsia="MS Mincho"/>
        </w:rPr>
      </w:pPr>
    </w:p>
    <w:p w14:paraId="5D2DCB55" w14:textId="7547E265" w:rsidR="00924FCE" w:rsidRPr="008A6A7A" w:rsidRDefault="00924FCE" w:rsidP="008A6A7A">
      <w:r>
        <w:rPr>
          <w:b/>
          <w:color w:val="4472C4"/>
        </w:rPr>
        <w:t>Image caption:</w:t>
      </w:r>
      <w:r>
        <w:rPr>
          <w:b/>
          <w:color w:val="FF9933"/>
        </w:rPr>
        <w:t xml:space="preserve"> </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Pr>
          <w:b/>
          <w:color w:val="4472C4"/>
        </w:rPr>
        <w:t>Editor’s note:</w:t>
      </w:r>
      <w:r>
        <w:rPr>
          <w:b/>
          <w:color w:val="439639"/>
        </w:rPr>
        <w:t xml:space="preserve"> </w:t>
      </w:r>
      <w:r>
        <w:t xml:space="preserve">If you want to ensure you keep up to date with press material, opinion focussed content and case studies from WEG visit </w:t>
      </w:r>
      <w:hyperlink r:id="rId14" w:history="1">
        <w:r>
          <w:rPr>
            <w:rStyle w:val="Hyperlink"/>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rPr>
      </w:pPr>
      <w:r>
        <w:rPr>
          <w:b/>
          <w:color w:val="4472C4"/>
        </w:rPr>
        <w:t>For further information contact:</w:t>
      </w:r>
      <w:r>
        <w:rPr>
          <w:b/>
          <w:color w:val="439639"/>
        </w:rPr>
        <w:t xml:space="preserve"> </w:t>
      </w:r>
      <w:r>
        <w:rPr>
          <w:color w:val="000000"/>
        </w:rPr>
        <w:t>Marek Lukaszczyk</w:t>
      </w:r>
    </w:p>
    <w:p w14:paraId="5D2DCB5A" w14:textId="77777777" w:rsidR="005076D1" w:rsidRPr="008A6A7A" w:rsidRDefault="008A6A7A" w:rsidP="008A6A7A">
      <w:pPr>
        <w:rPr>
          <w:color w:val="E6950B"/>
          <w:shd w:val="clear" w:color="auto" w:fill="FFFFFF"/>
        </w:rPr>
      </w:pPr>
      <w:r>
        <w:rPr>
          <w:color w:val="000000"/>
        </w:rPr>
        <w:t>Broad Ground Road, Lakeside, Redditch, Worcestershire B98 8YP</w:t>
      </w:r>
    </w:p>
    <w:p w14:paraId="5D2DCB5B" w14:textId="77777777" w:rsidR="00E03D45" w:rsidRPr="005D19B2" w:rsidRDefault="00E03D45" w:rsidP="008A6A7A">
      <w:pPr>
        <w:rPr>
          <w:rFonts w:eastAsia="MS Mincho"/>
          <w:bCs/>
        </w:rPr>
      </w:pPr>
      <w:r>
        <w:rPr>
          <w:b/>
          <w:color w:val="4472C4"/>
        </w:rPr>
        <w:t>www:</w:t>
      </w:r>
      <w:r>
        <w:rPr>
          <w:color w:val="FF9933"/>
        </w:rPr>
        <w:t xml:space="preserve"> </w:t>
      </w:r>
      <w:hyperlink r:id="rId15" w:history="1">
        <w:r>
          <w:rPr>
            <w:rStyle w:val="Hyperlink"/>
          </w:rPr>
          <w:t>www.weg.net</w:t>
        </w:r>
      </w:hyperlink>
      <w:r>
        <w:t xml:space="preserve"> </w:t>
      </w:r>
    </w:p>
    <w:p w14:paraId="5D2DCB5C" w14:textId="77777777" w:rsidR="00E03D45" w:rsidRPr="008A6A7A" w:rsidRDefault="00E03D45" w:rsidP="008A6A7A">
      <w:r>
        <w:rPr>
          <w:b/>
          <w:color w:val="4472C4"/>
        </w:rPr>
        <w:t>e-mail:</w:t>
      </w:r>
      <w:r>
        <w:rPr>
          <w:color w:val="00B4EC"/>
        </w:rPr>
        <w:t xml:space="preserve"> </w:t>
      </w:r>
      <w:hyperlink r:id="rId16" w:history="1">
        <w:r>
          <w:rPr>
            <w:rStyle w:val="Hyperlink"/>
            <w:color w:val="auto"/>
            <w:shd w:val="clear" w:color="auto" w:fill="FFFFFF"/>
          </w:rPr>
          <w:t>info-uk@weg.net</w:t>
        </w:r>
      </w:hyperlink>
    </w:p>
    <w:p w14:paraId="5D2DCB5D" w14:textId="77777777" w:rsidR="00E03D45" w:rsidRPr="008A6A7A" w:rsidRDefault="00E03D45" w:rsidP="008A6A7A">
      <w:pPr>
        <w:rPr>
          <w:rFonts w:eastAsia="MS Mincho"/>
          <w:color w:val="0C7289"/>
        </w:rPr>
      </w:pPr>
    </w:p>
    <w:p w14:paraId="5D2DCB5E" w14:textId="77777777" w:rsidR="00E03D45" w:rsidRPr="008A6A7A" w:rsidRDefault="00E03D45" w:rsidP="008A6A7A">
      <w:pPr>
        <w:rPr>
          <w:rFonts w:eastAsia="MS Mincho"/>
          <w:spacing w:val="-3"/>
        </w:rPr>
      </w:pPr>
      <w:r>
        <w:rPr>
          <w:b/>
          <w:color w:val="4472C4"/>
        </w:rPr>
        <w:t>Press enquiries:</w:t>
      </w:r>
      <w:r>
        <w:rPr>
          <w:b/>
          <w:color w:val="00B4EC"/>
        </w:rPr>
        <w:t xml:space="preserve"> </w:t>
      </w:r>
      <w:r>
        <w:t>Laura England or Stephanie Wood – Stone Junction Ltd</w:t>
      </w:r>
    </w:p>
    <w:p w14:paraId="5D2DCB5F" w14:textId="77777777" w:rsidR="00E03D45" w:rsidRPr="00E23DAC" w:rsidRDefault="00E23DAC" w:rsidP="008A6A7A">
      <w:pPr>
        <w:rPr>
          <w:rFonts w:cs="Arial"/>
          <w:color w:val="000000"/>
        </w:rPr>
      </w:pPr>
      <w:r>
        <w:rPr>
          <w:color w:val="000000"/>
        </w:rPr>
        <w:t>Suites 1&amp;2 The Malthouse, Water Street, Stafford, Staffordshire, ST16 1AR </w:t>
      </w:r>
      <w:r>
        <w:br/>
      </w:r>
      <w:r>
        <w:rPr>
          <w:b/>
          <w:color w:val="4472C4"/>
        </w:rPr>
        <w:t>Telephone:</w:t>
      </w:r>
      <w:r>
        <w:rPr>
          <w:color w:val="002060"/>
        </w:rPr>
        <w:t xml:space="preserve"> </w:t>
      </w:r>
      <w:r>
        <w:t>+44 (0) 1785 225416</w:t>
      </w:r>
    </w:p>
    <w:p w14:paraId="5D2DCB60" w14:textId="77777777" w:rsidR="00E03D45" w:rsidRPr="008A6A7A" w:rsidRDefault="00E03D45" w:rsidP="008A6A7A">
      <w:pPr>
        <w:rPr>
          <w:rFonts w:eastAsia="MS Mincho"/>
          <w:spacing w:val="-3"/>
        </w:rPr>
      </w:pPr>
      <w:r>
        <w:rPr>
          <w:b/>
          <w:color w:val="4472C4"/>
        </w:rPr>
        <w:t>e-mail:</w:t>
      </w:r>
      <w:r>
        <w:rPr>
          <w:color w:val="00B050"/>
        </w:rPr>
        <w:t xml:space="preserve"> </w:t>
      </w:r>
      <w:hyperlink r:id="rId17" w:history="1">
        <w:r>
          <w:rPr>
            <w:rStyle w:val="Hyperlink"/>
          </w:rPr>
          <w:t>laura@stonejunction.co.uk</w:t>
        </w:r>
      </w:hyperlink>
      <w:r>
        <w:t xml:space="preserve"> or </w:t>
      </w:r>
      <w:hyperlink r:id="rId18" w:history="1">
        <w:r>
          <w:rPr>
            <w:rStyle w:val="Hyperlink"/>
          </w:rPr>
          <w:t>stephanie@stonejunction.co.uk</w:t>
        </w:r>
      </w:hyperlink>
      <w:r>
        <w:t xml:space="preserve"> </w:t>
      </w:r>
    </w:p>
    <w:p w14:paraId="5D2DCB61" w14:textId="77777777" w:rsidR="00E03D45" w:rsidRPr="005D19B2" w:rsidRDefault="00E03D45" w:rsidP="008A6A7A">
      <w:pPr>
        <w:rPr>
          <w:rFonts w:eastAsia="MS Mincho"/>
          <w:spacing w:val="-3"/>
        </w:rPr>
      </w:pPr>
      <w:r>
        <w:rPr>
          <w:b/>
          <w:color w:val="4472C4"/>
        </w:rPr>
        <w:t>www:</w:t>
      </w:r>
      <w:r>
        <w:rPr>
          <w:color w:val="00B050"/>
        </w:rPr>
        <w:t xml:space="preserve"> </w:t>
      </w:r>
      <w:hyperlink r:id="rId19" w:history="1">
        <w:r>
          <w:rPr>
            <w:rStyle w:val="Hyperlink"/>
          </w:rPr>
          <w:t>www.stonejunction.co.uk</w:t>
        </w:r>
      </w:hyperlink>
      <w:r>
        <w:t xml:space="preserve">  </w:t>
      </w:r>
    </w:p>
    <w:p w14:paraId="5D2DCB62" w14:textId="77777777" w:rsidR="00E03D45" w:rsidRPr="005D19B2" w:rsidRDefault="00E03D45" w:rsidP="008A6A7A">
      <w:pPr>
        <w:rPr>
          <w:rFonts w:eastAsia="MS Mincho"/>
          <w:b/>
          <w:bCs/>
          <w:color w:val="CC0000"/>
          <w:spacing w:val="-3"/>
        </w:rPr>
      </w:pPr>
      <w:r>
        <w:rPr>
          <w:b/>
          <w:color w:val="4472C4"/>
        </w:rPr>
        <w:t>Blog:</w:t>
      </w:r>
      <w:r>
        <w:rPr>
          <w:b/>
          <w:color w:val="FF9933"/>
        </w:rPr>
        <w:t xml:space="preserve"> </w:t>
      </w:r>
      <w:hyperlink r:id="rId20" w:history="1">
        <w:r>
          <w:rPr>
            <w:rStyle w:val="Hyperlink"/>
          </w:rPr>
          <w:t>www.stone-junction.blogspot.com</w:t>
        </w:r>
      </w:hyperlink>
      <w:r>
        <w:rPr>
          <w:b/>
          <w:color w:val="CC0000"/>
        </w:rPr>
        <w:t xml:space="preserve"> </w:t>
      </w:r>
    </w:p>
    <w:p w14:paraId="5D2DCB63" w14:textId="77777777" w:rsidR="00E03D45" w:rsidRPr="008A6A7A" w:rsidRDefault="00E03D45" w:rsidP="008A6A7A">
      <w:pPr>
        <w:rPr>
          <w:rFonts w:eastAsia="MS Mincho"/>
          <w:bCs/>
          <w:color w:val="002060"/>
          <w:spacing w:val="-3"/>
        </w:rPr>
      </w:pPr>
      <w:r>
        <w:rPr>
          <w:b/>
          <w:color w:val="4472C4"/>
        </w:rPr>
        <w:t>Twitter:</w:t>
      </w:r>
      <w:r>
        <w:rPr>
          <w:b/>
          <w:color w:val="00529C"/>
        </w:rPr>
        <w:t xml:space="preserve"> </w:t>
      </w:r>
      <w:hyperlink r:id="rId21" w:history="1">
        <w:r>
          <w:rPr>
            <w:rStyle w:val="Hyperlink"/>
          </w:rPr>
          <w:t>www.twitter.com/StoneJunctionPR</w:t>
        </w:r>
      </w:hyperlink>
    </w:p>
    <w:p w14:paraId="5D2DCB64" w14:textId="77777777" w:rsidR="00E03D45" w:rsidRPr="008A6A7A" w:rsidRDefault="00E03D45" w:rsidP="008A6A7A">
      <w:pPr>
        <w:rPr>
          <w:rFonts w:eastAsia="MS Mincho"/>
          <w:bCs/>
          <w:color w:val="002060"/>
          <w:spacing w:val="-3"/>
        </w:rPr>
      </w:pPr>
      <w:r>
        <w:rPr>
          <w:b/>
          <w:color w:val="4472C4"/>
        </w:rPr>
        <w:t>Facebook:</w:t>
      </w:r>
      <w:r>
        <w:rPr>
          <w:b/>
          <w:color w:val="00B050"/>
        </w:rPr>
        <w:t xml:space="preserve"> </w:t>
      </w:r>
      <w:hyperlink r:id="rId22" w:history="1">
        <w:r>
          <w:rPr>
            <w:rStyle w:val="Hyperlink"/>
          </w:rPr>
          <w:t>http://www.facebook.com/technicalPR</w:t>
        </w:r>
      </w:hyperlink>
    </w:p>
    <w:p w14:paraId="5D2DCB65" w14:textId="77777777" w:rsidR="00E03D45" w:rsidRPr="005D19B2" w:rsidRDefault="00E03D45" w:rsidP="008A6A7A">
      <w:pPr>
        <w:rPr>
          <w:rFonts w:eastAsia="MS Mincho"/>
          <w:b/>
          <w:bCs/>
          <w:color w:val="002060"/>
          <w:spacing w:val="-3"/>
        </w:rPr>
      </w:pPr>
      <w:r>
        <w:rPr>
          <w:b/>
          <w:color w:val="4472C4"/>
        </w:rPr>
        <w:t>LinkedIn:</w:t>
      </w:r>
      <w:r>
        <w:rPr>
          <w:color w:val="4472C4"/>
        </w:rPr>
        <w:t xml:space="preserve"> </w:t>
      </w:r>
      <w:hyperlink r:id="rId23" w:history="1">
        <w:r>
          <w:rPr>
            <w:rStyle w:val="Hyperlink"/>
          </w:rPr>
          <w:t>https://www.linkedin.com/company/stone-junction-ltd</w:t>
        </w:r>
      </w:hyperlink>
    </w:p>
    <w:p w14:paraId="5D2DCB66" w14:textId="77777777" w:rsidR="00E03D45" w:rsidRPr="005D19B2" w:rsidRDefault="00E03D45" w:rsidP="008A6A7A">
      <w:pPr>
        <w:rPr>
          <w:rFonts w:eastAsia="MS Mincho"/>
          <w:b/>
          <w:bCs/>
          <w:color w:val="439639"/>
          <w:lang w:val="da-DK"/>
        </w:rPr>
      </w:pPr>
    </w:p>
    <w:p w14:paraId="5D2DCB67" w14:textId="77777777" w:rsidR="00A97965" w:rsidRDefault="00382C38" w:rsidP="00A97965">
      <w:pPr>
        <w:pStyle w:val="NormalWeb"/>
        <w:jc w:val="both"/>
        <w:rPr>
          <w:rFonts w:ascii="Arial" w:hAnsi="Arial" w:cs="Arial"/>
        </w:rPr>
      </w:pPr>
      <w:r>
        <w:rPr>
          <w:rFonts w:ascii="Arial" w:hAnsi="Arial"/>
          <w:b/>
          <w:color w:val="4472C4"/>
        </w:rPr>
        <w:t>About WEG:</w:t>
      </w:r>
      <w:r>
        <w:rPr>
          <w:rFonts w:ascii="Arial" w:hAnsi="Arial"/>
          <w:color w:val="2D2B2B"/>
          <w:shd w:val="clear" w:color="auto" w:fill="FFFFFF"/>
        </w:rPr>
        <w:t xml:space="preserve"> </w:t>
      </w:r>
      <w:r>
        <w:rPr>
          <w:rFonts w:ascii="Arial" w:hAnsi="Arial"/>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01BAE908" w:rsidR="007E1C8F" w:rsidRDefault="007E1C8F" w:rsidP="007E1C8F">
      <w:pPr>
        <w:pStyle w:val="NormalWeb"/>
        <w:jc w:val="both"/>
        <w:rPr>
          <w:rFonts w:ascii="Arial" w:hAnsi="Arial" w:cs="Arial"/>
        </w:rPr>
      </w:pPr>
      <w:r>
        <w:rPr>
          <w:rFonts w:ascii="Arial" w:hAnsi="Arial"/>
        </w:rPr>
        <w:t xml:space="preserve">WEG stands out in innovation by constantly developing solutions to meet the major trends in energy efficiency, renewable energy and electric mobility. With manufacturing units in 15 countries and present in more than 120 countries, the company has more than 40,000 employees worldwide. </w:t>
      </w:r>
      <w:r>
        <w:rPr>
          <w:rFonts w:ascii="Arial" w:hAnsi="Arial"/>
          <w:shd w:val="clear" w:color="auto" w:fill="FFFFFF"/>
        </w:rPr>
        <w:t>WEG’s net revenue reached R$ 32.5 billion in 2023, 53 per cent from external markets.</w:t>
      </w:r>
      <w:r>
        <w:rPr>
          <w:rFonts w:ascii="Arial" w:hAnsi="Arial"/>
        </w:rPr>
        <w:t xml:space="preserve"> For more information, visit </w:t>
      </w:r>
      <w:hyperlink r:id="rId24" w:history="1">
        <w:r>
          <w:rPr>
            <w:rStyle w:val="Hyperlink"/>
            <w:rFonts w:ascii="Arial" w:hAnsi="Arial"/>
          </w:rPr>
          <w:t>www.weg.net</w:t>
        </w:r>
      </w:hyperlink>
    </w:p>
    <w:p w14:paraId="5D2DCB69" w14:textId="77777777" w:rsidR="008A6A7A" w:rsidRPr="007E1C8F" w:rsidRDefault="008A6A7A" w:rsidP="00E03D45">
      <w:pPr>
        <w:rPr>
          <w:rFonts w:cs="Arial"/>
          <w:bCs/>
          <w:lang w:val="en-US"/>
        </w:rPr>
      </w:pPr>
    </w:p>
    <w:p w14:paraId="5D2DCB6A" w14:textId="7FF36C7C" w:rsidR="00E03D45" w:rsidRPr="005076D1" w:rsidRDefault="00E03D45" w:rsidP="00E03D45">
      <w:pPr>
        <w:rPr>
          <w:rFonts w:eastAsia="MS Mincho" w:cs="Arial"/>
          <w:b/>
          <w:color w:val="CC3300"/>
          <w:spacing w:val="-3"/>
        </w:rPr>
      </w:pPr>
      <w:r>
        <w:rPr>
          <w:b/>
          <w:color w:val="4472C4"/>
        </w:rPr>
        <w:t>Ref:</w:t>
      </w:r>
      <w:r>
        <w:t xml:space="preserve"> WEG1206/10/24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CA7A25" w14:textId="77777777" w:rsidR="00977471" w:rsidRDefault="00977471" w:rsidP="00C0175F">
      <w:r>
        <w:separator/>
      </w:r>
    </w:p>
  </w:endnote>
  <w:endnote w:type="continuationSeparator" w:id="0">
    <w:p w14:paraId="7C17C815" w14:textId="77777777" w:rsidR="00977471" w:rsidRDefault="00977471"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CAD2BB" w14:textId="77777777" w:rsidR="00977471" w:rsidRDefault="00977471" w:rsidP="00C0175F">
      <w:r>
        <w:separator/>
      </w:r>
    </w:p>
  </w:footnote>
  <w:footnote w:type="continuationSeparator" w:id="0">
    <w:p w14:paraId="2F9666DB" w14:textId="77777777" w:rsidR="00977471" w:rsidRDefault="00977471"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B7E0B"/>
    <w:rsid w:val="000C2851"/>
    <w:rsid w:val="000D6C36"/>
    <w:rsid w:val="000F78F9"/>
    <w:rsid w:val="0010339A"/>
    <w:rsid w:val="001301BC"/>
    <w:rsid w:val="00155C9B"/>
    <w:rsid w:val="00157C13"/>
    <w:rsid w:val="00165FE6"/>
    <w:rsid w:val="001749B1"/>
    <w:rsid w:val="001B2D8F"/>
    <w:rsid w:val="001C062A"/>
    <w:rsid w:val="001C4B73"/>
    <w:rsid w:val="001D6804"/>
    <w:rsid w:val="002729EE"/>
    <w:rsid w:val="002A1459"/>
    <w:rsid w:val="002A4040"/>
    <w:rsid w:val="002B2F32"/>
    <w:rsid w:val="002B5A47"/>
    <w:rsid w:val="002D553B"/>
    <w:rsid w:val="002E58A3"/>
    <w:rsid w:val="0030281F"/>
    <w:rsid w:val="00302AA3"/>
    <w:rsid w:val="00344857"/>
    <w:rsid w:val="00351818"/>
    <w:rsid w:val="003646FD"/>
    <w:rsid w:val="003708FC"/>
    <w:rsid w:val="00382C38"/>
    <w:rsid w:val="00387BB5"/>
    <w:rsid w:val="00396D46"/>
    <w:rsid w:val="00397F17"/>
    <w:rsid w:val="003A7BBA"/>
    <w:rsid w:val="003D29BA"/>
    <w:rsid w:val="003E5474"/>
    <w:rsid w:val="004046B9"/>
    <w:rsid w:val="004225DF"/>
    <w:rsid w:val="00447B0F"/>
    <w:rsid w:val="00463485"/>
    <w:rsid w:val="00492E4F"/>
    <w:rsid w:val="004948DB"/>
    <w:rsid w:val="004A2AA0"/>
    <w:rsid w:val="004C1DE0"/>
    <w:rsid w:val="004C4F90"/>
    <w:rsid w:val="004D1123"/>
    <w:rsid w:val="004D41C0"/>
    <w:rsid w:val="00500E9F"/>
    <w:rsid w:val="005076D1"/>
    <w:rsid w:val="00522573"/>
    <w:rsid w:val="00524B55"/>
    <w:rsid w:val="00551987"/>
    <w:rsid w:val="00575480"/>
    <w:rsid w:val="00580101"/>
    <w:rsid w:val="005973B5"/>
    <w:rsid w:val="005C3A2D"/>
    <w:rsid w:val="005C3DF8"/>
    <w:rsid w:val="005C72BE"/>
    <w:rsid w:val="005D19B2"/>
    <w:rsid w:val="005F0A68"/>
    <w:rsid w:val="0061053B"/>
    <w:rsid w:val="006154AA"/>
    <w:rsid w:val="006320A8"/>
    <w:rsid w:val="0064285E"/>
    <w:rsid w:val="00685357"/>
    <w:rsid w:val="00685A84"/>
    <w:rsid w:val="006878EF"/>
    <w:rsid w:val="00687C41"/>
    <w:rsid w:val="006A1D50"/>
    <w:rsid w:val="006B7A4C"/>
    <w:rsid w:val="006C5423"/>
    <w:rsid w:val="006D0EBA"/>
    <w:rsid w:val="00726E08"/>
    <w:rsid w:val="00737F3E"/>
    <w:rsid w:val="00763095"/>
    <w:rsid w:val="0079638C"/>
    <w:rsid w:val="007A1A2E"/>
    <w:rsid w:val="007B2663"/>
    <w:rsid w:val="007E1C8F"/>
    <w:rsid w:val="007E5B66"/>
    <w:rsid w:val="007F3F1C"/>
    <w:rsid w:val="0081238B"/>
    <w:rsid w:val="0081437B"/>
    <w:rsid w:val="00856AAC"/>
    <w:rsid w:val="00857350"/>
    <w:rsid w:val="008575DB"/>
    <w:rsid w:val="008A6A7A"/>
    <w:rsid w:val="008D63D5"/>
    <w:rsid w:val="00910E33"/>
    <w:rsid w:val="009213B5"/>
    <w:rsid w:val="00924FCE"/>
    <w:rsid w:val="00947352"/>
    <w:rsid w:val="009701B9"/>
    <w:rsid w:val="00977471"/>
    <w:rsid w:val="00981A09"/>
    <w:rsid w:val="009D7744"/>
    <w:rsid w:val="00A1986B"/>
    <w:rsid w:val="00A33F1E"/>
    <w:rsid w:val="00A832B5"/>
    <w:rsid w:val="00A97965"/>
    <w:rsid w:val="00AA254E"/>
    <w:rsid w:val="00B02318"/>
    <w:rsid w:val="00B04F8D"/>
    <w:rsid w:val="00B1798B"/>
    <w:rsid w:val="00B258B4"/>
    <w:rsid w:val="00B33C3D"/>
    <w:rsid w:val="00B8312E"/>
    <w:rsid w:val="00B86129"/>
    <w:rsid w:val="00B86E1F"/>
    <w:rsid w:val="00B900D7"/>
    <w:rsid w:val="00BA58E8"/>
    <w:rsid w:val="00BD0366"/>
    <w:rsid w:val="00BD1859"/>
    <w:rsid w:val="00C00639"/>
    <w:rsid w:val="00C0175F"/>
    <w:rsid w:val="00C03BA0"/>
    <w:rsid w:val="00C07DAB"/>
    <w:rsid w:val="00C20A04"/>
    <w:rsid w:val="00C53825"/>
    <w:rsid w:val="00C94AB3"/>
    <w:rsid w:val="00C94B4E"/>
    <w:rsid w:val="00CA0066"/>
    <w:rsid w:val="00CA611D"/>
    <w:rsid w:val="00CB26E7"/>
    <w:rsid w:val="00CB5356"/>
    <w:rsid w:val="00CF666D"/>
    <w:rsid w:val="00D151AE"/>
    <w:rsid w:val="00D52945"/>
    <w:rsid w:val="00D57F17"/>
    <w:rsid w:val="00D80086"/>
    <w:rsid w:val="00D84B54"/>
    <w:rsid w:val="00D951A4"/>
    <w:rsid w:val="00DB57D6"/>
    <w:rsid w:val="00DB75D6"/>
    <w:rsid w:val="00DE1B48"/>
    <w:rsid w:val="00DE3409"/>
    <w:rsid w:val="00E008B8"/>
    <w:rsid w:val="00E03D45"/>
    <w:rsid w:val="00E10654"/>
    <w:rsid w:val="00E14628"/>
    <w:rsid w:val="00E23DAC"/>
    <w:rsid w:val="00E44E5D"/>
    <w:rsid w:val="00E527AD"/>
    <w:rsid w:val="00E70F9A"/>
    <w:rsid w:val="00E8641C"/>
    <w:rsid w:val="00EB1D2A"/>
    <w:rsid w:val="00EB2DE2"/>
    <w:rsid w:val="00EB4C49"/>
    <w:rsid w:val="00EE04DD"/>
    <w:rsid w:val="00F24E50"/>
    <w:rsid w:val="00F603CF"/>
    <w:rsid w:val="00F65F0B"/>
    <w:rsid w:val="00F668D0"/>
    <w:rsid w:val="00FA03F5"/>
    <w:rsid w:val="00FA6C1D"/>
    <w:rsid w:val="00FC33CB"/>
    <w:rsid w:val="00FF18BF"/>
    <w:rsid w:val="2EF859D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it-IT"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5D19B2"/>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4C1DE0"/>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4C1DE0"/>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66543471">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667589249">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static.weg.net/medias/downloadcenter/hd0/hb8/WEG-WMO-W80_Axgen-50143348-brochure-english-web.pdf?utm_source=Stone+Junction&amp;utm_medium=hardnews&amp;utm_campaign=WEG1206&amp;utm_id=WEG1206&amp;utm_term=WEG1206"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static.weg.net/medias/downloadcenter/hd0/hb8/WEG-WMO-W80_Axgen-50143348-brochure-english-web.pdf?utm_source=Stone+Junction&amp;utm_medium=hardnews&amp;utm_campaign=WEG1206&amp;utm_id=WEG1206&amp;utm_term=WEG1206"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eg.net/?utm_source=Stone+Junction&amp;utm_medium=hardnews&amp;utm_campaign=WEG1206&amp;utm_id=WEG1206&amp;utm_term=WEG1206"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BBD2C2DA-49B1-4B77-8250-BA6B6E47E9E7}"/>
</file>

<file path=docProps/app.xml><?xml version="1.0" encoding="utf-8"?>
<Properties xmlns="http://schemas.openxmlformats.org/officeDocument/2006/extended-properties" xmlns:vt="http://schemas.openxmlformats.org/officeDocument/2006/docPropsVTypes">
  <Template>Normal</Template>
  <TotalTime>6</TotalTime>
  <Pages>3</Pages>
  <Words>614</Words>
  <Characters>4877</Characters>
  <Application>Microsoft Office Word</Application>
  <DocSecurity>0</DocSecurity>
  <Lines>40</Lines>
  <Paragraphs>10</Paragraphs>
  <ScaleCrop>false</ScaleCrop>
  <Company/>
  <LinksUpToDate>false</LinksUpToDate>
  <CharactersWithSpaces>5481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Amy Stansfield</cp:lastModifiedBy>
  <cp:revision>10</cp:revision>
  <cp:lastPrinted>2013-11-27T21:43:00Z</cp:lastPrinted>
  <dcterms:created xsi:type="dcterms:W3CDTF">2024-10-22T15:35:00Z</dcterms:created>
  <dcterms:modified xsi:type="dcterms:W3CDTF">2025-02-27T15:27:00Z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