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18A5" w:rsidRDefault="00A955D6">
      <w:r>
        <w:rPr>
          <w:rFonts w:eastAsia="MS Mincho" w:cs="Arial"/>
          <w:noProof/>
        </w:rPr>
        <w:drawing>
          <wp:inline distT="0" distB="0" distL="0" distR="0" wp14:anchorId="58602476" wp14:editId="7B63BA86">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r w:rsidR="00525C24">
        <w:br/>
      </w:r>
      <w:r w:rsidR="00525C24" w:rsidRPr="00A955D6">
        <w:rPr>
          <w:rFonts w:ascii="Arial" w:eastAsia="Times New Roman" w:hAnsi="Arial" w:cs="Arial"/>
          <w:b/>
          <w:bCs/>
          <w:sz w:val="32"/>
          <w:szCs w:val="32"/>
          <w:lang w:val="en-GB"/>
        </w:rPr>
        <w:t>WEG GRUBU TÜRKİYE, TÜRKİYE'DE ÜRETİLEN YENİ W20 ELEKTRİK MOTORU SERİSİNİ WIN EURASIA FUARI’NDA TANITMAYA HAZIRLANIYOR</w:t>
      </w:r>
      <w:r w:rsidR="00525C24">
        <w:br/>
      </w:r>
      <w:r w:rsidR="00525C24">
        <w:br/>
      </w:r>
      <w:r w:rsidR="00525C24" w:rsidRPr="00A955D6">
        <w:rPr>
          <w:rFonts w:ascii="Arial" w:eastAsia="Times New Roman" w:hAnsi="Arial" w:cs="Arial"/>
          <w:b/>
          <w:sz w:val="24"/>
          <w:szCs w:val="24"/>
          <w:lang w:val="en-GB"/>
        </w:rPr>
        <w:t xml:space="preserve">~ </w:t>
      </w:r>
      <w:proofErr w:type="spellStart"/>
      <w:r w:rsidR="00525C24" w:rsidRPr="00A955D6">
        <w:rPr>
          <w:rFonts w:ascii="Arial" w:eastAsia="Times New Roman" w:hAnsi="Arial" w:cs="Arial"/>
          <w:b/>
          <w:sz w:val="24"/>
          <w:szCs w:val="24"/>
          <w:lang w:val="en-GB"/>
        </w:rPr>
        <w:t>Yerel</w:t>
      </w:r>
      <w:proofErr w:type="spellEnd"/>
      <w:r w:rsidR="00525C24" w:rsidRPr="00A955D6">
        <w:rPr>
          <w:rFonts w:ascii="Arial" w:eastAsia="Times New Roman" w:hAnsi="Arial" w:cs="Arial"/>
          <w:b/>
          <w:sz w:val="24"/>
          <w:szCs w:val="24"/>
          <w:lang w:val="en-GB"/>
        </w:rPr>
        <w:t xml:space="preserve"> </w:t>
      </w:r>
      <w:proofErr w:type="spellStart"/>
      <w:r w:rsidR="00525C24" w:rsidRPr="00A955D6">
        <w:rPr>
          <w:rFonts w:ascii="Arial" w:eastAsia="Times New Roman" w:hAnsi="Arial" w:cs="Arial"/>
          <w:b/>
          <w:sz w:val="24"/>
          <w:szCs w:val="24"/>
          <w:lang w:val="en-GB"/>
        </w:rPr>
        <w:t>uzmanlıktan</w:t>
      </w:r>
      <w:proofErr w:type="spellEnd"/>
      <w:r w:rsidR="00525C24" w:rsidRPr="00A955D6">
        <w:rPr>
          <w:rFonts w:ascii="Arial" w:eastAsia="Times New Roman" w:hAnsi="Arial" w:cs="Arial"/>
          <w:b/>
          <w:sz w:val="24"/>
          <w:szCs w:val="24"/>
          <w:lang w:val="en-GB"/>
        </w:rPr>
        <w:t xml:space="preserve"> </w:t>
      </w:r>
      <w:proofErr w:type="spellStart"/>
      <w:r w:rsidR="00525C24" w:rsidRPr="00A955D6">
        <w:rPr>
          <w:rFonts w:ascii="Arial" w:eastAsia="Times New Roman" w:hAnsi="Arial" w:cs="Arial"/>
          <w:b/>
          <w:sz w:val="24"/>
          <w:szCs w:val="24"/>
          <w:lang w:val="en-GB"/>
        </w:rPr>
        <w:t>küresel</w:t>
      </w:r>
      <w:proofErr w:type="spellEnd"/>
      <w:r w:rsidR="00525C24" w:rsidRPr="00A955D6">
        <w:rPr>
          <w:rFonts w:ascii="Arial" w:eastAsia="Times New Roman" w:hAnsi="Arial" w:cs="Arial"/>
          <w:b/>
          <w:sz w:val="24"/>
          <w:szCs w:val="24"/>
          <w:lang w:val="en-GB"/>
        </w:rPr>
        <w:t xml:space="preserve"> </w:t>
      </w:r>
      <w:proofErr w:type="spellStart"/>
      <w:r w:rsidR="00525C24" w:rsidRPr="00A955D6">
        <w:rPr>
          <w:rFonts w:ascii="Arial" w:eastAsia="Times New Roman" w:hAnsi="Arial" w:cs="Arial"/>
          <w:b/>
          <w:sz w:val="24"/>
          <w:szCs w:val="24"/>
          <w:lang w:val="en-GB"/>
        </w:rPr>
        <w:t>mükemmelliğe</w:t>
      </w:r>
      <w:proofErr w:type="spellEnd"/>
      <w:r w:rsidR="00525C24" w:rsidRPr="00A955D6">
        <w:rPr>
          <w:rFonts w:ascii="Arial" w:eastAsia="Times New Roman" w:hAnsi="Arial" w:cs="Arial"/>
          <w:b/>
          <w:sz w:val="24"/>
          <w:szCs w:val="24"/>
          <w:lang w:val="en-GB"/>
        </w:rPr>
        <w:t xml:space="preserve"> ~</w:t>
      </w:r>
      <w:r w:rsidR="00525C24">
        <w:br/>
      </w:r>
      <w:r w:rsidR="00525C24">
        <w:br/>
      </w:r>
      <w:proofErr w:type="spellStart"/>
      <w:r w:rsidR="00525C24" w:rsidRPr="00A955D6">
        <w:rPr>
          <w:rFonts w:ascii="Arial" w:eastAsia="Times New Roman" w:hAnsi="Arial" w:cs="Times New Roman"/>
          <w:b/>
          <w:bCs/>
          <w:sz w:val="24"/>
          <w:szCs w:val="24"/>
          <w:lang w:val="en-GB"/>
        </w:rPr>
        <w:t>Küresel</w:t>
      </w:r>
      <w:proofErr w:type="spellEnd"/>
      <w:r w:rsidR="00525C24" w:rsidRPr="00A955D6">
        <w:rPr>
          <w:rFonts w:ascii="Arial" w:eastAsia="Times New Roman" w:hAnsi="Arial" w:cs="Times New Roman"/>
          <w:b/>
          <w:bCs/>
          <w:sz w:val="24"/>
          <w:szCs w:val="24"/>
          <w:lang w:val="en-GB"/>
        </w:rPr>
        <w:t xml:space="preserve"> </w:t>
      </w:r>
      <w:proofErr w:type="spellStart"/>
      <w:r w:rsidR="00525C24" w:rsidRPr="00A955D6">
        <w:rPr>
          <w:rFonts w:ascii="Arial" w:eastAsia="Times New Roman" w:hAnsi="Arial" w:cs="Times New Roman"/>
          <w:b/>
          <w:bCs/>
          <w:sz w:val="24"/>
          <w:szCs w:val="24"/>
          <w:lang w:val="en-GB"/>
        </w:rPr>
        <w:t>elektrik</w:t>
      </w:r>
      <w:proofErr w:type="spellEnd"/>
      <w:r w:rsidR="00525C24" w:rsidRPr="00A955D6">
        <w:rPr>
          <w:rFonts w:ascii="Arial" w:eastAsia="Times New Roman" w:hAnsi="Arial" w:cs="Times New Roman"/>
          <w:b/>
          <w:bCs/>
          <w:sz w:val="24"/>
          <w:szCs w:val="24"/>
          <w:lang w:val="en-GB"/>
        </w:rPr>
        <w:t xml:space="preserve"> </w:t>
      </w:r>
      <w:proofErr w:type="spellStart"/>
      <w:r w:rsidR="00525C24" w:rsidRPr="00A955D6">
        <w:rPr>
          <w:rFonts w:ascii="Arial" w:eastAsia="Times New Roman" w:hAnsi="Arial" w:cs="Times New Roman"/>
          <w:b/>
          <w:bCs/>
          <w:sz w:val="24"/>
          <w:szCs w:val="24"/>
          <w:lang w:val="en-GB"/>
        </w:rPr>
        <w:t>motoru</w:t>
      </w:r>
      <w:proofErr w:type="spellEnd"/>
      <w:r w:rsidR="00525C24" w:rsidRPr="00A955D6">
        <w:rPr>
          <w:rFonts w:ascii="Arial" w:eastAsia="Times New Roman" w:hAnsi="Arial" w:cs="Times New Roman"/>
          <w:b/>
          <w:bCs/>
          <w:sz w:val="24"/>
          <w:szCs w:val="24"/>
          <w:lang w:val="en-GB"/>
        </w:rPr>
        <w:t xml:space="preserve"> </w:t>
      </w:r>
      <w:proofErr w:type="spellStart"/>
      <w:r w:rsidR="00525C24" w:rsidRPr="00A955D6">
        <w:rPr>
          <w:rFonts w:ascii="Arial" w:eastAsia="Times New Roman" w:hAnsi="Arial" w:cs="Times New Roman"/>
          <w:b/>
          <w:bCs/>
          <w:sz w:val="24"/>
          <w:szCs w:val="24"/>
          <w:lang w:val="en-GB"/>
        </w:rPr>
        <w:t>üreticisi</w:t>
      </w:r>
      <w:proofErr w:type="spellEnd"/>
      <w:r w:rsidR="00525C24" w:rsidRPr="00A955D6">
        <w:rPr>
          <w:rFonts w:ascii="Arial" w:eastAsia="Times New Roman" w:hAnsi="Arial" w:cs="Times New Roman"/>
          <w:b/>
          <w:bCs/>
          <w:sz w:val="24"/>
          <w:szCs w:val="24"/>
          <w:lang w:val="en-GB"/>
        </w:rPr>
        <w:t xml:space="preserve"> WEG, 28-31 </w:t>
      </w:r>
      <w:proofErr w:type="spellStart"/>
      <w:r w:rsidR="00525C24" w:rsidRPr="00A955D6">
        <w:rPr>
          <w:rFonts w:ascii="Arial" w:eastAsia="Times New Roman" w:hAnsi="Arial" w:cs="Times New Roman"/>
          <w:b/>
          <w:bCs/>
          <w:sz w:val="24"/>
          <w:szCs w:val="24"/>
          <w:lang w:val="en-GB"/>
        </w:rPr>
        <w:t>Mayıs</w:t>
      </w:r>
      <w:proofErr w:type="spellEnd"/>
      <w:r w:rsidR="00525C24" w:rsidRPr="00A955D6">
        <w:rPr>
          <w:rFonts w:ascii="Arial" w:eastAsia="Times New Roman" w:hAnsi="Arial" w:cs="Times New Roman"/>
          <w:b/>
          <w:bCs/>
          <w:sz w:val="24"/>
          <w:szCs w:val="24"/>
          <w:lang w:val="en-GB"/>
        </w:rPr>
        <w:t xml:space="preserve"> </w:t>
      </w:r>
      <w:proofErr w:type="spellStart"/>
      <w:r w:rsidR="00525C24" w:rsidRPr="00A955D6">
        <w:rPr>
          <w:rFonts w:ascii="Arial" w:eastAsia="Times New Roman" w:hAnsi="Arial" w:cs="Times New Roman"/>
          <w:b/>
          <w:bCs/>
          <w:sz w:val="24"/>
          <w:szCs w:val="24"/>
          <w:lang w:val="en-GB"/>
        </w:rPr>
        <w:t>tarihleri</w:t>
      </w:r>
      <w:proofErr w:type="spellEnd"/>
      <w:r w:rsidR="00525C24" w:rsidRPr="00A955D6">
        <w:rPr>
          <w:rFonts w:ascii="Arial" w:eastAsia="Times New Roman" w:hAnsi="Arial" w:cs="Times New Roman"/>
          <w:b/>
          <w:bCs/>
          <w:sz w:val="24"/>
          <w:szCs w:val="24"/>
          <w:lang w:val="en-GB"/>
        </w:rPr>
        <w:t xml:space="preserve"> </w:t>
      </w:r>
      <w:proofErr w:type="spellStart"/>
      <w:r w:rsidR="00525C24" w:rsidRPr="00A955D6">
        <w:rPr>
          <w:rFonts w:ascii="Arial" w:eastAsia="Times New Roman" w:hAnsi="Arial" w:cs="Times New Roman"/>
          <w:b/>
          <w:bCs/>
          <w:sz w:val="24"/>
          <w:szCs w:val="24"/>
          <w:lang w:val="en-GB"/>
        </w:rPr>
        <w:t>arasında</w:t>
      </w:r>
      <w:proofErr w:type="spellEnd"/>
      <w:r w:rsidR="00525C24" w:rsidRPr="00A955D6">
        <w:rPr>
          <w:rFonts w:ascii="Arial" w:eastAsia="Times New Roman" w:hAnsi="Arial" w:cs="Times New Roman"/>
          <w:b/>
          <w:bCs/>
          <w:sz w:val="24"/>
          <w:szCs w:val="24"/>
          <w:lang w:val="en-GB"/>
        </w:rPr>
        <w:t xml:space="preserve"> İstanbul </w:t>
      </w:r>
      <w:proofErr w:type="spellStart"/>
      <w:r w:rsidR="00525C24" w:rsidRPr="00A955D6">
        <w:rPr>
          <w:rFonts w:ascii="Arial" w:eastAsia="Times New Roman" w:hAnsi="Arial" w:cs="Times New Roman"/>
          <w:b/>
          <w:bCs/>
          <w:sz w:val="24"/>
          <w:szCs w:val="24"/>
          <w:lang w:val="en-GB"/>
        </w:rPr>
        <w:t>Fuar</w:t>
      </w:r>
      <w:proofErr w:type="spellEnd"/>
      <w:r w:rsidR="00525C24" w:rsidRPr="00A955D6">
        <w:rPr>
          <w:rFonts w:ascii="Arial" w:eastAsia="Times New Roman" w:hAnsi="Arial" w:cs="Times New Roman"/>
          <w:b/>
          <w:bCs/>
          <w:sz w:val="24"/>
          <w:szCs w:val="24"/>
          <w:lang w:val="en-GB"/>
        </w:rPr>
        <w:t xml:space="preserve"> </w:t>
      </w:r>
      <w:proofErr w:type="spellStart"/>
      <w:r w:rsidR="00525C24" w:rsidRPr="00A955D6">
        <w:rPr>
          <w:rFonts w:ascii="Arial" w:eastAsia="Times New Roman" w:hAnsi="Arial" w:cs="Times New Roman"/>
          <w:b/>
          <w:bCs/>
          <w:sz w:val="24"/>
          <w:szCs w:val="24"/>
          <w:lang w:val="en-GB"/>
        </w:rPr>
        <w:t>Merkezi'nde</w:t>
      </w:r>
      <w:proofErr w:type="spellEnd"/>
      <w:r w:rsidR="00525C24" w:rsidRPr="00A955D6">
        <w:rPr>
          <w:rFonts w:ascii="Arial" w:eastAsia="Times New Roman" w:hAnsi="Arial" w:cs="Times New Roman"/>
          <w:b/>
          <w:bCs/>
          <w:sz w:val="24"/>
          <w:szCs w:val="24"/>
          <w:lang w:val="en-GB"/>
        </w:rPr>
        <w:t xml:space="preserve"> </w:t>
      </w:r>
      <w:proofErr w:type="spellStart"/>
      <w:r w:rsidR="00525C24" w:rsidRPr="00A955D6">
        <w:rPr>
          <w:rFonts w:ascii="Arial" w:eastAsia="Times New Roman" w:hAnsi="Arial" w:cs="Times New Roman"/>
          <w:b/>
          <w:bCs/>
          <w:sz w:val="24"/>
          <w:szCs w:val="24"/>
          <w:lang w:val="en-GB"/>
        </w:rPr>
        <w:t>gerçekleşecek</w:t>
      </w:r>
      <w:proofErr w:type="spellEnd"/>
      <w:r w:rsidR="00525C24" w:rsidRPr="00A955D6">
        <w:rPr>
          <w:rFonts w:ascii="Arial" w:eastAsia="Times New Roman" w:hAnsi="Arial" w:cs="Times New Roman"/>
          <w:b/>
          <w:bCs/>
          <w:sz w:val="24"/>
          <w:szCs w:val="24"/>
          <w:lang w:val="en-GB"/>
        </w:rPr>
        <w:t xml:space="preserve"> WIN EURASIA 2025’te </w:t>
      </w:r>
      <w:proofErr w:type="spellStart"/>
      <w:r w:rsidR="00525C24" w:rsidRPr="00A955D6">
        <w:rPr>
          <w:rFonts w:ascii="Arial" w:eastAsia="Times New Roman" w:hAnsi="Arial" w:cs="Times New Roman"/>
          <w:b/>
          <w:bCs/>
          <w:sz w:val="24"/>
          <w:szCs w:val="24"/>
          <w:lang w:val="en-GB"/>
        </w:rPr>
        <w:t>en</w:t>
      </w:r>
      <w:proofErr w:type="spellEnd"/>
      <w:r w:rsidR="00525C24" w:rsidRPr="00A955D6">
        <w:rPr>
          <w:rFonts w:ascii="Arial" w:eastAsia="Times New Roman" w:hAnsi="Arial" w:cs="Times New Roman"/>
          <w:b/>
          <w:bCs/>
          <w:sz w:val="24"/>
          <w:szCs w:val="24"/>
          <w:lang w:val="en-GB"/>
        </w:rPr>
        <w:t xml:space="preserve"> </w:t>
      </w:r>
      <w:proofErr w:type="spellStart"/>
      <w:r w:rsidR="00525C24" w:rsidRPr="00A955D6">
        <w:rPr>
          <w:rFonts w:ascii="Arial" w:eastAsia="Times New Roman" w:hAnsi="Arial" w:cs="Times New Roman"/>
          <w:b/>
          <w:bCs/>
          <w:sz w:val="24"/>
          <w:szCs w:val="24"/>
          <w:lang w:val="en-GB"/>
        </w:rPr>
        <w:t>yeni</w:t>
      </w:r>
      <w:proofErr w:type="spellEnd"/>
      <w:r w:rsidR="00525C24" w:rsidRPr="00A955D6">
        <w:rPr>
          <w:rFonts w:ascii="Arial" w:eastAsia="Times New Roman" w:hAnsi="Arial" w:cs="Times New Roman"/>
          <w:b/>
          <w:bCs/>
          <w:sz w:val="24"/>
          <w:szCs w:val="24"/>
          <w:lang w:val="en-GB"/>
        </w:rPr>
        <w:t xml:space="preserve"> </w:t>
      </w:r>
      <w:proofErr w:type="spellStart"/>
      <w:r w:rsidR="00525C24" w:rsidRPr="00A955D6">
        <w:rPr>
          <w:rFonts w:ascii="Arial" w:eastAsia="Times New Roman" w:hAnsi="Arial" w:cs="Times New Roman"/>
          <w:b/>
          <w:bCs/>
          <w:sz w:val="24"/>
          <w:szCs w:val="24"/>
          <w:lang w:val="en-GB"/>
        </w:rPr>
        <w:t>ürünlerini</w:t>
      </w:r>
      <w:proofErr w:type="spellEnd"/>
      <w:r w:rsidR="00525C24" w:rsidRPr="00A955D6">
        <w:rPr>
          <w:rFonts w:ascii="Arial" w:eastAsia="Times New Roman" w:hAnsi="Arial" w:cs="Times New Roman"/>
          <w:b/>
          <w:bCs/>
          <w:sz w:val="24"/>
          <w:szCs w:val="24"/>
          <w:lang w:val="en-GB"/>
        </w:rPr>
        <w:t xml:space="preserve"> </w:t>
      </w:r>
      <w:proofErr w:type="spellStart"/>
      <w:r w:rsidR="00525C24" w:rsidRPr="00A955D6">
        <w:rPr>
          <w:rFonts w:ascii="Arial" w:eastAsia="Times New Roman" w:hAnsi="Arial" w:cs="Times New Roman"/>
          <w:b/>
          <w:bCs/>
          <w:sz w:val="24"/>
          <w:szCs w:val="24"/>
          <w:lang w:val="en-GB"/>
        </w:rPr>
        <w:t>ve</w:t>
      </w:r>
      <w:proofErr w:type="spellEnd"/>
      <w:r w:rsidR="00525C24" w:rsidRPr="00A955D6">
        <w:rPr>
          <w:rFonts w:ascii="Arial" w:eastAsia="Times New Roman" w:hAnsi="Arial" w:cs="Times New Roman"/>
          <w:b/>
          <w:bCs/>
          <w:sz w:val="24"/>
          <w:szCs w:val="24"/>
          <w:lang w:val="en-GB"/>
        </w:rPr>
        <w:t xml:space="preserve"> </w:t>
      </w:r>
      <w:proofErr w:type="spellStart"/>
      <w:r w:rsidR="00525C24" w:rsidRPr="00A955D6">
        <w:rPr>
          <w:rFonts w:ascii="Arial" w:eastAsia="Times New Roman" w:hAnsi="Arial" w:cs="Times New Roman"/>
          <w:b/>
          <w:bCs/>
          <w:sz w:val="24"/>
          <w:szCs w:val="24"/>
          <w:lang w:val="en-GB"/>
        </w:rPr>
        <w:t>Türkiye’deki</w:t>
      </w:r>
      <w:proofErr w:type="spellEnd"/>
      <w:r w:rsidR="00525C24" w:rsidRPr="00A955D6">
        <w:rPr>
          <w:rFonts w:ascii="Arial" w:eastAsia="Times New Roman" w:hAnsi="Arial" w:cs="Times New Roman"/>
          <w:b/>
          <w:bCs/>
          <w:sz w:val="24"/>
          <w:szCs w:val="24"/>
          <w:lang w:val="en-GB"/>
        </w:rPr>
        <w:t xml:space="preserve"> </w:t>
      </w:r>
      <w:proofErr w:type="spellStart"/>
      <w:r w:rsidR="00525C24" w:rsidRPr="00A955D6">
        <w:rPr>
          <w:rFonts w:ascii="Arial" w:eastAsia="Times New Roman" w:hAnsi="Arial" w:cs="Times New Roman"/>
          <w:b/>
          <w:bCs/>
          <w:sz w:val="24"/>
          <w:szCs w:val="24"/>
          <w:lang w:val="en-GB"/>
        </w:rPr>
        <w:t>büyümesini</w:t>
      </w:r>
      <w:proofErr w:type="spellEnd"/>
      <w:r w:rsidR="00525C24" w:rsidRPr="00A955D6">
        <w:rPr>
          <w:rFonts w:ascii="Arial" w:eastAsia="Times New Roman" w:hAnsi="Arial" w:cs="Times New Roman"/>
          <w:b/>
          <w:bCs/>
          <w:sz w:val="24"/>
          <w:szCs w:val="24"/>
          <w:lang w:val="en-GB"/>
        </w:rPr>
        <w:t xml:space="preserve"> </w:t>
      </w:r>
      <w:proofErr w:type="spellStart"/>
      <w:r w:rsidR="00525C24" w:rsidRPr="00A955D6">
        <w:rPr>
          <w:rFonts w:ascii="Arial" w:eastAsia="Times New Roman" w:hAnsi="Arial" w:cs="Times New Roman"/>
          <w:b/>
          <w:bCs/>
          <w:sz w:val="24"/>
          <w:szCs w:val="24"/>
          <w:lang w:val="en-GB"/>
        </w:rPr>
        <w:t>sergileyecek</w:t>
      </w:r>
      <w:proofErr w:type="spellEnd"/>
      <w:r w:rsidR="00525C24" w:rsidRPr="00A955D6">
        <w:rPr>
          <w:rFonts w:ascii="Arial" w:eastAsia="Times New Roman" w:hAnsi="Arial" w:cs="Times New Roman"/>
          <w:b/>
          <w:bCs/>
          <w:sz w:val="24"/>
          <w:szCs w:val="24"/>
          <w:lang w:val="en-GB"/>
        </w:rPr>
        <w:t>. Yüksek kaliteli ve yerel üretim çözümlere olan bağlılığını pekiştiren WEG, otomasyon, sürücüler ve redüktörler alanındaki gelişmelerini sunacak. Katıl</w:t>
      </w:r>
      <w:r w:rsidR="00525C24" w:rsidRPr="00A955D6">
        <w:rPr>
          <w:rFonts w:ascii="Arial" w:eastAsia="Times New Roman" w:hAnsi="Arial" w:cs="Times New Roman"/>
          <w:b/>
          <w:bCs/>
          <w:sz w:val="24"/>
          <w:szCs w:val="24"/>
          <w:lang w:val="en-GB"/>
        </w:rPr>
        <w:t xml:space="preserve">ımcılar, bu kapsamda W20 motor </w:t>
      </w:r>
      <w:proofErr w:type="spellStart"/>
      <w:r w:rsidR="00525C24" w:rsidRPr="00A955D6">
        <w:rPr>
          <w:rFonts w:ascii="Arial" w:eastAsia="Times New Roman" w:hAnsi="Arial" w:cs="Times New Roman"/>
          <w:b/>
          <w:bCs/>
          <w:sz w:val="24"/>
          <w:szCs w:val="24"/>
          <w:lang w:val="en-GB"/>
        </w:rPr>
        <w:t>serisini</w:t>
      </w:r>
      <w:proofErr w:type="spellEnd"/>
      <w:r w:rsidR="00525C24" w:rsidRPr="00A955D6">
        <w:rPr>
          <w:rFonts w:ascii="Arial" w:eastAsia="Times New Roman" w:hAnsi="Arial" w:cs="Times New Roman"/>
          <w:b/>
          <w:bCs/>
          <w:sz w:val="24"/>
          <w:szCs w:val="24"/>
          <w:lang w:val="en-GB"/>
        </w:rPr>
        <w:t xml:space="preserve"> </w:t>
      </w:r>
      <w:proofErr w:type="spellStart"/>
      <w:r>
        <w:rPr>
          <w:rFonts w:ascii="Arial" w:eastAsia="Times New Roman" w:hAnsi="Arial" w:cs="Times New Roman"/>
          <w:b/>
          <w:bCs/>
          <w:sz w:val="24"/>
          <w:szCs w:val="24"/>
          <w:lang w:val="en-GB"/>
        </w:rPr>
        <w:t>ve</w:t>
      </w:r>
      <w:proofErr w:type="spellEnd"/>
      <w:r>
        <w:rPr>
          <w:rFonts w:ascii="Arial" w:eastAsia="Times New Roman" w:hAnsi="Arial" w:cs="Times New Roman"/>
          <w:b/>
          <w:bCs/>
          <w:sz w:val="24"/>
          <w:szCs w:val="24"/>
          <w:lang w:val="en-GB"/>
        </w:rPr>
        <w:t xml:space="preserve"> </w:t>
      </w:r>
      <w:proofErr w:type="spellStart"/>
      <w:r>
        <w:rPr>
          <w:rFonts w:ascii="Arial" w:eastAsia="Times New Roman" w:hAnsi="Arial" w:cs="Times New Roman"/>
          <w:b/>
          <w:bCs/>
          <w:sz w:val="24"/>
          <w:szCs w:val="24"/>
          <w:lang w:val="en-GB"/>
        </w:rPr>
        <w:t>diğer</w:t>
      </w:r>
      <w:proofErr w:type="spellEnd"/>
      <w:r>
        <w:rPr>
          <w:rFonts w:ascii="Arial" w:eastAsia="Times New Roman" w:hAnsi="Arial" w:cs="Times New Roman"/>
          <w:b/>
          <w:bCs/>
          <w:sz w:val="24"/>
          <w:szCs w:val="24"/>
          <w:lang w:val="en-GB"/>
        </w:rPr>
        <w:t xml:space="preserve"> </w:t>
      </w:r>
      <w:proofErr w:type="spellStart"/>
      <w:r w:rsidR="00525C24" w:rsidRPr="00A955D6">
        <w:rPr>
          <w:rFonts w:ascii="Arial" w:eastAsia="Times New Roman" w:hAnsi="Arial" w:cs="Times New Roman"/>
          <w:b/>
          <w:bCs/>
          <w:sz w:val="24"/>
          <w:szCs w:val="24"/>
          <w:lang w:val="en-GB"/>
        </w:rPr>
        <w:t>ürün</w:t>
      </w:r>
      <w:proofErr w:type="spellEnd"/>
      <w:r w:rsidR="00525C24" w:rsidRPr="00A955D6">
        <w:rPr>
          <w:rFonts w:ascii="Arial" w:eastAsia="Times New Roman" w:hAnsi="Arial" w:cs="Times New Roman"/>
          <w:b/>
          <w:bCs/>
          <w:sz w:val="24"/>
          <w:szCs w:val="24"/>
          <w:lang w:val="en-GB"/>
        </w:rPr>
        <w:t xml:space="preserve"> </w:t>
      </w:r>
      <w:proofErr w:type="spellStart"/>
      <w:r w:rsidR="00525C24" w:rsidRPr="00A955D6">
        <w:rPr>
          <w:rFonts w:ascii="Arial" w:eastAsia="Times New Roman" w:hAnsi="Arial" w:cs="Times New Roman"/>
          <w:b/>
          <w:bCs/>
          <w:sz w:val="24"/>
          <w:szCs w:val="24"/>
          <w:lang w:val="en-GB"/>
        </w:rPr>
        <w:t>yelpazesini</w:t>
      </w:r>
      <w:proofErr w:type="spellEnd"/>
      <w:r w:rsidR="00525C24" w:rsidRPr="00A955D6">
        <w:rPr>
          <w:rFonts w:ascii="Arial" w:eastAsia="Times New Roman" w:hAnsi="Arial" w:cs="Times New Roman"/>
          <w:b/>
          <w:bCs/>
          <w:sz w:val="24"/>
          <w:szCs w:val="24"/>
          <w:lang w:val="en-GB"/>
        </w:rPr>
        <w:t xml:space="preserve"> </w:t>
      </w:r>
      <w:proofErr w:type="spellStart"/>
      <w:r w:rsidR="00525C24" w:rsidRPr="00A955D6">
        <w:rPr>
          <w:rFonts w:ascii="Arial" w:eastAsia="Times New Roman" w:hAnsi="Arial" w:cs="Times New Roman"/>
          <w:b/>
          <w:bCs/>
          <w:sz w:val="24"/>
          <w:szCs w:val="24"/>
          <w:lang w:val="en-GB"/>
        </w:rPr>
        <w:t>inceleme</w:t>
      </w:r>
      <w:proofErr w:type="spellEnd"/>
      <w:r w:rsidR="00525C24" w:rsidRPr="00A955D6">
        <w:rPr>
          <w:rFonts w:ascii="Arial" w:eastAsia="Times New Roman" w:hAnsi="Arial" w:cs="Times New Roman"/>
          <w:b/>
          <w:bCs/>
          <w:sz w:val="24"/>
          <w:szCs w:val="24"/>
          <w:lang w:val="en-GB"/>
        </w:rPr>
        <w:t xml:space="preserve"> </w:t>
      </w:r>
      <w:proofErr w:type="spellStart"/>
      <w:r w:rsidR="00525C24" w:rsidRPr="00A955D6">
        <w:rPr>
          <w:rFonts w:ascii="Arial" w:eastAsia="Times New Roman" w:hAnsi="Arial" w:cs="Times New Roman"/>
          <w:b/>
          <w:bCs/>
          <w:sz w:val="24"/>
          <w:szCs w:val="24"/>
          <w:lang w:val="en-GB"/>
        </w:rPr>
        <w:t>fırsatı</w:t>
      </w:r>
      <w:proofErr w:type="spellEnd"/>
      <w:r w:rsidR="00525C24" w:rsidRPr="00A955D6">
        <w:rPr>
          <w:rFonts w:ascii="Arial" w:eastAsia="Times New Roman" w:hAnsi="Arial" w:cs="Times New Roman"/>
          <w:b/>
          <w:bCs/>
          <w:sz w:val="24"/>
          <w:szCs w:val="24"/>
          <w:lang w:val="en-GB"/>
        </w:rPr>
        <w:t xml:space="preserve"> bulacak.</w:t>
      </w:r>
      <w:r w:rsidR="00525C24">
        <w:br/>
      </w:r>
      <w:r w:rsidR="00525C24">
        <w:br/>
      </w:r>
      <w:r w:rsidR="00525C24" w:rsidRPr="00A955D6">
        <w:rPr>
          <w:rFonts w:ascii="Arial" w:eastAsia="Times New Roman" w:hAnsi="Arial" w:cs="Times New Roman"/>
          <w:sz w:val="24"/>
          <w:szCs w:val="24"/>
          <w:lang w:val="en-GB"/>
        </w:rPr>
        <w:t>WIN EURASIA’nın ilk gününde WEG, sanayi liderleri ve basın mensuplarının katılımıyla bölgedeki endüstriyel otomasyonun geleceğinin konuşulacağı bir lansmanla</w:t>
      </w:r>
      <w:r w:rsidR="00525C24" w:rsidRPr="00A955D6">
        <w:rPr>
          <w:rFonts w:ascii="Arial" w:eastAsia="Times New Roman" w:hAnsi="Arial" w:cs="Times New Roman"/>
          <w:sz w:val="24"/>
          <w:szCs w:val="24"/>
          <w:lang w:val="en-GB"/>
        </w:rPr>
        <w:t xml:space="preserve"> yeni ürün yelpazesini tanıtacak. Etkinlikte, Türkiye’de üretilen elektrik motorlarının rolü vurgulanacak ve Volt Motors’un yerel pazara yönelik tasarlanan ürünlerinin, uluslararası alanda tanınan WEG Motorları ile nasıl tamamlayıcı olduğu gösterilecek.</w:t>
      </w:r>
      <w:r w:rsidR="00525C24" w:rsidRPr="00A955D6">
        <w:rPr>
          <w:rFonts w:ascii="Arial" w:eastAsia="Times New Roman" w:hAnsi="Arial" w:cs="Times New Roman"/>
          <w:sz w:val="24"/>
          <w:szCs w:val="24"/>
          <w:lang w:val="en-GB"/>
        </w:rPr>
        <w:br/>
      </w:r>
      <w:r w:rsidR="00525C24" w:rsidRPr="00A955D6">
        <w:rPr>
          <w:rFonts w:ascii="Arial" w:eastAsia="Times New Roman" w:hAnsi="Arial" w:cs="Times New Roman"/>
          <w:sz w:val="24"/>
          <w:szCs w:val="24"/>
          <w:lang w:val="en-GB"/>
        </w:rPr>
        <w:br/>
        <w:t>W</w:t>
      </w:r>
      <w:r w:rsidR="00525C24" w:rsidRPr="00A955D6">
        <w:rPr>
          <w:rFonts w:ascii="Arial" w:eastAsia="Times New Roman" w:hAnsi="Arial" w:cs="Times New Roman"/>
          <w:sz w:val="24"/>
          <w:szCs w:val="24"/>
          <w:lang w:val="en-GB"/>
        </w:rPr>
        <w:t xml:space="preserve">EG’in Volt’u satın almasından bu yana, 1961’den bu yana oluşturduğu bilgi birikimini kullanarak üretim tesislerinde kapsamlı iyileştirmeler gerçekleştirdi. Volt Rutin Yönetim Sistemi ve Volt Kaizen sistemiyle sürekli gelişim kültürünü benimsediler. Üretim </w:t>
      </w:r>
      <w:r w:rsidR="00525C24" w:rsidRPr="00A955D6">
        <w:rPr>
          <w:rFonts w:ascii="Arial" w:eastAsia="Times New Roman" w:hAnsi="Arial" w:cs="Times New Roman"/>
          <w:sz w:val="24"/>
          <w:szCs w:val="24"/>
          <w:lang w:val="en-GB"/>
        </w:rPr>
        <w:t>araçları ve ekipmanlarına yapılan yatırımlar; kalite, güvenlik ve verimlilik gibi organizasyonun temel itici güçlerini iyileştirmek için önemli adımlar oldu.</w:t>
      </w:r>
      <w:r w:rsidR="00525C24" w:rsidRPr="00A955D6">
        <w:rPr>
          <w:rFonts w:ascii="Arial" w:eastAsia="Times New Roman" w:hAnsi="Arial" w:cs="Times New Roman"/>
          <w:sz w:val="24"/>
          <w:szCs w:val="24"/>
          <w:lang w:val="en-GB"/>
        </w:rPr>
        <w:br/>
      </w:r>
      <w:r w:rsidR="00525C24" w:rsidRPr="00A955D6">
        <w:rPr>
          <w:rFonts w:ascii="Arial" w:eastAsia="Times New Roman" w:hAnsi="Arial" w:cs="Times New Roman"/>
          <w:sz w:val="24"/>
          <w:szCs w:val="24"/>
          <w:lang w:val="en-GB"/>
        </w:rPr>
        <w:br/>
        <w:t>WEG standındaki en önemli yeniliklerden biri, yüksek verimlilik sınıfı IE3’e sahip üç fazlı W20 m</w:t>
      </w:r>
      <w:r w:rsidR="00525C24" w:rsidRPr="00A955D6">
        <w:rPr>
          <w:rFonts w:ascii="Arial" w:eastAsia="Times New Roman" w:hAnsi="Arial" w:cs="Times New Roman"/>
          <w:sz w:val="24"/>
          <w:szCs w:val="24"/>
          <w:lang w:val="en-GB"/>
        </w:rPr>
        <w:t>otor serisi olacak. Bu seri, 0,75 kW’tan 315 kW’a kadar güç aralığında çalışıyor. 63’ten 200’e kadar olan boyutlarda alüminyum gövdeye, 160’tan 355’e kadar olan boyutlarda ise dökme demir gövdeye sahiptir ve çoklu montaj özellikleri sayesinde farklı uygula</w:t>
      </w:r>
      <w:r w:rsidR="00525C24" w:rsidRPr="00A955D6">
        <w:rPr>
          <w:rFonts w:ascii="Arial" w:eastAsia="Times New Roman" w:hAnsi="Arial" w:cs="Times New Roman"/>
          <w:sz w:val="24"/>
          <w:szCs w:val="24"/>
          <w:lang w:val="en-GB"/>
        </w:rPr>
        <w:t>malarda yüksek esneklik sağlar.</w:t>
      </w:r>
      <w:r w:rsidR="00525C24" w:rsidRPr="00A955D6">
        <w:rPr>
          <w:rFonts w:ascii="Arial" w:eastAsia="Times New Roman" w:hAnsi="Arial" w:cs="Times New Roman"/>
          <w:sz w:val="24"/>
          <w:szCs w:val="24"/>
          <w:lang w:val="en-GB"/>
        </w:rPr>
        <w:br/>
      </w:r>
      <w:r w:rsidR="00525C24" w:rsidRPr="00A955D6">
        <w:rPr>
          <w:rFonts w:ascii="Arial" w:eastAsia="Times New Roman" w:hAnsi="Arial" w:cs="Times New Roman"/>
          <w:sz w:val="24"/>
          <w:szCs w:val="24"/>
          <w:lang w:val="en-GB"/>
        </w:rPr>
        <w:br/>
        <w:t xml:space="preserve">“Geçtiğimiz yıl Volt Motors’u satın aldıktan sonra, WEG Türkiye’deki varlığını önemli ölçüde genişletti ve mevcut Volt fabrikasının kontrolünü devraldı,” diye </w:t>
      </w:r>
      <w:r w:rsidR="00525C24" w:rsidRPr="00A955D6">
        <w:rPr>
          <w:rFonts w:ascii="Arial" w:eastAsia="Times New Roman" w:hAnsi="Arial" w:cs="Times New Roman"/>
          <w:sz w:val="24"/>
          <w:szCs w:val="24"/>
          <w:lang w:val="en-GB"/>
        </w:rPr>
        <w:lastRenderedPageBreak/>
        <w:t>açıklıyor Avrupa Pazarlama Müdürü Marcio Yoshikazu Ematsu. “Bu g</w:t>
      </w:r>
      <w:r w:rsidR="00525C24" w:rsidRPr="00A955D6">
        <w:rPr>
          <w:rFonts w:ascii="Arial" w:eastAsia="Times New Roman" w:hAnsi="Arial" w:cs="Times New Roman"/>
          <w:sz w:val="24"/>
          <w:szCs w:val="24"/>
          <w:lang w:val="en-GB"/>
        </w:rPr>
        <w:t>enişleme, Volt’un yerel uzmanlığını WEG’in küresel kalite standartlarıyla daha da uyumlu hale getirdi. Volt’un tesislerinin gelişimiyle ilgili detayları paylaşmaktan mutluluk duyuyoruz; bu da WEG’in yenilikçilik anlayışının yerel üretime nasıl entegre edil</w:t>
      </w:r>
      <w:r w:rsidR="00525C24" w:rsidRPr="00A955D6">
        <w:rPr>
          <w:rFonts w:ascii="Arial" w:eastAsia="Times New Roman" w:hAnsi="Arial" w:cs="Times New Roman"/>
          <w:sz w:val="24"/>
          <w:szCs w:val="24"/>
          <w:lang w:val="en-GB"/>
        </w:rPr>
        <w:t>diğini gösteriyor.”</w:t>
      </w:r>
      <w:r w:rsidR="00525C24" w:rsidRPr="00A955D6">
        <w:rPr>
          <w:rFonts w:ascii="Arial" w:eastAsia="Times New Roman" w:hAnsi="Arial" w:cs="Times New Roman"/>
          <w:sz w:val="24"/>
          <w:szCs w:val="24"/>
          <w:lang w:val="en-GB"/>
        </w:rPr>
        <w:br/>
      </w:r>
      <w:r w:rsidR="00525C24" w:rsidRPr="00A955D6">
        <w:rPr>
          <w:rFonts w:ascii="Arial" w:eastAsia="Times New Roman" w:hAnsi="Arial" w:cs="Times New Roman"/>
          <w:sz w:val="24"/>
          <w:szCs w:val="24"/>
          <w:lang w:val="en-GB"/>
        </w:rPr>
        <w:br/>
      </w:r>
      <w:r w:rsidR="00525C24" w:rsidRPr="00A955D6">
        <w:rPr>
          <w:rFonts w:ascii="Arial" w:eastAsia="Times New Roman" w:hAnsi="Arial" w:cs="Arial"/>
          <w:i/>
          <w:iCs/>
          <w:sz w:val="24"/>
          <w:szCs w:val="24"/>
          <w:lang w:val="en-GB"/>
        </w:rPr>
        <w:t xml:space="preserve">WIN EURASIA 2025’te WEG’in katılımıyla ilgili daha fazla bilgi </w:t>
      </w:r>
      <w:proofErr w:type="spellStart"/>
      <w:r w:rsidR="00525C24" w:rsidRPr="00A955D6">
        <w:rPr>
          <w:rFonts w:ascii="Arial" w:eastAsia="Times New Roman" w:hAnsi="Arial" w:cs="Arial"/>
          <w:i/>
          <w:iCs/>
          <w:sz w:val="24"/>
          <w:szCs w:val="24"/>
          <w:lang w:val="en-GB"/>
        </w:rPr>
        <w:t>için</w:t>
      </w:r>
      <w:proofErr w:type="spellEnd"/>
      <w:r w:rsidR="00525C24" w:rsidRPr="00A955D6">
        <w:rPr>
          <w:rFonts w:ascii="Arial" w:eastAsia="Times New Roman" w:hAnsi="Arial" w:cs="Arial"/>
          <w:i/>
          <w:iCs/>
          <w:sz w:val="24"/>
          <w:szCs w:val="24"/>
          <w:lang w:val="en-GB"/>
        </w:rPr>
        <w:t>:</w:t>
      </w:r>
      <w:r w:rsidR="00525C24">
        <w:t xml:space="preserve"> </w:t>
      </w:r>
      <w:hyperlink r:id="rId7" w:history="1">
        <w:r w:rsidRPr="00443176">
          <w:rPr>
            <w:rStyle w:val="Kpr"/>
            <w:rFonts w:ascii="Arial" w:eastAsia="Times New Roman" w:hAnsi="Arial" w:cs="Arial"/>
            <w:i/>
            <w:iCs/>
            <w:sz w:val="24"/>
            <w:szCs w:val="24"/>
            <w:lang w:val="en-GB"/>
          </w:rPr>
          <w:t>info-tk@weg.net</w:t>
        </w:r>
      </w:hyperlink>
      <w:r>
        <w:rPr>
          <w:rFonts w:ascii="Arial" w:eastAsia="Times New Roman" w:hAnsi="Arial" w:cs="Arial"/>
          <w:i/>
          <w:iCs/>
          <w:sz w:val="24"/>
          <w:szCs w:val="24"/>
          <w:lang w:val="en-GB"/>
        </w:rPr>
        <w:tab/>
      </w:r>
      <w:r w:rsidR="00525C24">
        <w:br/>
      </w:r>
      <w:r w:rsidR="00525C24">
        <w:br/>
      </w:r>
      <w:bookmarkStart w:id="0" w:name="_GoBack"/>
      <w:bookmarkEnd w:id="0"/>
      <w:r w:rsidR="00525C24">
        <w:br/>
      </w:r>
      <w:r w:rsidR="00525C24" w:rsidRPr="00A955D6">
        <w:rPr>
          <w:b/>
        </w:rPr>
        <w:t>Editör notu:</w:t>
      </w:r>
      <w:r w:rsidR="00525C24">
        <w:t xml:space="preserve"> WEG ile ilgili basın materyallerinden, görüş odaklı içeriklerden ve vaka çalışmalarından habe</w:t>
      </w:r>
      <w:r w:rsidR="00525C24">
        <w:t>rdar olmak istiyorsanız https://www.weg.net/institutional/MR/en/all-news/all adresini ziyaret edebilirsiniz.</w:t>
      </w:r>
      <w:r w:rsidR="00525C24">
        <w:br/>
      </w:r>
      <w:r w:rsidR="00525C24">
        <w:br/>
      </w:r>
      <w:r w:rsidR="00525C24" w:rsidRPr="00A955D6">
        <w:rPr>
          <w:b/>
        </w:rPr>
        <w:t>İletişim Bilgileri:</w:t>
      </w:r>
      <w:r w:rsidR="00525C24">
        <w:br/>
      </w:r>
      <w:r w:rsidR="00525C24">
        <w:br/>
      </w:r>
      <w:r w:rsidR="00525C24">
        <w:t>📞</w:t>
      </w:r>
      <w:r w:rsidR="00525C24">
        <w:t xml:space="preserve"> Marcio Ematsu, WEG International GmbH</w:t>
      </w:r>
      <w:r w:rsidR="00525C24">
        <w:br/>
      </w:r>
      <w:r w:rsidR="00525C24">
        <w:t>📍</w:t>
      </w:r>
      <w:r w:rsidR="00525C24">
        <w:t xml:space="preserve"> Am Mattenhof 16a, 6010 Kriens, İsviçre</w:t>
      </w:r>
      <w:r w:rsidR="00525C24">
        <w:br/>
      </w:r>
      <w:r w:rsidR="00525C24">
        <w:t>🌐</w:t>
      </w:r>
      <w:r w:rsidR="00525C24">
        <w:t xml:space="preserve"> www.weg.net</w:t>
      </w:r>
      <w:r w:rsidR="00525C24">
        <w:br/>
      </w:r>
      <w:r w:rsidR="00525C24">
        <w:t>📧</w:t>
      </w:r>
      <w:r w:rsidR="00525C24">
        <w:t xml:space="preserve"> info@weg.net</w:t>
      </w:r>
      <w:r w:rsidR="00525C24">
        <w:br/>
      </w:r>
      <w:r w:rsidR="00525C24" w:rsidRPr="00A955D6">
        <w:rPr>
          <w:b/>
        </w:rPr>
        <w:br/>
        <w:t>Basın ilet</w:t>
      </w:r>
      <w:r w:rsidR="00525C24" w:rsidRPr="00A955D6">
        <w:rPr>
          <w:b/>
        </w:rPr>
        <w:t>işimi için: Laura Swire veya Stephanie Wood – Stone Junction Ltd</w:t>
      </w:r>
      <w:r w:rsidR="00525C24">
        <w:br/>
      </w:r>
      <w:r w:rsidR="00525C24">
        <w:t>📍</w:t>
      </w:r>
      <w:r w:rsidR="00525C24">
        <w:t xml:space="preserve"> Suites 1&amp;2 The Malthouse, Water Street, Stafford, Staffordshire, ST16 1AR</w:t>
      </w:r>
      <w:r w:rsidR="00525C24">
        <w:br/>
      </w:r>
      <w:r w:rsidR="00525C24">
        <w:t>📞</w:t>
      </w:r>
      <w:r w:rsidR="00525C24">
        <w:t xml:space="preserve"> +44 (0) 1785 225416</w:t>
      </w:r>
      <w:r w:rsidR="00525C24">
        <w:br/>
      </w:r>
      <w:r w:rsidR="00525C24">
        <w:t>📧</w:t>
      </w:r>
      <w:r w:rsidR="00525C24">
        <w:t xml:space="preserve"> laura@stonejunction.co.uk | stephanie@stonejunction.co.uk</w:t>
      </w:r>
      <w:r w:rsidR="00525C24">
        <w:br/>
      </w:r>
      <w:r w:rsidR="00525C24">
        <w:t>🌐</w:t>
      </w:r>
      <w:r w:rsidR="00525C24">
        <w:t xml:space="preserve"> www.stonejunction.co.uk</w:t>
      </w:r>
      <w:r w:rsidR="00525C24">
        <w:br/>
      </w:r>
      <w:r w:rsidR="00525C24">
        <w:t>📝</w:t>
      </w:r>
      <w:r w:rsidR="00525C24">
        <w:t xml:space="preserve"> </w:t>
      </w:r>
      <w:r w:rsidR="00525C24">
        <w:t>Blog: www.stone-junction.blogspot.com</w:t>
      </w:r>
      <w:r w:rsidR="00525C24">
        <w:br/>
      </w:r>
      <w:r w:rsidR="00525C24">
        <w:t>🐦</w:t>
      </w:r>
      <w:r w:rsidR="00525C24">
        <w:t xml:space="preserve"> Twitter: www.twitter.com/StoneJunctionPR</w:t>
      </w:r>
      <w:r w:rsidR="00525C24">
        <w:br/>
      </w:r>
      <w:r w:rsidR="00525C24">
        <w:t>📘</w:t>
      </w:r>
      <w:r w:rsidR="00525C24">
        <w:t xml:space="preserve"> Facebook: http://www.facebook.com/technicalPR</w:t>
      </w:r>
      <w:r w:rsidR="00525C24">
        <w:br/>
      </w:r>
      <w:r w:rsidR="00525C24">
        <w:t>🔗</w:t>
      </w:r>
      <w:r w:rsidR="00525C24">
        <w:t xml:space="preserve"> LinkedIn: https://www.linkedin.com/company/stone-junction-ltd</w:t>
      </w:r>
      <w:r w:rsidR="00525C24">
        <w:br/>
      </w:r>
      <w:r w:rsidR="00525C24">
        <w:br/>
        <w:t>WEG Hakkında: 1961 yılında kurulan WEG, elektrik-elektronik</w:t>
      </w:r>
      <w:r w:rsidR="00525C24">
        <w:t xml:space="preserve"> ekipman alanında faaliyet gösteren küresel bir şirkettir. Elektrik makineleri, otomasyon ve boya çözümleriyle altyapı, çelik, kâğıt, petrol ve gaz, madencilik gibi birçok sektöre hizmet verir. WEG, enerji verimliliği, yenilenebilir enerji ve elektrikli mo</w:t>
      </w:r>
      <w:r w:rsidR="00525C24">
        <w:t>bilite gibi alanlardaki önemli trendleri karşılamak üzere sürekli olarak yenilikçi çözümler geliştirerek öne çıkar. 15 ülkede üretim tesisi bulunan ve 120’den fazla ülkede faaliyet gösteren WEG’in dünya genelinde 40.000’den fazla çalışanı vardır. 2023 yılı</w:t>
      </w:r>
      <w:r w:rsidR="00525C24">
        <w:t xml:space="preserve"> net geliri 32,5 milyar R$ olup, bunun %53’ü dış pazarlardan elde edilmiştir. Daha fazla bilgi için www.weg.net adresini ziyaret edebilirsiniz.</w:t>
      </w:r>
      <w:r w:rsidR="00525C24">
        <w:br/>
      </w:r>
      <w:r w:rsidR="00525C24">
        <w:br/>
      </w:r>
      <w:r w:rsidR="00525C24">
        <w:lastRenderedPageBreak/>
        <w:t>Referans: WEG1266/04/25</w:t>
      </w:r>
      <w:r w:rsidR="00525C24">
        <w:br/>
      </w:r>
    </w:p>
    <w:sectPr w:rsidR="009C18A5"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A2"/>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ara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ara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Maddemi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Maddemi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ara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Maddemi"/>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525C24"/>
    <w:rsid w:val="009C18A5"/>
    <w:rsid w:val="00A955D6"/>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AF280D4"/>
  <w14:defaultImageDpi w14:val="300"/>
  <w15:docId w15:val="{FC1AB8FE-FB3F-40F9-9A93-3C2B168CF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style>
  <w:style w:type="paragraph" w:styleId="Balk1">
    <w:name w:val="heading 1"/>
    <w:basedOn w:val="Normal"/>
    <w:next w:val="Normal"/>
    <w:link w:val="Balk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next w:val="Normal"/>
    <w:link w:val="Balk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alk4">
    <w:name w:val="heading 4"/>
    <w:basedOn w:val="Normal"/>
    <w:next w:val="Normal"/>
    <w:link w:val="Balk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alk5">
    <w:name w:val="heading 5"/>
    <w:basedOn w:val="Normal"/>
    <w:next w:val="Normal"/>
    <w:link w:val="Balk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alk6">
    <w:name w:val="heading 6"/>
    <w:basedOn w:val="Normal"/>
    <w:next w:val="Normal"/>
    <w:link w:val="Balk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alk7">
    <w:name w:val="heading 7"/>
    <w:basedOn w:val="Normal"/>
    <w:next w:val="Normal"/>
    <w:link w:val="Balk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alk8">
    <w:name w:val="heading 8"/>
    <w:basedOn w:val="Normal"/>
    <w:next w:val="Normal"/>
    <w:link w:val="Balk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alk9">
    <w:name w:val="heading 9"/>
    <w:basedOn w:val="Normal"/>
    <w:next w:val="Normal"/>
    <w:link w:val="Balk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618BF"/>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E618BF"/>
  </w:style>
  <w:style w:type="paragraph" w:styleId="AltBilgi">
    <w:name w:val="footer"/>
    <w:basedOn w:val="Normal"/>
    <w:link w:val="AltBilgiChar"/>
    <w:uiPriority w:val="99"/>
    <w:unhideWhenUsed/>
    <w:rsid w:val="00E618BF"/>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E618BF"/>
  </w:style>
  <w:style w:type="paragraph" w:styleId="AralkYok">
    <w:name w:val="No Spacing"/>
    <w:uiPriority w:val="1"/>
    <w:qFormat/>
    <w:rsid w:val="00FC693F"/>
    <w:pPr>
      <w:spacing w:after="0" w:line="240" w:lineRule="auto"/>
    </w:pPr>
  </w:style>
  <w:style w:type="character" w:customStyle="1" w:styleId="Balk1Char">
    <w:name w:val="Başlık 1 Char"/>
    <w:basedOn w:val="VarsaylanParagrafYazTipi"/>
    <w:link w:val="Balk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alk2Char">
    <w:name w:val="Başlık 2 Char"/>
    <w:basedOn w:val="VarsaylanParagrafYazTipi"/>
    <w:link w:val="Balk2"/>
    <w:uiPriority w:val="9"/>
    <w:rsid w:val="00FC693F"/>
    <w:rPr>
      <w:rFonts w:asciiTheme="majorHAnsi" w:eastAsiaTheme="majorEastAsia" w:hAnsiTheme="majorHAnsi" w:cstheme="majorBidi"/>
      <w:b/>
      <w:bCs/>
      <w:color w:val="4F81BD" w:themeColor="accent1"/>
      <w:sz w:val="26"/>
      <w:szCs w:val="26"/>
    </w:rPr>
  </w:style>
  <w:style w:type="character" w:customStyle="1" w:styleId="Balk3Char">
    <w:name w:val="Başlık 3 Char"/>
    <w:basedOn w:val="VarsaylanParagrafYazTipi"/>
    <w:link w:val="Balk3"/>
    <w:uiPriority w:val="9"/>
    <w:rsid w:val="00FC693F"/>
    <w:rPr>
      <w:rFonts w:asciiTheme="majorHAnsi" w:eastAsiaTheme="majorEastAsia" w:hAnsiTheme="majorHAnsi" w:cstheme="majorBidi"/>
      <w:b/>
      <w:bCs/>
      <w:color w:val="4F81BD" w:themeColor="accent1"/>
    </w:rPr>
  </w:style>
  <w:style w:type="paragraph" w:styleId="KonuBal">
    <w:name w:val="Title"/>
    <w:basedOn w:val="Normal"/>
    <w:next w:val="Normal"/>
    <w:link w:val="KonuBal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KonuBalChar">
    <w:name w:val="Konu Başlığı Char"/>
    <w:basedOn w:val="VarsaylanParagrafYazTipi"/>
    <w:link w:val="KonuBa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ltyaz">
    <w:name w:val="Subtitle"/>
    <w:basedOn w:val="Normal"/>
    <w:next w:val="Normal"/>
    <w:link w:val="Altyaz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ltyazChar">
    <w:name w:val="Altyazı Char"/>
    <w:basedOn w:val="VarsaylanParagrafYazTipi"/>
    <w:link w:val="Altyaz"/>
    <w:uiPriority w:val="11"/>
    <w:rsid w:val="00FC693F"/>
    <w:rPr>
      <w:rFonts w:asciiTheme="majorHAnsi" w:eastAsiaTheme="majorEastAsia" w:hAnsiTheme="majorHAnsi" w:cstheme="majorBidi"/>
      <w:i/>
      <w:iCs/>
      <w:color w:val="4F81BD" w:themeColor="accent1"/>
      <w:spacing w:val="15"/>
      <w:sz w:val="24"/>
      <w:szCs w:val="24"/>
    </w:rPr>
  </w:style>
  <w:style w:type="paragraph" w:styleId="ListeParagraf">
    <w:name w:val="List Paragraph"/>
    <w:basedOn w:val="Normal"/>
    <w:uiPriority w:val="34"/>
    <w:qFormat/>
    <w:rsid w:val="00FC693F"/>
    <w:pPr>
      <w:ind w:left="720"/>
      <w:contextualSpacing/>
    </w:pPr>
  </w:style>
  <w:style w:type="paragraph" w:styleId="GvdeMetni">
    <w:name w:val="Body Text"/>
    <w:basedOn w:val="Normal"/>
    <w:link w:val="GvdeMetniChar"/>
    <w:uiPriority w:val="99"/>
    <w:unhideWhenUsed/>
    <w:rsid w:val="00AA1D8D"/>
    <w:pPr>
      <w:spacing w:after="120"/>
    </w:pPr>
  </w:style>
  <w:style w:type="character" w:customStyle="1" w:styleId="GvdeMetniChar">
    <w:name w:val="Gövde Metni Char"/>
    <w:basedOn w:val="VarsaylanParagrafYazTipi"/>
    <w:link w:val="GvdeMetni"/>
    <w:uiPriority w:val="99"/>
    <w:rsid w:val="00AA1D8D"/>
  </w:style>
  <w:style w:type="paragraph" w:styleId="GvdeMetni2">
    <w:name w:val="Body Text 2"/>
    <w:basedOn w:val="Normal"/>
    <w:link w:val="GvdeMetni2Char"/>
    <w:uiPriority w:val="99"/>
    <w:unhideWhenUsed/>
    <w:rsid w:val="00AA1D8D"/>
    <w:pPr>
      <w:spacing w:after="120" w:line="480" w:lineRule="auto"/>
    </w:pPr>
  </w:style>
  <w:style w:type="character" w:customStyle="1" w:styleId="GvdeMetni2Char">
    <w:name w:val="Gövde Metni 2 Char"/>
    <w:basedOn w:val="VarsaylanParagrafYazTipi"/>
    <w:link w:val="GvdeMetni2"/>
    <w:uiPriority w:val="99"/>
    <w:rsid w:val="00AA1D8D"/>
  </w:style>
  <w:style w:type="paragraph" w:styleId="GvdeMetni3">
    <w:name w:val="Body Text 3"/>
    <w:basedOn w:val="Normal"/>
    <w:link w:val="GvdeMetni3Char"/>
    <w:uiPriority w:val="99"/>
    <w:unhideWhenUsed/>
    <w:rsid w:val="00AA1D8D"/>
    <w:pPr>
      <w:spacing w:after="120"/>
    </w:pPr>
    <w:rPr>
      <w:sz w:val="16"/>
      <w:szCs w:val="16"/>
    </w:rPr>
  </w:style>
  <w:style w:type="character" w:customStyle="1" w:styleId="GvdeMetni3Char">
    <w:name w:val="Gövde Metni 3 Char"/>
    <w:basedOn w:val="VarsaylanParagrafYazTipi"/>
    <w:link w:val="GvdeMetni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Maddemi">
    <w:name w:val="List Bullet"/>
    <w:basedOn w:val="Normal"/>
    <w:uiPriority w:val="99"/>
    <w:unhideWhenUsed/>
    <w:rsid w:val="00326F90"/>
    <w:pPr>
      <w:numPr>
        <w:numId w:val="1"/>
      </w:numPr>
      <w:contextualSpacing/>
    </w:pPr>
  </w:style>
  <w:style w:type="paragraph" w:styleId="ListeMaddemi2">
    <w:name w:val="List Bullet 2"/>
    <w:basedOn w:val="Normal"/>
    <w:uiPriority w:val="99"/>
    <w:unhideWhenUsed/>
    <w:rsid w:val="00326F90"/>
    <w:pPr>
      <w:numPr>
        <w:numId w:val="2"/>
      </w:numPr>
      <w:contextualSpacing/>
    </w:pPr>
  </w:style>
  <w:style w:type="paragraph" w:styleId="ListeMaddemi3">
    <w:name w:val="List Bullet 3"/>
    <w:basedOn w:val="Normal"/>
    <w:uiPriority w:val="99"/>
    <w:unhideWhenUsed/>
    <w:rsid w:val="00326F90"/>
    <w:pPr>
      <w:numPr>
        <w:numId w:val="3"/>
      </w:numPr>
      <w:contextualSpacing/>
    </w:pPr>
  </w:style>
  <w:style w:type="paragraph" w:styleId="ListeNumaras">
    <w:name w:val="List Number"/>
    <w:basedOn w:val="Normal"/>
    <w:uiPriority w:val="99"/>
    <w:unhideWhenUsed/>
    <w:rsid w:val="00326F90"/>
    <w:pPr>
      <w:numPr>
        <w:numId w:val="5"/>
      </w:numPr>
      <w:contextualSpacing/>
    </w:pPr>
  </w:style>
  <w:style w:type="paragraph" w:styleId="ListeNumaras2">
    <w:name w:val="List Number 2"/>
    <w:basedOn w:val="Normal"/>
    <w:uiPriority w:val="99"/>
    <w:unhideWhenUsed/>
    <w:rsid w:val="0029639D"/>
    <w:pPr>
      <w:numPr>
        <w:numId w:val="6"/>
      </w:numPr>
      <w:contextualSpacing/>
    </w:pPr>
  </w:style>
  <w:style w:type="paragraph" w:styleId="ListeNumaras3">
    <w:name w:val="List Number 3"/>
    <w:basedOn w:val="Normal"/>
    <w:uiPriority w:val="99"/>
    <w:unhideWhenUsed/>
    <w:rsid w:val="0029639D"/>
    <w:pPr>
      <w:numPr>
        <w:numId w:val="7"/>
      </w:numPr>
      <w:contextualSpacing/>
    </w:pPr>
  </w:style>
  <w:style w:type="paragraph" w:styleId="ListeDevam">
    <w:name w:val="List Continue"/>
    <w:basedOn w:val="Normal"/>
    <w:uiPriority w:val="99"/>
    <w:unhideWhenUsed/>
    <w:rsid w:val="0029639D"/>
    <w:pPr>
      <w:spacing w:after="120"/>
      <w:ind w:left="360"/>
      <w:contextualSpacing/>
    </w:pPr>
  </w:style>
  <w:style w:type="paragraph" w:styleId="ListeDevam2">
    <w:name w:val="List Continue 2"/>
    <w:basedOn w:val="Normal"/>
    <w:uiPriority w:val="99"/>
    <w:unhideWhenUsed/>
    <w:rsid w:val="0029639D"/>
    <w:pPr>
      <w:spacing w:after="120"/>
      <w:ind w:left="720"/>
      <w:contextualSpacing/>
    </w:pPr>
  </w:style>
  <w:style w:type="paragraph" w:styleId="ListeDevam3">
    <w:name w:val="List Continue 3"/>
    <w:basedOn w:val="Normal"/>
    <w:uiPriority w:val="99"/>
    <w:unhideWhenUsed/>
    <w:rsid w:val="0029639D"/>
    <w:pPr>
      <w:spacing w:after="120"/>
      <w:ind w:left="1080"/>
      <w:contextualSpacing/>
    </w:pPr>
  </w:style>
  <w:style w:type="paragraph" w:styleId="MakroMetni">
    <w:name w:val="macro"/>
    <w:link w:val="MakroMetni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MetniChar">
    <w:name w:val="Makro Metni Char"/>
    <w:basedOn w:val="VarsaylanParagrafYazTipi"/>
    <w:link w:val="MakroMetni"/>
    <w:uiPriority w:val="99"/>
    <w:rsid w:val="0029639D"/>
    <w:rPr>
      <w:rFonts w:ascii="Courier" w:hAnsi="Courier"/>
      <w:sz w:val="20"/>
      <w:szCs w:val="20"/>
    </w:rPr>
  </w:style>
  <w:style w:type="paragraph" w:styleId="Alnt">
    <w:name w:val="Quote"/>
    <w:basedOn w:val="Normal"/>
    <w:next w:val="Normal"/>
    <w:link w:val="AlntChar"/>
    <w:uiPriority w:val="29"/>
    <w:qFormat/>
    <w:rsid w:val="00FC693F"/>
    <w:rPr>
      <w:i/>
      <w:iCs/>
      <w:color w:val="000000" w:themeColor="text1"/>
    </w:rPr>
  </w:style>
  <w:style w:type="character" w:customStyle="1" w:styleId="AlntChar">
    <w:name w:val="Alıntı Char"/>
    <w:basedOn w:val="VarsaylanParagrafYazTipi"/>
    <w:link w:val="Alnt"/>
    <w:uiPriority w:val="29"/>
    <w:rsid w:val="00FC693F"/>
    <w:rPr>
      <w:i/>
      <w:iCs/>
      <w:color w:val="000000" w:themeColor="text1"/>
    </w:rPr>
  </w:style>
  <w:style w:type="character" w:customStyle="1" w:styleId="Balk4Char">
    <w:name w:val="Başlık 4 Char"/>
    <w:basedOn w:val="VarsaylanParagrafYazTipi"/>
    <w:link w:val="Balk4"/>
    <w:uiPriority w:val="9"/>
    <w:semiHidden/>
    <w:rsid w:val="00FC693F"/>
    <w:rPr>
      <w:rFonts w:asciiTheme="majorHAnsi" w:eastAsiaTheme="majorEastAsia" w:hAnsiTheme="majorHAnsi" w:cstheme="majorBidi"/>
      <w:b/>
      <w:bCs/>
      <w:i/>
      <w:iCs/>
      <w:color w:val="4F81BD" w:themeColor="accent1"/>
    </w:rPr>
  </w:style>
  <w:style w:type="character" w:customStyle="1" w:styleId="Balk5Char">
    <w:name w:val="Başlık 5 Char"/>
    <w:basedOn w:val="VarsaylanParagrafYazTipi"/>
    <w:link w:val="Balk5"/>
    <w:uiPriority w:val="9"/>
    <w:semiHidden/>
    <w:rsid w:val="00FC693F"/>
    <w:rPr>
      <w:rFonts w:asciiTheme="majorHAnsi" w:eastAsiaTheme="majorEastAsia" w:hAnsiTheme="majorHAnsi" w:cstheme="majorBidi"/>
      <w:color w:val="243F60" w:themeColor="accent1" w:themeShade="7F"/>
    </w:rPr>
  </w:style>
  <w:style w:type="character" w:customStyle="1" w:styleId="Balk6Char">
    <w:name w:val="Başlık 6 Char"/>
    <w:basedOn w:val="VarsaylanParagrafYazTipi"/>
    <w:link w:val="Balk6"/>
    <w:uiPriority w:val="9"/>
    <w:semiHidden/>
    <w:rsid w:val="00FC693F"/>
    <w:rPr>
      <w:rFonts w:asciiTheme="majorHAnsi" w:eastAsiaTheme="majorEastAsia" w:hAnsiTheme="majorHAnsi" w:cstheme="majorBidi"/>
      <w:i/>
      <w:iCs/>
      <w:color w:val="243F60" w:themeColor="accent1" w:themeShade="7F"/>
    </w:rPr>
  </w:style>
  <w:style w:type="character" w:customStyle="1" w:styleId="Balk7Char">
    <w:name w:val="Başlık 7 Char"/>
    <w:basedOn w:val="VarsaylanParagrafYazTipi"/>
    <w:link w:val="Balk7"/>
    <w:uiPriority w:val="9"/>
    <w:semiHidden/>
    <w:rsid w:val="00FC693F"/>
    <w:rPr>
      <w:rFonts w:asciiTheme="majorHAnsi" w:eastAsiaTheme="majorEastAsia" w:hAnsiTheme="majorHAnsi" w:cstheme="majorBidi"/>
      <w:i/>
      <w:iCs/>
      <w:color w:val="404040" w:themeColor="text1" w:themeTint="BF"/>
    </w:rPr>
  </w:style>
  <w:style w:type="character" w:customStyle="1" w:styleId="Balk8Char">
    <w:name w:val="Başlık 8 Char"/>
    <w:basedOn w:val="VarsaylanParagrafYazTipi"/>
    <w:link w:val="Balk8"/>
    <w:uiPriority w:val="9"/>
    <w:semiHidden/>
    <w:rsid w:val="00FC693F"/>
    <w:rPr>
      <w:rFonts w:asciiTheme="majorHAnsi" w:eastAsiaTheme="majorEastAsia" w:hAnsiTheme="majorHAnsi" w:cstheme="majorBidi"/>
      <w:color w:val="4F81BD" w:themeColor="accent1"/>
      <w:sz w:val="20"/>
      <w:szCs w:val="20"/>
    </w:rPr>
  </w:style>
  <w:style w:type="character" w:customStyle="1" w:styleId="Balk9Char">
    <w:name w:val="Başlık 9 Char"/>
    <w:basedOn w:val="VarsaylanParagrafYazTipi"/>
    <w:link w:val="Balk9"/>
    <w:uiPriority w:val="9"/>
    <w:semiHidden/>
    <w:rsid w:val="00FC693F"/>
    <w:rPr>
      <w:rFonts w:asciiTheme="majorHAnsi" w:eastAsiaTheme="majorEastAsia" w:hAnsiTheme="majorHAnsi" w:cstheme="majorBidi"/>
      <w:i/>
      <w:iCs/>
      <w:color w:val="404040" w:themeColor="text1" w:themeTint="BF"/>
      <w:sz w:val="20"/>
      <w:szCs w:val="20"/>
    </w:rPr>
  </w:style>
  <w:style w:type="paragraph" w:styleId="ResimYazs">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Gl">
    <w:name w:val="Strong"/>
    <w:basedOn w:val="VarsaylanParagrafYazTipi"/>
    <w:uiPriority w:val="22"/>
    <w:qFormat/>
    <w:rsid w:val="00FC693F"/>
    <w:rPr>
      <w:b/>
      <w:bCs/>
    </w:rPr>
  </w:style>
  <w:style w:type="character" w:styleId="Vurgu">
    <w:name w:val="Emphasis"/>
    <w:basedOn w:val="VarsaylanParagrafYazTipi"/>
    <w:uiPriority w:val="20"/>
    <w:qFormat/>
    <w:rsid w:val="00FC693F"/>
    <w:rPr>
      <w:i/>
      <w:iCs/>
    </w:rPr>
  </w:style>
  <w:style w:type="paragraph" w:styleId="GlAlnt">
    <w:name w:val="Intense Quote"/>
    <w:basedOn w:val="Normal"/>
    <w:next w:val="Normal"/>
    <w:link w:val="GlAln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GlAlntChar">
    <w:name w:val="Güçlü Alıntı Char"/>
    <w:basedOn w:val="VarsaylanParagrafYazTipi"/>
    <w:link w:val="GlAlnt"/>
    <w:uiPriority w:val="30"/>
    <w:rsid w:val="00FC693F"/>
    <w:rPr>
      <w:b/>
      <w:bCs/>
      <w:i/>
      <w:iCs/>
      <w:color w:val="4F81BD" w:themeColor="accent1"/>
    </w:rPr>
  </w:style>
  <w:style w:type="character" w:styleId="HafifVurgulama">
    <w:name w:val="Subtle Emphasis"/>
    <w:basedOn w:val="VarsaylanParagrafYazTipi"/>
    <w:uiPriority w:val="19"/>
    <w:qFormat/>
    <w:rsid w:val="00FC693F"/>
    <w:rPr>
      <w:i/>
      <w:iCs/>
      <w:color w:val="808080" w:themeColor="text1" w:themeTint="7F"/>
    </w:rPr>
  </w:style>
  <w:style w:type="character" w:styleId="GlVurgulama">
    <w:name w:val="Intense Emphasis"/>
    <w:basedOn w:val="VarsaylanParagrafYazTipi"/>
    <w:uiPriority w:val="21"/>
    <w:qFormat/>
    <w:rsid w:val="00FC693F"/>
    <w:rPr>
      <w:b/>
      <w:bCs/>
      <w:i/>
      <w:iCs/>
      <w:color w:val="4F81BD" w:themeColor="accent1"/>
    </w:rPr>
  </w:style>
  <w:style w:type="character" w:styleId="HafifBavuru">
    <w:name w:val="Subtle Reference"/>
    <w:basedOn w:val="VarsaylanParagrafYazTipi"/>
    <w:uiPriority w:val="31"/>
    <w:qFormat/>
    <w:rsid w:val="00FC693F"/>
    <w:rPr>
      <w:smallCaps/>
      <w:color w:val="C0504D" w:themeColor="accent2"/>
      <w:u w:val="single"/>
    </w:rPr>
  </w:style>
  <w:style w:type="character" w:styleId="GlBavuru">
    <w:name w:val="Intense Reference"/>
    <w:basedOn w:val="VarsaylanParagrafYazTipi"/>
    <w:uiPriority w:val="32"/>
    <w:qFormat/>
    <w:rsid w:val="00FC693F"/>
    <w:rPr>
      <w:b/>
      <w:bCs/>
      <w:smallCaps/>
      <w:color w:val="C0504D" w:themeColor="accent2"/>
      <w:spacing w:val="5"/>
      <w:u w:val="single"/>
    </w:rPr>
  </w:style>
  <w:style w:type="character" w:styleId="KitapBal">
    <w:name w:val="Book Title"/>
    <w:basedOn w:val="VarsaylanParagrafYazTipi"/>
    <w:uiPriority w:val="33"/>
    <w:qFormat/>
    <w:rsid w:val="00FC693F"/>
    <w:rPr>
      <w:b/>
      <w:bCs/>
      <w:smallCaps/>
      <w:spacing w:val="5"/>
    </w:rPr>
  </w:style>
  <w:style w:type="paragraph" w:styleId="TBal">
    <w:name w:val="TOC Heading"/>
    <w:basedOn w:val="Balk1"/>
    <w:next w:val="Normal"/>
    <w:uiPriority w:val="39"/>
    <w:semiHidden/>
    <w:unhideWhenUsed/>
    <w:qFormat/>
    <w:rsid w:val="00FC693F"/>
    <w:pPr>
      <w:outlineLvl w:val="9"/>
    </w:pPr>
  </w:style>
  <w:style w:type="table" w:styleId="TabloKlavuzu">
    <w:name w:val="Table Grid"/>
    <w:basedOn w:val="NormalTablo"/>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kGlgeleme">
    <w:name w:val="Light Shading"/>
    <w:basedOn w:val="NormalTablo"/>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kGlgeleme-Vurgu1">
    <w:name w:val="Light Shading Accent 1"/>
    <w:basedOn w:val="NormalTablo"/>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kGlgeleme-Vurgu2">
    <w:name w:val="Light Shading Accent 2"/>
    <w:basedOn w:val="NormalTablo"/>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AkGlgeleme-Vurgu3">
    <w:name w:val="Light Shading Accent 3"/>
    <w:basedOn w:val="NormalTablo"/>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AkGlgeleme-Vurgu4">
    <w:name w:val="Light Shading Accent 4"/>
    <w:basedOn w:val="NormalTablo"/>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AkGlgeleme-Vurgu5">
    <w:name w:val="Light Shading Accent 5"/>
    <w:basedOn w:val="NormalTablo"/>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AkGlgeleme-Vurgu6">
    <w:name w:val="Light Shading Accent 6"/>
    <w:basedOn w:val="NormalTablo"/>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kListe">
    <w:name w:val="Light List"/>
    <w:basedOn w:val="NormalTablo"/>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kListe-Vurgu1">
    <w:name w:val="Light List Accent 1"/>
    <w:basedOn w:val="NormalTablo"/>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AkListe-Vurgu2">
    <w:name w:val="Light List Accent 2"/>
    <w:basedOn w:val="NormalTablo"/>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AkListe-Vurgu3">
    <w:name w:val="Light List Accent 3"/>
    <w:basedOn w:val="NormalTablo"/>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AkListe-Vurgu4">
    <w:name w:val="Light List Accent 4"/>
    <w:basedOn w:val="NormalTablo"/>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AkListe-Vurgu5">
    <w:name w:val="Light List Accent 5"/>
    <w:basedOn w:val="NormalTablo"/>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AkListe-Vurgu6">
    <w:name w:val="Light List Accent 6"/>
    <w:basedOn w:val="NormalTablo"/>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kKlavuz">
    <w:name w:val="Light Grid"/>
    <w:basedOn w:val="NormalTablo"/>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AkKlavuz-Vurgu1">
    <w:name w:val="Light Grid Accent 1"/>
    <w:basedOn w:val="NormalTablo"/>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AkKlavuz-Vurgu2">
    <w:name w:val="Light Grid Accent 2"/>
    <w:basedOn w:val="NormalTablo"/>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AkKlavuz-Vurgu3">
    <w:name w:val="Light Grid Accent 3"/>
    <w:basedOn w:val="NormalTablo"/>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AkKlavuz-Vurgu4">
    <w:name w:val="Light Grid Accent 4"/>
    <w:basedOn w:val="NormalTablo"/>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AkKlavuz-Vurgu5">
    <w:name w:val="Light Grid Accent 5"/>
    <w:basedOn w:val="NormalTablo"/>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AkKlavuz-Vurgu6">
    <w:name w:val="Light Grid Accent 6"/>
    <w:basedOn w:val="NormalTablo"/>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OrtaGlgeleme1">
    <w:name w:val="Medium Shading 1"/>
    <w:basedOn w:val="NormalTablo"/>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1">
    <w:name w:val="Medium Shading 1 Accent 1"/>
    <w:basedOn w:val="NormalTablo"/>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OrtaGlgeleme1-Vurgu2">
    <w:name w:val="Medium Shading 1 Accent 2"/>
    <w:basedOn w:val="NormalTablo"/>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OrtaGlgeleme1-Vurgu3">
    <w:name w:val="Medium Shading 1 Accent 3"/>
    <w:basedOn w:val="NormalTablo"/>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OrtaGlgeleme1-Vurgu4">
    <w:name w:val="Medium Shading 1 Accent 4"/>
    <w:basedOn w:val="NormalTablo"/>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OrtaGlgeleme1-Vurgu5">
    <w:name w:val="Medium Shading 1 Accent 5"/>
    <w:basedOn w:val="NormalTablo"/>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OrtaGlgeleme1-Vurgu6">
    <w:name w:val="Medium Shading 1 Accent 6"/>
    <w:basedOn w:val="NormalTablo"/>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OrtaGlgeleme2">
    <w:name w:val="Medium Shading 2"/>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1">
    <w:name w:val="Medium Shading 2 Accent 1"/>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2">
    <w:name w:val="Medium Shading 2 Accent 2"/>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3">
    <w:name w:val="Medium Shading 2 Accent 3"/>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4">
    <w:name w:val="Medium Shading 2 Accent 4"/>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5">
    <w:name w:val="Medium Shading 2 Accent 5"/>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6">
    <w:name w:val="Medium Shading 2 Accent 6"/>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Liste1">
    <w:name w:val="Medium List 1"/>
    <w:basedOn w:val="NormalTablo"/>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OrtaListe1-Vurgu1">
    <w:name w:val="Medium List 1 Accent 1"/>
    <w:basedOn w:val="NormalTablo"/>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OrtaListe1-Vurgu2">
    <w:name w:val="Medium List 1 Accent 2"/>
    <w:basedOn w:val="NormalTablo"/>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OrtaListe1-Vurgu3">
    <w:name w:val="Medium List 1 Accent 3"/>
    <w:basedOn w:val="NormalTablo"/>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OrtaListe1-Vurgu4">
    <w:name w:val="Medium List 1 Accent 4"/>
    <w:basedOn w:val="NormalTablo"/>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OrtaListe1-Vurgu5">
    <w:name w:val="Medium List 1 Accent 5"/>
    <w:basedOn w:val="NormalTablo"/>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OrtaListe1-Vurgu6">
    <w:name w:val="Medium List 1 Accent 6"/>
    <w:basedOn w:val="NormalTablo"/>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OrtaListe2">
    <w:name w:val="Medium List 2"/>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2-Vurgu1">
    <w:name w:val="Medium List 2 Accent 1"/>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2">
    <w:name w:val="Medium List 2 Accent 2"/>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3">
    <w:name w:val="Medium List 2 Accent 3"/>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4">
    <w:name w:val="Medium List 2 Accent 4"/>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5">
    <w:name w:val="Medium List 2 Accent 5"/>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6">
    <w:name w:val="Medium List 2 Accent 6"/>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OrtaKlavuz1">
    <w:name w:val="Medium Grid 1"/>
    <w:basedOn w:val="NormalTablo"/>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1-Vurgu1">
    <w:name w:val="Medium Grid 1 Accent 1"/>
    <w:basedOn w:val="NormalTablo"/>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OrtaKlavuz1-Vurgu2">
    <w:name w:val="Medium Grid 1 Accent 2"/>
    <w:basedOn w:val="NormalTablo"/>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OrtaKlavuz1-Vurgu3">
    <w:name w:val="Medium Grid 1 Accent 3"/>
    <w:basedOn w:val="NormalTablo"/>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OrtaKlavuz1-Vurgu4">
    <w:name w:val="Medium Grid 1 Accent 4"/>
    <w:basedOn w:val="NormalTablo"/>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OrtaKlavuz1-Vurgu5">
    <w:name w:val="Medium Grid 1 Accent 5"/>
    <w:basedOn w:val="NormalTablo"/>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OrtaKlavuz1-Vurgu6">
    <w:name w:val="Medium Grid 1 Accent 6"/>
    <w:basedOn w:val="NormalTablo"/>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OrtaKlavuz2">
    <w:name w:val="Medium Grid 2"/>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OrtaKlavuz2-Vurgu1">
    <w:name w:val="Medium Grid 2 Accent 1"/>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OrtaKlavuz2-Vurgu2">
    <w:name w:val="Medium Grid 2 Accent 2"/>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OrtaKlavuz2-Vurgu3">
    <w:name w:val="Medium Grid 2 Accent 3"/>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OrtaKlavuz2-Vurgu4">
    <w:name w:val="Medium Grid 2 Accent 4"/>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OrtaKlavuz2-Vurgu5">
    <w:name w:val="Medium Grid 2 Accent 5"/>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OrtaKlavuz2-Vurgu6">
    <w:name w:val="Medium Grid 2 Accent 6"/>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OrtaKlavuz3">
    <w:name w:val="Medium Grid 3"/>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OrtaKlavuz3-Vurgu1">
    <w:name w:val="Medium Grid 3 Accent 1"/>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OrtaKlavuz3-Vurgu2">
    <w:name w:val="Medium Grid 3 Accent 2"/>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OrtaKlavuz3-Vurgu3">
    <w:name w:val="Medium Grid 3 Accent 3"/>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OrtaKlavuz3-Vurgu4">
    <w:name w:val="Medium Grid 3 Accent 4"/>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OrtaKlavuz3-Vurgu5">
    <w:name w:val="Medium Grid 3 Accent 5"/>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OrtaKlavuz3-Vurgu6">
    <w:name w:val="Medium Grid 3 Accent 6"/>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KoyuListe">
    <w:name w:val="Dark List"/>
    <w:basedOn w:val="NormalTablo"/>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KoyuListe-Vurgu1">
    <w:name w:val="Dark List Accent 1"/>
    <w:basedOn w:val="NormalTablo"/>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KoyuListe-Vurgu2">
    <w:name w:val="Dark List Accent 2"/>
    <w:basedOn w:val="NormalTablo"/>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KoyuListe-Vurgu3">
    <w:name w:val="Dark List Accent 3"/>
    <w:basedOn w:val="NormalTablo"/>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KoyuListe-Vurgu4">
    <w:name w:val="Dark List Accent 4"/>
    <w:basedOn w:val="NormalTablo"/>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KoyuListe-Vurgu5">
    <w:name w:val="Dark List Accent 5"/>
    <w:basedOn w:val="NormalTablo"/>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KoyuListe-Vurgu6">
    <w:name w:val="Dark List Accent 6"/>
    <w:basedOn w:val="NormalTablo"/>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RenkliGlgeleme">
    <w:name w:val="Colorful Shading"/>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Glgeleme-Vurgu1">
    <w:name w:val="Colorful Shading Accent 1"/>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RenkliGlgeleme-Vurgu2">
    <w:name w:val="Colorful Shading Accent 2"/>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RenkliGlgeleme-Vurgu3">
    <w:name w:val="Colorful Shading Accent 3"/>
    <w:basedOn w:val="NormalTablo"/>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RenkliGlgeleme-Vurgu4">
    <w:name w:val="Colorful Shading Accent 4"/>
    <w:basedOn w:val="NormalTablo"/>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RenkliGlgeleme-Vurgu5">
    <w:name w:val="Colorful Shading Accent 5"/>
    <w:basedOn w:val="NormalTablo"/>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RenkliGlgeleme-Vurgu6">
    <w:name w:val="Colorful Shading Accent 6"/>
    <w:basedOn w:val="NormalTablo"/>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RenkliListe">
    <w:name w:val="Colorful List"/>
    <w:basedOn w:val="NormalTablo"/>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RenkliListe-Vurgu1">
    <w:name w:val="Colorful List Accent 1"/>
    <w:basedOn w:val="NormalTablo"/>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RenkliListe-Vurgu2">
    <w:name w:val="Colorful List Accent 2"/>
    <w:basedOn w:val="NormalTablo"/>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RenkliListe-Vurgu3">
    <w:name w:val="Colorful List Accent 3"/>
    <w:basedOn w:val="NormalTablo"/>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RenkliListe-Vurgu4">
    <w:name w:val="Colorful List Accent 4"/>
    <w:basedOn w:val="NormalTablo"/>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RenkliListe-Vurgu5">
    <w:name w:val="Colorful List Accent 5"/>
    <w:basedOn w:val="NormalTablo"/>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RenkliListe-Vurgu6">
    <w:name w:val="Colorful List Accent 6"/>
    <w:basedOn w:val="NormalTablo"/>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RenkliKlavuz">
    <w:name w:val="Colorful Grid"/>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Klavuz-Vurgu1">
    <w:name w:val="Colorful Grid Accent 1"/>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RenkliKlavuz-Vurgu2">
    <w:name w:val="Colorful Grid Accent 2"/>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RenkliKlavuz-Vurgu3">
    <w:name w:val="Colorful Grid Accent 3"/>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RenkliKlavuz-Vurgu4">
    <w:name w:val="Colorful Grid Accent 4"/>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RenkliKlavuz-Vurgu5">
    <w:name w:val="Colorful Grid Accent 5"/>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RenkliKlavuz-Vurgu6">
    <w:name w:val="Colorful Grid Accent 6"/>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Kpr">
    <w:name w:val="Hyperlink"/>
    <w:basedOn w:val="VarsaylanParagrafYazTipi"/>
    <w:uiPriority w:val="99"/>
    <w:unhideWhenUsed/>
    <w:rsid w:val="00A955D6"/>
    <w:rPr>
      <w:color w:val="0000FF" w:themeColor="hyperlink"/>
      <w:u w:val="single"/>
    </w:rPr>
  </w:style>
  <w:style w:type="character" w:styleId="zmlenmeyenBahsetme">
    <w:name w:val="Unresolved Mention"/>
    <w:basedOn w:val="VarsaylanParagrafYazTipi"/>
    <w:uiPriority w:val="99"/>
    <w:semiHidden/>
    <w:unhideWhenUsed/>
    <w:rsid w:val="00A955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info-tk@weg.net" TargetMode="Externa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334AE29-2AB1-446C-807F-5DFB876CBA5C}">
  <ds:schemaRefs>
    <ds:schemaRef ds:uri="http://schemas.openxmlformats.org/officeDocument/2006/bibliography"/>
  </ds:schemaRefs>
</ds:datastoreItem>
</file>

<file path=customXml/itemProps2.xml><?xml version="1.0" encoding="utf-8"?>
<ds:datastoreItem xmlns:ds="http://schemas.openxmlformats.org/officeDocument/2006/customXml" ds:itemID="{93CE6BF3-20A7-4917-9DD9-2CFEB69B60CB}"/>
</file>

<file path=customXml/itemProps3.xml><?xml version="1.0" encoding="utf-8"?>
<ds:datastoreItem xmlns:ds="http://schemas.openxmlformats.org/officeDocument/2006/customXml" ds:itemID="{86053E67-1C7D-4F57-A30A-CE4D8281B18D}"/>
</file>

<file path=customXml/itemProps4.xml><?xml version="1.0" encoding="utf-8"?>
<ds:datastoreItem xmlns:ds="http://schemas.openxmlformats.org/officeDocument/2006/customXml" ds:itemID="{56305A77-2B27-4135-9377-E444336C66A6}"/>
</file>

<file path=docProps/app.xml><?xml version="1.0" encoding="utf-8"?>
<Properties xmlns="http://schemas.openxmlformats.org/officeDocument/2006/extended-properties" xmlns:vt="http://schemas.openxmlformats.org/officeDocument/2006/docPropsVTypes">
  <Template>Normal</Template>
  <TotalTime>4</TotalTime>
  <Pages>3</Pages>
  <Words>596</Words>
  <Characters>3399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3988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Huseyin Turk</cp:lastModifiedBy>
  <cp:revision>3</cp:revision>
  <dcterms:created xsi:type="dcterms:W3CDTF">2013-12-23T23:15:00Z</dcterms:created>
  <dcterms:modified xsi:type="dcterms:W3CDTF">2025-04-15T08:37:00Z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