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076D1" w:rsidR="00B86E1F" w:rsidP="005076D1" w:rsidRDefault="000B7E0B" w14:paraId="5D2DCB3A" w14:textId="7777777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5076D1" w:rsidR="00FA03F5" w:rsidP="006154AA" w:rsidRDefault="00FA03F5" w14:paraId="5D2DCB3B" w14:textId="77777777">
      <w:pPr>
        <w:pStyle w:val="Heading1"/>
        <w:spacing w:line="360" w:lineRule="auto"/>
        <w:rPr>
          <w:rFonts w:ascii="Arial" w:hAnsi="Arial" w:cs="Arial"/>
          <w:sz w:val="24"/>
          <w:szCs w:val="24"/>
        </w:rPr>
      </w:pPr>
    </w:p>
    <w:p w:rsidRPr="000F78F9" w:rsidR="000F78F9" w:rsidP="000F78F9" w:rsidRDefault="00B30516" w14:paraId="5D2DCB3C" w14:textId="211215F0">
      <w:pPr>
        <w:spacing w:line="480" w:lineRule="auto"/>
        <w:jc w:val="center"/>
        <w:rPr>
          <w:rFonts w:cs="Arial"/>
          <w:b/>
          <w:sz w:val="32"/>
        </w:rPr>
      </w:pPr>
      <w:r>
        <w:rPr>
          <w:rFonts w:cs="Arial"/>
          <w:b/>
          <w:sz w:val="32"/>
        </w:rPr>
        <w:t>WEG wins Supplier of the Year at Pump Industry Awards</w:t>
      </w:r>
    </w:p>
    <w:p w:rsidR="000F78F9" w:rsidP="000F78F9" w:rsidRDefault="000F78F9" w14:paraId="5D2DCB3E" w14:textId="77777777">
      <w:pPr>
        <w:spacing w:line="480" w:lineRule="auto"/>
        <w:jc w:val="both"/>
        <w:rPr>
          <w:b/>
        </w:rPr>
      </w:pPr>
    </w:p>
    <w:p w:rsidRPr="00183456" w:rsidR="00183456" w:rsidP="00183456" w:rsidRDefault="00183456" w14:paraId="4BFB28CA" w14:textId="67C6B1B2">
      <w:pPr>
        <w:spacing w:line="480" w:lineRule="auto"/>
        <w:jc w:val="both"/>
        <w:rPr>
          <w:b/>
          <w:szCs w:val="20"/>
        </w:rPr>
      </w:pPr>
      <w:hyperlink w:history="1" r:id="rId11">
        <w:r w:rsidRPr="00183456">
          <w:rPr>
            <w:rStyle w:val="Hyperlink"/>
            <w:b/>
            <w:szCs w:val="20"/>
          </w:rPr>
          <w:t>WEG</w:t>
        </w:r>
      </w:hyperlink>
      <w:r w:rsidRPr="00183456">
        <w:rPr>
          <w:b/>
          <w:szCs w:val="20"/>
        </w:rPr>
        <w:t>, the global manufacturer of motors and drive technology, has been named Supplier of the Year at the 2025 Pump Industry Awards. Organised by the British Pump Manufacturers Association (BPMA), the awards ceremony took place on 13 March 2025 at the Hilton Hotel, St. George’s Park, Burton upon Trent, UK.</w:t>
      </w:r>
    </w:p>
    <w:p w:rsidRPr="00183456" w:rsidR="00183456" w:rsidP="00183456" w:rsidRDefault="00183456" w14:paraId="7D58A053" w14:textId="77777777">
      <w:pPr>
        <w:spacing w:line="480" w:lineRule="auto"/>
        <w:jc w:val="both"/>
        <w:rPr>
          <w:bCs/>
          <w:szCs w:val="20"/>
        </w:rPr>
      </w:pPr>
    </w:p>
    <w:p w:rsidRPr="00183456" w:rsidR="00183456" w:rsidP="00183456" w:rsidRDefault="00183456" w14:paraId="4C0B9347" w14:textId="4F295007">
      <w:pPr>
        <w:spacing w:line="480" w:lineRule="auto"/>
        <w:jc w:val="both"/>
        <w:rPr>
          <w:bCs/>
          <w:szCs w:val="20"/>
        </w:rPr>
      </w:pPr>
      <w:r w:rsidRPr="00183456">
        <w:rPr>
          <w:bCs/>
          <w:szCs w:val="20"/>
        </w:rPr>
        <w:t xml:space="preserve">This award recognises WEG UK’s commitment to technical innovation, energy efficiency and sustainability </w:t>
      </w:r>
      <w:r>
        <w:rPr>
          <w:bCs/>
          <w:szCs w:val="20"/>
        </w:rPr>
        <w:t>in</w:t>
      </w:r>
      <w:r w:rsidRPr="00183456">
        <w:rPr>
          <w:bCs/>
          <w:szCs w:val="20"/>
        </w:rPr>
        <w:t xml:space="preserve"> the pump industry. The Supplier of the Year award is given to companies that demonstrate outstanding performance in these areas and actively contribute to the sector’s advancement.</w:t>
      </w:r>
    </w:p>
    <w:p w:rsidRPr="00183456" w:rsidR="00183456" w:rsidP="00183456" w:rsidRDefault="00183456" w14:paraId="731DDFD5" w14:textId="77777777">
      <w:pPr>
        <w:spacing w:line="480" w:lineRule="auto"/>
        <w:jc w:val="both"/>
        <w:rPr>
          <w:bCs/>
          <w:szCs w:val="20"/>
        </w:rPr>
      </w:pPr>
    </w:p>
    <w:p w:rsidRPr="00183456" w:rsidR="00183456" w:rsidP="00183456" w:rsidRDefault="00183456" w14:paraId="5C20F4CD" w14:textId="7F46639C">
      <w:pPr>
        <w:spacing w:line="480" w:lineRule="auto"/>
        <w:jc w:val="both"/>
      </w:pPr>
      <w:r w:rsidR="00183456">
        <w:rPr/>
        <w:t xml:space="preserve">"Winning Supplier of the Year is a fantastic achievement," said Marek Lukaszczyk, </w:t>
      </w:r>
      <w:r w:rsidR="53B14F62">
        <w:rPr/>
        <w:t xml:space="preserve">UK and Middle East </w:t>
      </w:r>
      <w:r w:rsidR="00045820">
        <w:rPr/>
        <w:t>m</w:t>
      </w:r>
      <w:r w:rsidR="00183456">
        <w:rPr/>
        <w:t xml:space="preserve">arketing </w:t>
      </w:r>
      <w:r w:rsidR="00045820">
        <w:rPr/>
        <w:t>m</w:t>
      </w:r>
      <w:r w:rsidR="00183456">
        <w:rPr/>
        <w:t>anager. "At WEG, we collaborate closely with our partners to develop innovative solutions that improve efficiency</w:t>
      </w:r>
      <w:r w:rsidR="00183456">
        <w:rPr/>
        <w:t xml:space="preserve"> </w:t>
      </w:r>
      <w:r w:rsidR="00183456">
        <w:rPr/>
        <w:t>and sustainability in</w:t>
      </w:r>
      <w:r w:rsidR="00183456">
        <w:rPr/>
        <w:t xml:space="preserve"> </w:t>
      </w:r>
      <w:r w:rsidR="00183456">
        <w:rPr/>
        <w:t xml:space="preserve">pumping </w:t>
      </w:r>
      <w:r w:rsidR="00880F42">
        <w:rPr/>
        <w:t>systems worldwide</w:t>
      </w:r>
      <w:r w:rsidR="00183456">
        <w:rPr/>
        <w:t xml:space="preserve">. </w:t>
      </w:r>
      <w:r w:rsidR="005A2092">
        <w:rPr/>
        <w:t>O</w:t>
      </w:r>
      <w:r w:rsidR="00183456">
        <w:rPr/>
        <w:t xml:space="preserve">ur technology </w:t>
      </w:r>
      <w:r w:rsidR="005A2092">
        <w:rPr/>
        <w:t xml:space="preserve">not only enhances industrial </w:t>
      </w:r>
      <w:r w:rsidR="0083749C">
        <w:rPr/>
        <w:t>processes but</w:t>
      </w:r>
      <w:r w:rsidR="005A2092">
        <w:rPr/>
        <w:t xml:space="preserve"> </w:t>
      </w:r>
      <w:r w:rsidR="00183456">
        <w:rPr/>
        <w:t xml:space="preserve">plays a crucial role in driving energy savings and </w:t>
      </w:r>
      <w:r w:rsidR="00183456">
        <w:rPr/>
        <w:t>performance</w:t>
      </w:r>
      <w:r w:rsidR="00D126B1">
        <w:rPr/>
        <w:t xml:space="preserve"> improvements</w:t>
      </w:r>
      <w:r w:rsidR="00183456">
        <w:rPr/>
        <w:t>.</w:t>
      </w:r>
      <w:r w:rsidR="00183456">
        <w:rPr/>
        <w:t>”</w:t>
      </w:r>
    </w:p>
    <w:p w:rsidRPr="00183456" w:rsidR="00183456" w:rsidP="00183456" w:rsidRDefault="00183456" w14:paraId="775C3137" w14:textId="77777777">
      <w:pPr>
        <w:spacing w:line="480" w:lineRule="auto"/>
        <w:jc w:val="both"/>
        <w:rPr>
          <w:bCs/>
          <w:szCs w:val="20"/>
        </w:rPr>
      </w:pPr>
    </w:p>
    <w:p w:rsidRPr="00183456" w:rsidR="00183456" w:rsidP="00183456" w:rsidRDefault="00183456" w14:paraId="26D8F588" w14:textId="17FDC930">
      <w:pPr>
        <w:spacing w:line="480" w:lineRule="auto"/>
        <w:jc w:val="both"/>
        <w:rPr>
          <w:bCs/>
          <w:szCs w:val="20"/>
        </w:rPr>
      </w:pPr>
      <w:r w:rsidRPr="00183456">
        <w:rPr>
          <w:bCs/>
          <w:szCs w:val="20"/>
        </w:rPr>
        <w:lastRenderedPageBreak/>
        <w:t>WEG provides technology for a range of water and wastewater applications, including desalination, water distribution, wastewater treatment and process water management. Its product portfolio includes high-efficiency motors, soft starters, variable speed drives (VSDs) and intelligent solutions like Pump Genius.</w:t>
      </w:r>
    </w:p>
    <w:p w:rsidRPr="00183456" w:rsidR="00183456" w:rsidP="00183456" w:rsidRDefault="00183456" w14:paraId="6C502145" w14:textId="77777777">
      <w:pPr>
        <w:spacing w:line="480" w:lineRule="auto"/>
        <w:jc w:val="both"/>
        <w:rPr>
          <w:bCs/>
          <w:szCs w:val="20"/>
        </w:rPr>
      </w:pPr>
    </w:p>
    <w:p w:rsidR="00183456" w:rsidP="00183456" w:rsidRDefault="00183456" w14:paraId="59193D1D" w14:textId="110F6981">
      <w:pPr>
        <w:spacing w:line="480" w:lineRule="auto"/>
        <w:jc w:val="both"/>
        <w:rPr>
          <w:bCs/>
          <w:szCs w:val="20"/>
        </w:rPr>
      </w:pPr>
      <w:r w:rsidRPr="00183456">
        <w:rPr>
          <w:bCs/>
          <w:szCs w:val="20"/>
        </w:rPr>
        <w:t>Pump Genius is WEG’s smart control solution for optimising pump performance. Embedded in WEG’s VSDs, it manages up to six pumps, automatically adjusting speed to maintain optimal flow and pressure. This reduces energy consumption</w:t>
      </w:r>
      <w:r w:rsidR="00B30516">
        <w:rPr>
          <w:bCs/>
          <w:szCs w:val="20"/>
        </w:rPr>
        <w:t xml:space="preserve"> </w:t>
      </w:r>
      <w:r w:rsidRPr="00183456">
        <w:rPr>
          <w:bCs/>
          <w:szCs w:val="20"/>
        </w:rPr>
        <w:t>and enhances reliability, making it ideal for applications in water treatment, irrigation and industrial processes.</w:t>
      </w:r>
    </w:p>
    <w:p w:rsidR="00183456" w:rsidP="00183456" w:rsidRDefault="00183456" w14:paraId="10E95C2C" w14:textId="77777777">
      <w:pPr>
        <w:spacing w:line="480" w:lineRule="auto"/>
        <w:jc w:val="both"/>
        <w:rPr>
          <w:bCs/>
          <w:szCs w:val="20"/>
        </w:rPr>
      </w:pPr>
    </w:p>
    <w:p w:rsidRPr="00183456" w:rsidR="00183456" w:rsidP="00183456" w:rsidRDefault="00183456" w14:paraId="04E05F17" w14:textId="1BEE1FC0">
      <w:pPr>
        <w:spacing w:line="480" w:lineRule="auto"/>
        <w:jc w:val="both"/>
      </w:pPr>
      <w:r w:rsidR="00183456">
        <w:rPr/>
        <w:t>“</w:t>
      </w:r>
      <w:r w:rsidR="00183456">
        <w:rPr/>
        <w:t xml:space="preserve">With growing global demand for smarter, more energy-efficient pumping systems, we </w:t>
      </w:r>
      <w:r w:rsidR="00DE1E3E">
        <w:rPr/>
        <w:t>remain</w:t>
      </w:r>
      <w:r w:rsidR="00DE1E3E">
        <w:rPr/>
        <w:t xml:space="preserve"> committed to leading innovation</w:t>
      </w:r>
      <w:r w:rsidR="00183456">
        <w:rPr/>
        <w:t xml:space="preserve">, supporting our customers in reducing costs and minimising </w:t>
      </w:r>
      <w:r w:rsidR="00183456">
        <w:rPr/>
        <w:t xml:space="preserve">the </w:t>
      </w:r>
      <w:r w:rsidR="00183456">
        <w:rPr/>
        <w:t>environmental impact</w:t>
      </w:r>
      <w:r w:rsidR="00183456">
        <w:rPr/>
        <w:t xml:space="preserve"> of water applications</w:t>
      </w:r>
      <w:r w:rsidR="00B30516">
        <w:rPr/>
        <w:t>. Recognition from the BPMA reinforces these efforts.</w:t>
      </w:r>
      <w:r w:rsidR="00183456">
        <w:rPr/>
        <w:t xml:space="preserve">” continued </w:t>
      </w:r>
      <w:r w:rsidR="00183456">
        <w:rPr/>
        <w:t>Lukaszczyk</w:t>
      </w:r>
      <w:r w:rsidR="00183456">
        <w:rPr/>
        <w:t>.</w:t>
      </w:r>
    </w:p>
    <w:p w:rsidR="5A0BCB14" w:rsidP="5A0BCB14" w:rsidRDefault="5A0BCB14" w14:paraId="7E011B41" w14:textId="6F5BD1BD">
      <w:pPr>
        <w:spacing w:line="480" w:lineRule="auto"/>
        <w:jc w:val="both"/>
      </w:pPr>
    </w:p>
    <w:p w:rsidR="2128FB1A" w:rsidP="5A0BCB14" w:rsidRDefault="2128FB1A" w14:paraId="5990E039" w14:textId="0A42581B">
      <w:pPr>
        <w:spacing w:line="480" w:lineRule="auto"/>
        <w:jc w:val="both"/>
      </w:pPr>
      <w:r w:rsidR="2128FB1A">
        <w:rPr/>
        <w:t xml:space="preserve">This award follows WEG’s recent achievement of the Gold Seal in the </w:t>
      </w:r>
      <w:r w:rsidR="2128FB1A">
        <w:rPr/>
        <w:t>EcoVadis</w:t>
      </w:r>
      <w:r w:rsidR="2128FB1A">
        <w:rPr/>
        <w:t xml:space="preserve"> assessment for the second consecutive year. WEG placed among the top two per cent of companies globally evaluated for sustainability. The </w:t>
      </w:r>
      <w:r w:rsidR="2128FB1A">
        <w:rPr/>
        <w:t>EcoVadis</w:t>
      </w:r>
      <w:r w:rsidR="2128FB1A">
        <w:rPr/>
        <w:t xml:space="preserve"> rating highlights WEG’s dedication to environmental responsibility, ethical business practices, human </w:t>
      </w:r>
      <w:r w:rsidR="2128FB1A">
        <w:rPr/>
        <w:t>rights</w:t>
      </w:r>
      <w:r w:rsidR="2128FB1A">
        <w:rPr/>
        <w:t xml:space="preserve"> and sustainable supply chain management.</w:t>
      </w:r>
    </w:p>
    <w:p w:rsidRPr="00183456" w:rsidR="00183456" w:rsidP="00183456" w:rsidRDefault="00183456" w14:paraId="384A74DA" w14:textId="77777777">
      <w:pPr>
        <w:spacing w:line="480" w:lineRule="auto"/>
        <w:jc w:val="both"/>
        <w:rPr>
          <w:bCs/>
          <w:szCs w:val="20"/>
        </w:rPr>
      </w:pPr>
    </w:p>
    <w:p w:rsidRPr="00183456" w:rsidR="00183456" w:rsidP="00183456" w:rsidRDefault="00183456" w14:paraId="1B719794" w14:textId="433A89D1">
      <w:pPr>
        <w:spacing w:line="480" w:lineRule="auto"/>
        <w:jc w:val="both"/>
      </w:pPr>
      <w:r w:rsidR="00183456">
        <w:rPr/>
        <w:t>WEG</w:t>
      </w:r>
      <w:r w:rsidR="000327FD">
        <w:rPr/>
        <w:t>’s</w:t>
      </w:r>
      <w:r w:rsidR="00183456">
        <w:rPr/>
        <w:t xml:space="preserve"> success </w:t>
      </w:r>
      <w:r w:rsidR="00B30516">
        <w:rPr/>
        <w:t xml:space="preserve">in the UK’s water sector </w:t>
      </w:r>
      <w:r w:rsidR="00183456">
        <w:rPr/>
        <w:t xml:space="preserve">is backed by </w:t>
      </w:r>
      <w:r w:rsidR="00B30516">
        <w:rPr/>
        <w:t>the organisation’s</w:t>
      </w:r>
      <w:r w:rsidR="00183456">
        <w:rPr/>
        <w:t xml:space="preserve"> global operations, including the recently inaugurated manufacturing facility in Santo Tirso, Portugal. Opened in October 2024, this </w:t>
      </w:r>
      <w:r w:rsidR="00183456">
        <w:rPr/>
        <w:t>state-of-the-art</w:t>
      </w:r>
      <w:r w:rsidR="00183456">
        <w:rPr/>
        <w:t xml:space="preserve"> industrial park spans over 100,000 square metres, with 45,000 square metres of covered production space dedicated to motors and </w:t>
      </w:r>
      <w:r w:rsidR="00B30516">
        <w:rPr/>
        <w:t>drives.</w:t>
      </w:r>
    </w:p>
    <w:p w:rsidRPr="00183456" w:rsidR="00183456" w:rsidP="00183456" w:rsidRDefault="00183456" w14:paraId="6FD0CE12" w14:textId="77777777">
      <w:pPr>
        <w:spacing w:line="480" w:lineRule="auto"/>
        <w:jc w:val="both"/>
        <w:rPr>
          <w:bCs/>
          <w:szCs w:val="20"/>
        </w:rPr>
      </w:pPr>
    </w:p>
    <w:p w:rsidRPr="00183456" w:rsidR="00183456" w:rsidP="00183456" w:rsidRDefault="00183456" w14:paraId="387E896B" w14:textId="77777777">
      <w:pPr>
        <w:spacing w:line="480" w:lineRule="auto"/>
        <w:jc w:val="both"/>
        <w:rPr>
          <w:bCs/>
          <w:szCs w:val="20"/>
        </w:rPr>
      </w:pPr>
      <w:r w:rsidRPr="00183456">
        <w:rPr>
          <w:bCs/>
          <w:szCs w:val="20"/>
        </w:rPr>
        <w:lastRenderedPageBreak/>
        <w:t>In addition to its new European manufacturing site, WEG operates a major distribution centre in Germany. These strategic facility investments strengthen WEG UK’s ability to support the pump industry, ensuring the timely delivery of a wide range of industrial products.</w:t>
      </w:r>
    </w:p>
    <w:p w:rsidRPr="00183456" w:rsidR="00183456" w:rsidP="00183456" w:rsidRDefault="00183456" w14:paraId="696A9187" w14:textId="77777777">
      <w:pPr>
        <w:spacing w:line="480" w:lineRule="auto"/>
        <w:jc w:val="both"/>
        <w:rPr>
          <w:bCs/>
          <w:szCs w:val="20"/>
        </w:rPr>
      </w:pPr>
    </w:p>
    <w:p w:rsidRPr="00183456" w:rsidR="00695DBC" w:rsidP="00183456" w:rsidRDefault="00183456" w14:paraId="5B02797F" w14:textId="5E7B48CA">
      <w:pPr>
        <w:spacing w:line="480" w:lineRule="auto"/>
        <w:jc w:val="both"/>
        <w:rPr>
          <w:bCs/>
          <w:i/>
          <w:iCs/>
          <w:szCs w:val="20"/>
        </w:rPr>
      </w:pPr>
      <w:r w:rsidRPr="00183456">
        <w:rPr>
          <w:bCs/>
          <w:i/>
          <w:iCs/>
          <w:szCs w:val="20"/>
        </w:rPr>
        <w:t xml:space="preserve">For more information about WEG and its solutions for the </w:t>
      </w:r>
      <w:hyperlink w:history="1" r:id="rId16">
        <w:r w:rsidRPr="00183456">
          <w:rPr>
            <w:rStyle w:val="Hyperlink"/>
            <w:bCs/>
            <w:i/>
            <w:iCs/>
            <w:szCs w:val="20"/>
          </w:rPr>
          <w:t>water industry</w:t>
        </w:r>
      </w:hyperlink>
      <w:r w:rsidRPr="00183456">
        <w:rPr>
          <w:bCs/>
          <w:i/>
          <w:iCs/>
          <w:szCs w:val="20"/>
        </w:rPr>
        <w:t xml:space="preserve">, visit </w:t>
      </w:r>
      <w:hyperlink w:history="1" r:id="rId17">
        <w:r w:rsidRPr="00183456">
          <w:rPr>
            <w:rStyle w:val="Hyperlink"/>
            <w:bCs/>
            <w:i/>
            <w:iCs/>
            <w:szCs w:val="20"/>
          </w:rPr>
          <w:t>www.weg.net</w:t>
        </w:r>
      </w:hyperlink>
      <w:r w:rsidRPr="00183456">
        <w:rPr>
          <w:bCs/>
          <w:i/>
          <w:iCs/>
          <w:szCs w:val="20"/>
        </w:rPr>
        <w:t xml:space="preserve">. </w:t>
      </w:r>
    </w:p>
    <w:p w:rsidRPr="005076D1" w:rsidR="003E5474" w:rsidP="003E5474" w:rsidRDefault="003E5474" w14:paraId="5D2DCB52" w14:textId="77777777">
      <w:pPr>
        <w:rPr>
          <w:rFonts w:cs="Arial"/>
        </w:rPr>
      </w:pPr>
    </w:p>
    <w:p w:rsidRPr="005076D1" w:rsidR="00E03D45" w:rsidP="00E03D45" w:rsidRDefault="00E03D45" w14:paraId="5D2DCB53" w14:textId="2CD3987F">
      <w:pPr>
        <w:rPr>
          <w:rFonts w:eastAsia="MS Mincho" w:cs="Arial"/>
        </w:rPr>
      </w:pPr>
      <w:r w:rsidRPr="5A0BCB14" w:rsidR="00E03D45">
        <w:rPr>
          <w:rFonts w:eastAsia="MS Mincho" w:cs="Arial"/>
          <w:b w:val="1"/>
          <w:bCs w:val="1"/>
          <w:color w:val="4471C4"/>
        </w:rPr>
        <w:t>Ends:</w:t>
      </w:r>
      <w:r w:rsidRPr="5A0BCB14" w:rsidR="00E03D45">
        <w:rPr>
          <w:rFonts w:eastAsia="MS Mincho" w:cs="Arial"/>
        </w:rPr>
        <w:t xml:space="preserve"> </w:t>
      </w:r>
      <w:r w:rsidRPr="5A0BCB14" w:rsidR="0930731E">
        <w:rPr>
          <w:rFonts w:eastAsia="MS Mincho" w:cs="Arial"/>
        </w:rPr>
        <w:t xml:space="preserve">432 </w:t>
      </w:r>
      <w:r w:rsidRPr="5A0BCB14" w:rsidR="00E03D45">
        <w:rPr>
          <w:rFonts w:eastAsia="MS Mincho" w:cs="Arial"/>
        </w:rPr>
        <w:t>words</w:t>
      </w:r>
    </w:p>
    <w:p w:rsidRPr="008A6A7A" w:rsidR="00E03D45" w:rsidP="008A6A7A" w:rsidRDefault="00E03D45" w14:paraId="5D2DCB54" w14:textId="77777777">
      <w:pPr>
        <w:rPr>
          <w:rFonts w:eastAsia="MS Mincho"/>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8">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8A6A7A" w:rsidR="00E03D45" w:rsidP="008A6A7A" w:rsidRDefault="00E03D45" w14:paraId="5D2DCB5B" w14:textId="77777777">
      <w:pPr>
        <w:rPr>
          <w:rFonts w:eastAsia="MS Mincho"/>
          <w:bCs/>
        </w:rPr>
      </w:pPr>
      <w:r w:rsidRPr="00F603CF">
        <w:rPr>
          <w:rFonts w:eastAsia="MS Mincho"/>
          <w:b/>
          <w:color w:val="4472C4"/>
          <w:lang w:val="en-US"/>
        </w:rPr>
        <w:t>www:</w:t>
      </w:r>
      <w:r w:rsidRPr="008A6A7A">
        <w:rPr>
          <w:color w:val="FF9933"/>
          <w:lang w:val="en-US"/>
        </w:rPr>
        <w:t xml:space="preserve"> </w:t>
      </w:r>
      <w:hyperlink w:history="1" r:id="rId19">
        <w:r w:rsidRPr="008A6A7A" w:rsidR="008A6A7A">
          <w:rPr>
            <w:rStyle w:val="Hyperlink"/>
            <w:rFonts w:cs="Arial"/>
          </w:rPr>
          <w:t>www.weg.net</w:t>
        </w:r>
      </w:hyperlink>
      <w:r w:rsidRPr="008A6A7A" w:rsidR="005076D1">
        <w:rPr>
          <w:bCs/>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20">
        <w:r w:rsidRPr="008A6A7A" w:rsidR="008A6A7A">
          <w:rPr>
            <w:rStyle w:val="Hyperlink"/>
            <w:rFonts w:cs="Arial"/>
            <w:color w:val="auto"/>
            <w:shd w:val="clear" w:color="auto" w:fill="FFFFFF"/>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55D9FDFB">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 xml:space="preserve">Laura </w:t>
      </w:r>
      <w:r w:rsidR="00695DBC">
        <w:rPr>
          <w:rFonts w:eastAsia="MS Mincho"/>
          <w:spacing w:val="-3"/>
        </w:rPr>
        <w:t>Swire</w:t>
      </w:r>
      <w:r w:rsidR="0010339A">
        <w:rPr>
          <w:rFonts w:eastAsia="MS Mincho"/>
          <w:spacing w:val="-3"/>
        </w:rPr>
        <w:t xml:space="preserve"> or Stephanie Wood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21">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22">
        <w:r w:rsidRPr="00CD5A26" w:rsidR="0010339A">
          <w:rPr>
            <w:rStyle w:val="Hyperlink"/>
            <w:rFonts w:eastAsia="MS Mincho"/>
            <w:spacing w:val="-3"/>
          </w:rPr>
          <w:t>stephanie@stonejunction.co.uk</w:t>
        </w:r>
      </w:hyperlink>
      <w:r w:rsidR="0010339A">
        <w:rPr>
          <w:rFonts w:eastAsia="MS Mincho"/>
          <w:spacing w:val="-3"/>
        </w:rPr>
        <w:t xml:space="preserve"> </w:t>
      </w:r>
    </w:p>
    <w:p w:rsidRPr="008A6A7A" w:rsidR="00E03D45" w:rsidP="008A6A7A" w:rsidRDefault="00E03D45" w14:paraId="5D2DCB61" w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23">
        <w:r w:rsidRPr="008A6A7A">
          <w:rPr>
            <w:rStyle w:val="Hyperlink"/>
            <w:rFonts w:eastAsia="MS Mincho" w:cs="Arial"/>
            <w:spacing w:val="-3"/>
            <w:lang w:val="de-DE"/>
          </w:rPr>
          <w:t>www.stonejunction.co.uk</w:t>
        </w:r>
      </w:hyperlink>
      <w:r w:rsidRPr="008A6A7A">
        <w:rPr>
          <w:rFonts w:eastAsia="MS Mincho"/>
          <w:spacing w:val="-3"/>
          <w:lang w:val="de-DE"/>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4">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5">
        <w:r w:rsidRPr="008A6A7A">
          <w:rPr>
            <w:rStyle w:val="Hyperlink"/>
            <w:rFonts w:eastAsia="MS Mincho" w:cs="Arial"/>
          </w:rPr>
          <w:t>http://www.facebook.com/technicalPR</w:t>
        </w:r>
      </w:hyperlink>
    </w:p>
    <w:p w:rsidRPr="008A6A7A" w:rsidR="00E03D45" w:rsidP="008A6A7A" w:rsidRDefault="00E03D45" w14:paraId="5D2DCB65" w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6">
        <w:r w:rsidRPr="008A6A7A">
          <w:rPr>
            <w:rStyle w:val="Hyperlink"/>
            <w:rFonts w:eastAsia="MS Mincho" w:cs="Arial"/>
            <w:lang w:val="de-DE"/>
          </w:rPr>
          <w:t>https://www.linkedin.com/company/stone-junction-ltd</w:t>
        </w:r>
      </w:hyperlink>
    </w:p>
    <w:p w:rsidRPr="008A6A7A" w:rsidR="00E03D45" w:rsidP="008A6A7A" w:rsidRDefault="00E03D45" w14:paraId="5D2DCB66" w14:textId="77777777">
      <w:pPr>
        <w:rPr>
          <w:rFonts w:eastAsia="MS Mincho"/>
          <w:b/>
          <w:bCs/>
          <w:color w:val="439639"/>
          <w:lang w:val="de-DE"/>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01BAE908">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w:history="1" r:id="rId27">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00E03D45" w:rsidRDefault="00E03D45" w14:paraId="5D2DCB6A" w14:textId="432EC5DE">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CB65A4">
        <w:rPr>
          <w:rFonts w:eastAsia="MS Mincho" w:cs="Arial"/>
          <w:spacing w:val="-3"/>
        </w:rPr>
        <w:t>1369/03/25</w:t>
      </w:r>
    </w:p>
    <w:p w:rsidRPr="005076D1" w:rsidR="00B86E1F" w:rsidP="00E03D45" w:rsidRDefault="00B86E1F" w14:paraId="5D2DCB6B" w14:textId="77777777">
      <w:pPr>
        <w:rPr>
          <w:rFonts w:eastAsia="MS Mincho" w:cs="Arial"/>
          <w:b/>
          <w:color w:val="CC3300"/>
          <w:spacing w:val="-3"/>
        </w:rPr>
      </w:pPr>
    </w:p>
    <w:sectPr w:rsidRPr="005076D1" w:rsidR="00B86E1F" w:rsidSect="006D0EBA">
      <w:headerReference w:type="first" r:id="rId28"/>
      <w:pgSz w:w="12240" w:h="15840" w:orient="portrait"/>
      <w:pgMar w:top="1440" w:right="1440" w:bottom="1440" w:left="1440" w:header="708" w:footer="708"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E5F97" w:rsidP="00C0175F" w:rsidRDefault="005E5F97" w14:paraId="1DCA404C" w14:textId="77777777">
      <w:r>
        <w:separator/>
      </w:r>
    </w:p>
  </w:endnote>
  <w:endnote w:type="continuationSeparator" w:id="0">
    <w:p w:rsidR="005E5F97" w:rsidP="00C0175F" w:rsidRDefault="005E5F97" w14:paraId="7FC484E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E5F97" w:rsidP="00C0175F" w:rsidRDefault="005E5F97" w14:paraId="7BBC2DB6" w14:textId="77777777">
      <w:r>
        <w:separator/>
      </w:r>
    </w:p>
  </w:footnote>
  <w:footnote w:type="continuationSeparator" w:id="0">
    <w:p w:rsidR="005E5F97" w:rsidP="00C0175F" w:rsidRDefault="005E5F97" w14:paraId="197305F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trackRevisions w:val="tru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27FD"/>
    <w:rsid w:val="00045820"/>
    <w:rsid w:val="00045BF8"/>
    <w:rsid w:val="0005012E"/>
    <w:rsid w:val="000B7E0B"/>
    <w:rsid w:val="000C2851"/>
    <w:rsid w:val="000D6C36"/>
    <w:rsid w:val="000F78F9"/>
    <w:rsid w:val="0010339A"/>
    <w:rsid w:val="00155C9B"/>
    <w:rsid w:val="00165FE6"/>
    <w:rsid w:val="001749B1"/>
    <w:rsid w:val="00183456"/>
    <w:rsid w:val="001B2D8F"/>
    <w:rsid w:val="001C062A"/>
    <w:rsid w:val="001C4B73"/>
    <w:rsid w:val="001C7163"/>
    <w:rsid w:val="001D6804"/>
    <w:rsid w:val="002221D1"/>
    <w:rsid w:val="002729EE"/>
    <w:rsid w:val="002A1459"/>
    <w:rsid w:val="002A4040"/>
    <w:rsid w:val="002B2F32"/>
    <w:rsid w:val="002B5A47"/>
    <w:rsid w:val="002E58A3"/>
    <w:rsid w:val="0030281F"/>
    <w:rsid w:val="00302AA3"/>
    <w:rsid w:val="00344857"/>
    <w:rsid w:val="00351818"/>
    <w:rsid w:val="00353EB3"/>
    <w:rsid w:val="003646FD"/>
    <w:rsid w:val="003708FC"/>
    <w:rsid w:val="00382C38"/>
    <w:rsid w:val="00387BB5"/>
    <w:rsid w:val="00396D46"/>
    <w:rsid w:val="00397F17"/>
    <w:rsid w:val="003A7BBA"/>
    <w:rsid w:val="003E5474"/>
    <w:rsid w:val="004046B9"/>
    <w:rsid w:val="004225DF"/>
    <w:rsid w:val="00463485"/>
    <w:rsid w:val="00492E4F"/>
    <w:rsid w:val="004948DB"/>
    <w:rsid w:val="004A2AA0"/>
    <w:rsid w:val="004C0CC4"/>
    <w:rsid w:val="004D1123"/>
    <w:rsid w:val="00500E9F"/>
    <w:rsid w:val="005076D1"/>
    <w:rsid w:val="00522573"/>
    <w:rsid w:val="00524B55"/>
    <w:rsid w:val="00551987"/>
    <w:rsid w:val="00575480"/>
    <w:rsid w:val="00580101"/>
    <w:rsid w:val="005973B5"/>
    <w:rsid w:val="005A2092"/>
    <w:rsid w:val="005B2F5B"/>
    <w:rsid w:val="005C125A"/>
    <w:rsid w:val="005C3A2D"/>
    <w:rsid w:val="005C3DF8"/>
    <w:rsid w:val="005C72BE"/>
    <w:rsid w:val="005E3623"/>
    <w:rsid w:val="005E5F97"/>
    <w:rsid w:val="005F0A68"/>
    <w:rsid w:val="00606A4C"/>
    <w:rsid w:val="0061053B"/>
    <w:rsid w:val="006154AA"/>
    <w:rsid w:val="006320A8"/>
    <w:rsid w:val="0064285E"/>
    <w:rsid w:val="00663849"/>
    <w:rsid w:val="00685357"/>
    <w:rsid w:val="00685A84"/>
    <w:rsid w:val="00687C41"/>
    <w:rsid w:val="00695DBC"/>
    <w:rsid w:val="006A1D50"/>
    <w:rsid w:val="006B7A4C"/>
    <w:rsid w:val="006C5423"/>
    <w:rsid w:val="006D0EBA"/>
    <w:rsid w:val="00726E08"/>
    <w:rsid w:val="00737F3E"/>
    <w:rsid w:val="00763095"/>
    <w:rsid w:val="007A1A2E"/>
    <w:rsid w:val="007B2663"/>
    <w:rsid w:val="007E1C8F"/>
    <w:rsid w:val="007E5B66"/>
    <w:rsid w:val="007F3F1C"/>
    <w:rsid w:val="0081437B"/>
    <w:rsid w:val="0083749C"/>
    <w:rsid w:val="00856AAC"/>
    <w:rsid w:val="00857350"/>
    <w:rsid w:val="008575DB"/>
    <w:rsid w:val="00880F42"/>
    <w:rsid w:val="00890590"/>
    <w:rsid w:val="00894372"/>
    <w:rsid w:val="008A6A7A"/>
    <w:rsid w:val="008D63D5"/>
    <w:rsid w:val="00910E33"/>
    <w:rsid w:val="009213B5"/>
    <w:rsid w:val="00924FCE"/>
    <w:rsid w:val="00947352"/>
    <w:rsid w:val="009701B9"/>
    <w:rsid w:val="00981A09"/>
    <w:rsid w:val="009D7744"/>
    <w:rsid w:val="00A33F1E"/>
    <w:rsid w:val="00A832B5"/>
    <w:rsid w:val="00A97965"/>
    <w:rsid w:val="00B02318"/>
    <w:rsid w:val="00B04F8D"/>
    <w:rsid w:val="00B1798B"/>
    <w:rsid w:val="00B258B4"/>
    <w:rsid w:val="00B30516"/>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B65A4"/>
    <w:rsid w:val="00CF666D"/>
    <w:rsid w:val="00D126B1"/>
    <w:rsid w:val="00D1441B"/>
    <w:rsid w:val="00D151AE"/>
    <w:rsid w:val="00D52945"/>
    <w:rsid w:val="00D57F17"/>
    <w:rsid w:val="00D80086"/>
    <w:rsid w:val="00D84B54"/>
    <w:rsid w:val="00D951A4"/>
    <w:rsid w:val="00DB57D6"/>
    <w:rsid w:val="00DB75D6"/>
    <w:rsid w:val="00DE1B48"/>
    <w:rsid w:val="00DE1E3E"/>
    <w:rsid w:val="00DE3409"/>
    <w:rsid w:val="00E008B8"/>
    <w:rsid w:val="00E03D45"/>
    <w:rsid w:val="00E10654"/>
    <w:rsid w:val="00E14628"/>
    <w:rsid w:val="00E23DAC"/>
    <w:rsid w:val="00E44E5D"/>
    <w:rsid w:val="00E527AD"/>
    <w:rsid w:val="00E70F9A"/>
    <w:rsid w:val="00E8641C"/>
    <w:rsid w:val="00EB1D2A"/>
    <w:rsid w:val="00EB2DE2"/>
    <w:rsid w:val="00EB4C49"/>
    <w:rsid w:val="00EE04DD"/>
    <w:rsid w:val="00F24E50"/>
    <w:rsid w:val="00F603CF"/>
    <w:rsid w:val="00F65F0B"/>
    <w:rsid w:val="00F668D0"/>
    <w:rsid w:val="00FA03F5"/>
    <w:rsid w:val="00FC33CB"/>
    <w:rsid w:val="00FF18BF"/>
    <w:rsid w:val="0930731E"/>
    <w:rsid w:val="0F27096D"/>
    <w:rsid w:val="1563AC05"/>
    <w:rsid w:val="2128FB1A"/>
    <w:rsid w:val="227CC5F0"/>
    <w:rsid w:val="53B14F62"/>
    <w:rsid w:val="5A0BCB14"/>
    <w:rsid w:val="61411400"/>
    <w:rsid w:val="6C72BB8F"/>
    <w:rsid w:val="6DD89D2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2221D1"/>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53EB3"/>
    <w:pPr>
      <w:suppressAutoHyphens w:val="0"/>
      <w:autoSpaceDN/>
      <w:spacing w:after="0"/>
      <w:textAlignment w:val="auto"/>
    </w:pPr>
    <w:rPr>
      <w:rFonts w:ascii="Arial" w:hAnsi="Arial" w:eastAsia="Times New Roman"/>
      <w:b/>
      <w:bCs/>
    </w:rPr>
  </w:style>
  <w:style w:type="character" w:styleId="CommentSubjectChar" w:customStyle="1">
    <w:name w:val="Comment Subject Char"/>
    <w:basedOn w:val="CommentTextChar"/>
    <w:link w:val="CommentSubject"/>
    <w:uiPriority w:val="99"/>
    <w:semiHidden/>
    <w:rsid w:val="00353EB3"/>
    <w:rPr>
      <w:rFonts w:ascii="Arial" w:hAnsi="Arial" w:eastAsia="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1/relationships/commentsExtended" Target="commentsExtended.xml" Id="rId13" /><Relationship Type="http://schemas.openxmlformats.org/officeDocument/2006/relationships/hyperlink" Target="https://www.weg.net/institutional/MR/en/all-news/all" TargetMode="External" Id="rId18" /><Relationship Type="http://schemas.openxmlformats.org/officeDocument/2006/relationships/hyperlink" Target="https://www.linkedin.com/company/stone-junction-ltd" TargetMode="External" Id="rId26" /><Relationship Type="http://schemas.openxmlformats.org/officeDocument/2006/relationships/customXml" Target="../customXml/item3.xml" Id="rId3" /><Relationship Type="http://schemas.openxmlformats.org/officeDocument/2006/relationships/hyperlink" Target="mailto:laura@stonejunction.co.uk" TargetMode="External" Id="rId21" /><Relationship Type="http://schemas.openxmlformats.org/officeDocument/2006/relationships/webSettings" Target="webSettings.xml" Id="rId7" /><Relationship Type="http://schemas.openxmlformats.org/officeDocument/2006/relationships/hyperlink" Target="http://www.weg.net" TargetMode="External" Id="rId17" /><Relationship Type="http://schemas.openxmlformats.org/officeDocument/2006/relationships/hyperlink" Target="http://www.facebook.com/technicalPR" TargetMode="External" Id="rId25" /><Relationship Type="http://schemas.openxmlformats.org/officeDocument/2006/relationships/customXml" Target="../customXml/item2.xml" Id="rId2" /><Relationship Type="http://schemas.openxmlformats.org/officeDocument/2006/relationships/hyperlink" Target="https://www.weg.net/institutional/GB/en/solutions/water?utm_source=WEG1369&amp;utm_medium=PR&amp;utm_campaign=WEG1369" TargetMode="External" Id="rId16" /><Relationship Type="http://schemas.openxmlformats.org/officeDocument/2006/relationships/hyperlink" Target="mailto:info-uk@weg.net"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weg.net/institutional/GB/en/solutions/water?utm_source=WEG1369&amp;utm_medium=PR&amp;utm_campaign=WEG1369" TargetMode="External" Id="rId11" /><Relationship Type="http://schemas.openxmlformats.org/officeDocument/2006/relationships/hyperlink" Target="http://www.twitter.com/StoneJunctionPR" TargetMode="External" Id="rId24" /><Relationship Type="http://schemas.openxmlformats.org/officeDocument/2006/relationships/styles" Target="styles.xml" Id="rId5" /><Relationship Type="http://schemas.openxmlformats.org/officeDocument/2006/relationships/hyperlink" Target="http://www.stonejunction.co.uk/" TargetMode="External" Id="rId23" /><Relationship Type="http://schemas.openxmlformats.org/officeDocument/2006/relationships/header" Target="header1.xml" Id="rId28" /><Relationship Type="http://schemas.openxmlformats.org/officeDocument/2006/relationships/image" Target="media/image1.jpeg" Id="rId10" /><Relationship Type="http://schemas.openxmlformats.org/officeDocument/2006/relationships/hyperlink" Target="http://www.weg.net" TargetMode="External" Id="rId19" /><Relationship Type="http://schemas.openxmlformats.org/officeDocument/2006/relationships/theme" Target="theme/theme1.xml" Id="rId31" /><Relationship Type="http://schemas.openxmlformats.org/officeDocument/2006/relationships/numbering" Target="numbering.xml" Id="rId4" /><Relationship Type="http://schemas.openxmlformats.org/officeDocument/2006/relationships/endnotes" Target="endnotes.xml" Id="rId9" /><Relationship Type="http://schemas.microsoft.com/office/2016/09/relationships/commentsIds" Target="commentsIds.xml" Id="rId14" /><Relationship Type="http://schemas.openxmlformats.org/officeDocument/2006/relationships/hyperlink" Target="mailto:stephanie@stonejunction.co.uk" TargetMode="External" Id="rId22" /><Relationship Type="http://schemas.openxmlformats.org/officeDocument/2006/relationships/hyperlink" Target="http://www.weg.net" TargetMode="External" Id="rId27" /><Relationship Type="http://schemas.microsoft.com/office/2011/relationships/people" Target="people.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Laura Swire</lastModifiedBy>
  <revision>14</revision>
  <lastPrinted>2013-11-27T21:43:00.0000000Z</lastPrinted>
  <dcterms:created xsi:type="dcterms:W3CDTF">2025-03-14T08:53:00.0000000Z</dcterms:created>
  <dcterms:modified xsi:type="dcterms:W3CDTF">2025-03-14T11:36:19.0542506Z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