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D5D979" w14:textId="77777777" w:rsidR="00B86E1F" w:rsidRPr="005076D1" w:rsidRDefault="00285672" w:rsidP="005076D1">
      <w:pPr>
        <w:pStyle w:val="BodyCopy"/>
        <w:jc w:val="left"/>
        <w:rPr>
          <w:rFonts w:eastAsia="MS Mincho" w:cs="Arial"/>
        </w:rPr>
      </w:pPr>
      <w:r>
        <w:rPr>
          <w:rFonts w:eastAsia="MS Mincho" w:cs="Arial"/>
          <w:noProof/>
        </w:rPr>
        <w:drawing>
          <wp:inline distT="0" distB="0" distL="0" distR="0" wp14:anchorId="4D0BB0D7" wp14:editId="548C05FD">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352550" cy="942975"/>
                    </a:xfrm>
                    <a:prstGeom prst="rect">
                      <a:avLst/>
                    </a:prstGeom>
                    <a:noFill/>
                    <a:ln>
                      <a:noFill/>
                    </a:ln>
                  </pic:spPr>
                </pic:pic>
              </a:graphicData>
            </a:graphic>
          </wp:inline>
        </w:drawing>
      </w:r>
    </w:p>
    <w:p w14:paraId="2304D06C" w14:textId="77777777" w:rsidR="00FA03F5" w:rsidRPr="005076D1" w:rsidRDefault="00FA03F5" w:rsidP="006154AA">
      <w:pPr>
        <w:pStyle w:val="Heading1"/>
        <w:spacing w:line="360" w:lineRule="auto"/>
        <w:rPr>
          <w:rFonts w:ascii="Arial" w:hAnsi="Arial" w:cs="Arial"/>
          <w:sz w:val="24"/>
          <w:szCs w:val="24"/>
        </w:rPr>
      </w:pPr>
    </w:p>
    <w:p w14:paraId="21D57C70" w14:textId="469078F8" w:rsidR="00F477C0" w:rsidRPr="00F477C0" w:rsidRDefault="00F477C0" w:rsidP="007C5ECB">
      <w:pPr>
        <w:spacing w:line="480" w:lineRule="auto"/>
        <w:jc w:val="center"/>
        <w:rPr>
          <w:rFonts w:cs="Arial"/>
          <w:b/>
          <w:sz w:val="32"/>
          <w:lang w:val="es-ES"/>
        </w:rPr>
      </w:pPr>
      <w:r w:rsidRPr="00F477C0">
        <w:rPr>
          <w:rFonts w:cs="Arial"/>
          <w:b/>
          <w:sz w:val="32"/>
          <w:lang w:val="es-ES"/>
        </w:rPr>
        <w:t>WEG demuestra la desalinización sostenible en el Congreso Mundial IDRA</w:t>
      </w:r>
    </w:p>
    <w:p w14:paraId="20F8E313" w14:textId="77777777" w:rsidR="00FD239F" w:rsidRPr="00590C59" w:rsidRDefault="00FD239F" w:rsidP="007C5ECB">
      <w:pPr>
        <w:spacing w:line="480" w:lineRule="auto"/>
        <w:jc w:val="center"/>
        <w:rPr>
          <w:rFonts w:cs="Arial"/>
          <w:b/>
          <w:lang w:val="es-ES"/>
        </w:rPr>
      </w:pPr>
    </w:p>
    <w:p w14:paraId="2DF3AAEA" w14:textId="32E454BA" w:rsidR="00006586" w:rsidRPr="00006586" w:rsidRDefault="00006586" w:rsidP="00006586">
      <w:pPr>
        <w:spacing w:line="480" w:lineRule="auto"/>
        <w:jc w:val="both"/>
        <w:rPr>
          <w:b/>
          <w:bCs/>
          <w:lang w:val="es-ES"/>
        </w:rPr>
      </w:pPr>
      <w:r w:rsidRPr="00006586">
        <w:rPr>
          <w:b/>
          <w:bCs/>
          <w:lang w:val="es-ES"/>
        </w:rPr>
        <w:t xml:space="preserve">WEG, </w:t>
      </w:r>
      <w:hyperlink r:id="rId11" w:history="1">
        <w:r w:rsidRPr="00E2086F">
          <w:rPr>
            <w:rStyle w:val="Hyperlink"/>
            <w:b/>
            <w:bCs/>
            <w:lang w:val="es-ES"/>
          </w:rPr>
          <w:t>fabricante líder de motores eléctricos, variadores de frecuencia y reductores</w:t>
        </w:r>
      </w:hyperlink>
      <w:r w:rsidRPr="00006586">
        <w:rPr>
          <w:b/>
          <w:bCs/>
          <w:lang w:val="es-ES"/>
        </w:rPr>
        <w:t>, demostrará sus capacidades de gestión sostenible del agua en el Congreso Mundial IDRA 2024, el mayor evento mundial en desalinización y reutilización del agua. El evento, que se celebra cada dos años, tendrá lugar el 11 de diciembre de 2024 y atraerá a expertos e innovadores de todo el mundo para mostrar los últimos avances en tecnologías de tratamiento del agua.</w:t>
      </w:r>
    </w:p>
    <w:p w14:paraId="77F0A919" w14:textId="77777777" w:rsidR="00006586" w:rsidRPr="00006586" w:rsidRDefault="00006586" w:rsidP="00006586">
      <w:pPr>
        <w:spacing w:line="480" w:lineRule="auto"/>
        <w:jc w:val="both"/>
        <w:rPr>
          <w:b/>
          <w:bCs/>
          <w:lang w:val="es-ES"/>
        </w:rPr>
      </w:pPr>
    </w:p>
    <w:p w14:paraId="669418F8" w14:textId="1268D96D" w:rsidR="00006586" w:rsidRPr="00006586" w:rsidRDefault="00006586" w:rsidP="00006586">
      <w:pPr>
        <w:spacing w:line="480" w:lineRule="auto"/>
        <w:jc w:val="both"/>
        <w:rPr>
          <w:lang w:val="es-ES"/>
        </w:rPr>
      </w:pPr>
      <w:r w:rsidRPr="00006586">
        <w:rPr>
          <w:lang w:val="es-ES"/>
        </w:rPr>
        <w:t xml:space="preserve">El Congreso Mundial de la IDRA es famoso por reunir a líderes de los sectores público y privado para presentar tecnologías, proyectos e investigaciones de vanguardia. En el congreso de este año, WEG pondrá de relieve su compromiso con la gestión sostenible del agua, centrándose en soluciones energéticamente eficientes para desalinización, plantas de agua potable y sistemas de tratamiento de aguas residuales. </w:t>
      </w:r>
    </w:p>
    <w:p w14:paraId="5A8EC9B8" w14:textId="77777777" w:rsidR="00006586" w:rsidRPr="00006586" w:rsidRDefault="00006586" w:rsidP="00006586">
      <w:pPr>
        <w:spacing w:line="480" w:lineRule="auto"/>
        <w:jc w:val="both"/>
        <w:rPr>
          <w:lang w:val="es-ES"/>
        </w:rPr>
      </w:pPr>
    </w:p>
    <w:p w14:paraId="32DD79B4" w14:textId="77777777" w:rsidR="00006586" w:rsidRPr="00006586" w:rsidRDefault="00006586" w:rsidP="00006586">
      <w:pPr>
        <w:spacing w:line="480" w:lineRule="auto"/>
        <w:jc w:val="both"/>
        <w:rPr>
          <w:lang w:val="es-ES"/>
        </w:rPr>
      </w:pPr>
      <w:r w:rsidRPr="00006586">
        <w:rPr>
          <w:lang w:val="es-ES"/>
        </w:rPr>
        <w:t xml:space="preserve">En Oriente Medio, donde tanto la demanda de agua como el consumo de energía van en aumento, la desalinización sigue siendo la principal fuente de agua dulce. Sin embargo, </w:t>
      </w:r>
      <w:r w:rsidRPr="00006586">
        <w:rPr>
          <w:lang w:val="es-ES"/>
        </w:rPr>
        <w:lastRenderedPageBreak/>
        <w:t xml:space="preserve">este proceso requiere más de 1 kilovatio-hora por metro cúbico, lo que representa casi la mitad del consumo energético del sector residencial. </w:t>
      </w:r>
    </w:p>
    <w:p w14:paraId="7592AA68" w14:textId="77777777" w:rsidR="00006586" w:rsidRPr="00006586" w:rsidRDefault="00006586" w:rsidP="00006586">
      <w:pPr>
        <w:spacing w:line="480" w:lineRule="auto"/>
        <w:jc w:val="both"/>
        <w:rPr>
          <w:lang w:val="es-ES"/>
        </w:rPr>
      </w:pPr>
    </w:p>
    <w:p w14:paraId="16A04494" w14:textId="65A42B24" w:rsidR="00006586" w:rsidRPr="00006586" w:rsidRDefault="00006586" w:rsidP="00006586">
      <w:pPr>
        <w:spacing w:line="480" w:lineRule="auto"/>
        <w:jc w:val="both"/>
        <w:rPr>
          <w:lang w:val="es-ES"/>
        </w:rPr>
      </w:pPr>
      <w:r w:rsidRPr="00006586">
        <w:rPr>
          <w:lang w:val="es-ES"/>
        </w:rPr>
        <w:t xml:space="preserve">«A medida que crece la demanda de agua en Oriente Medio, también lo hace la necesidad de energía», comentó Jesús Rivas, Director Global de Residuos y Aguas Residuales de WEG. «En IDRA, WEG mostrará cómo </w:t>
      </w:r>
      <w:r w:rsidR="00CE56E2">
        <w:rPr>
          <w:lang w:val="es-ES"/>
        </w:rPr>
        <w:t xml:space="preserve">nuestros productos </w:t>
      </w:r>
      <w:r w:rsidRPr="00006586">
        <w:rPr>
          <w:lang w:val="es-ES"/>
        </w:rPr>
        <w:t>pueden reducir significativamente el consumo de energía en todo el sector del agua, permitiendo operaciones de tratamiento y reutilización de agua más sostenibles» .</w:t>
      </w:r>
    </w:p>
    <w:p w14:paraId="1D73B1B7" w14:textId="77777777" w:rsidR="00006586" w:rsidRPr="00006586" w:rsidRDefault="00006586" w:rsidP="00006586">
      <w:pPr>
        <w:spacing w:line="480" w:lineRule="auto"/>
        <w:jc w:val="both"/>
        <w:rPr>
          <w:b/>
          <w:bCs/>
          <w:lang w:val="es-ES"/>
        </w:rPr>
      </w:pPr>
    </w:p>
    <w:p w14:paraId="387330E6" w14:textId="7AA706FC" w:rsidR="001A5947" w:rsidRPr="001A5947" w:rsidRDefault="001A5947" w:rsidP="001A5947">
      <w:pPr>
        <w:spacing w:line="480" w:lineRule="auto"/>
        <w:jc w:val="both"/>
        <w:rPr>
          <w:lang w:val="es-ES"/>
        </w:rPr>
      </w:pPr>
      <w:r w:rsidRPr="001A5947">
        <w:rPr>
          <w:lang w:val="es-ES"/>
        </w:rPr>
        <w:t xml:space="preserve">Como parte del Programa Técnico, </w:t>
      </w:r>
      <w:proofErr w:type="spellStart"/>
      <w:r w:rsidRPr="001A5947">
        <w:rPr>
          <w:lang w:val="es-ES"/>
        </w:rPr>
        <w:t>Joable</w:t>
      </w:r>
      <w:proofErr w:type="spellEnd"/>
      <w:r w:rsidRPr="001A5947">
        <w:rPr>
          <w:lang w:val="es-ES"/>
        </w:rPr>
        <w:t xml:space="preserve"> A. Alves, Ingeniero de Aplicaciones de WEG, presentará su sesión titulada «</w:t>
      </w:r>
      <w:r w:rsidRPr="00634166">
        <w:rPr>
          <w:i/>
          <w:iCs/>
          <w:lang w:val="es-ES"/>
        </w:rPr>
        <w:t xml:space="preserve">VFD </w:t>
      </w:r>
      <w:proofErr w:type="spellStart"/>
      <w:r w:rsidRPr="00634166">
        <w:rPr>
          <w:i/>
          <w:iCs/>
          <w:lang w:val="es-ES"/>
        </w:rPr>
        <w:t>with</w:t>
      </w:r>
      <w:proofErr w:type="spellEnd"/>
      <w:r w:rsidRPr="00634166">
        <w:rPr>
          <w:i/>
          <w:iCs/>
          <w:lang w:val="es-ES"/>
        </w:rPr>
        <w:t xml:space="preserve"> Evaporative </w:t>
      </w:r>
      <w:proofErr w:type="spellStart"/>
      <w:r w:rsidRPr="00634166">
        <w:rPr>
          <w:i/>
          <w:iCs/>
          <w:lang w:val="es-ES"/>
        </w:rPr>
        <w:t>Liquid</w:t>
      </w:r>
      <w:proofErr w:type="spellEnd"/>
      <w:r w:rsidRPr="00634166">
        <w:rPr>
          <w:i/>
          <w:iCs/>
          <w:lang w:val="es-ES"/>
        </w:rPr>
        <w:t xml:space="preserve"> </w:t>
      </w:r>
      <w:proofErr w:type="spellStart"/>
      <w:r w:rsidRPr="00634166">
        <w:rPr>
          <w:i/>
          <w:iCs/>
          <w:lang w:val="es-ES"/>
        </w:rPr>
        <w:t>Cooling</w:t>
      </w:r>
      <w:proofErr w:type="spellEnd"/>
      <w:r w:rsidRPr="00634166">
        <w:rPr>
          <w:i/>
          <w:iCs/>
          <w:lang w:val="es-ES"/>
        </w:rPr>
        <w:t xml:space="preserve"> </w:t>
      </w:r>
      <w:proofErr w:type="spellStart"/>
      <w:r w:rsidRPr="00634166">
        <w:rPr>
          <w:i/>
          <w:iCs/>
          <w:lang w:val="es-ES"/>
        </w:rPr>
        <w:t>for</w:t>
      </w:r>
      <w:proofErr w:type="spellEnd"/>
      <w:r w:rsidRPr="00634166">
        <w:rPr>
          <w:i/>
          <w:iCs/>
          <w:lang w:val="es-ES"/>
        </w:rPr>
        <w:t xml:space="preserve"> Extreme </w:t>
      </w:r>
      <w:proofErr w:type="spellStart"/>
      <w:r w:rsidRPr="00634166">
        <w:rPr>
          <w:i/>
          <w:iCs/>
          <w:lang w:val="es-ES"/>
        </w:rPr>
        <w:t>Conditions</w:t>
      </w:r>
      <w:proofErr w:type="spellEnd"/>
      <w:r w:rsidRPr="00634166">
        <w:rPr>
          <w:i/>
          <w:iCs/>
          <w:lang w:val="es-ES"/>
        </w:rPr>
        <w:t xml:space="preserve"> in Water and </w:t>
      </w:r>
      <w:proofErr w:type="spellStart"/>
      <w:r w:rsidRPr="00634166">
        <w:rPr>
          <w:i/>
          <w:iCs/>
          <w:lang w:val="es-ES"/>
        </w:rPr>
        <w:t>Wastewater</w:t>
      </w:r>
      <w:proofErr w:type="spellEnd"/>
      <w:r w:rsidRPr="00634166">
        <w:rPr>
          <w:i/>
          <w:iCs/>
          <w:lang w:val="es-ES"/>
        </w:rPr>
        <w:t xml:space="preserve"> Industry </w:t>
      </w:r>
      <w:proofErr w:type="spellStart"/>
      <w:r w:rsidRPr="00634166">
        <w:rPr>
          <w:i/>
          <w:iCs/>
          <w:lang w:val="es-ES"/>
        </w:rPr>
        <w:t>Installations</w:t>
      </w:r>
      <w:proofErr w:type="spellEnd"/>
      <w:r w:rsidRPr="001A5947">
        <w:rPr>
          <w:lang w:val="es-ES"/>
        </w:rPr>
        <w:t xml:space="preserve">», programada para el 11 de diciembre de 11:35 a 11:50 AM. Además, Jesús Rivas estará disponible para hablar sobre el papel de WEG en los avances en el tratamiento del agua y las continuas contribuciones de la empresa a la seguridad global del </w:t>
      </w:r>
      <w:r w:rsidR="00CE56E2">
        <w:rPr>
          <w:lang w:val="es-ES"/>
        </w:rPr>
        <w:t>sector</w:t>
      </w:r>
      <w:r w:rsidRPr="001A5947">
        <w:rPr>
          <w:lang w:val="es-ES"/>
        </w:rPr>
        <w:t>.</w:t>
      </w:r>
    </w:p>
    <w:p w14:paraId="3627A7C5" w14:textId="77777777" w:rsidR="001A5947" w:rsidRPr="001A5947" w:rsidRDefault="001A5947" w:rsidP="001A5947">
      <w:pPr>
        <w:spacing w:line="480" w:lineRule="auto"/>
        <w:jc w:val="both"/>
        <w:rPr>
          <w:lang w:val="es-ES"/>
        </w:rPr>
      </w:pPr>
    </w:p>
    <w:p w14:paraId="2A5BFD98" w14:textId="03A4EE81" w:rsidR="001A5947" w:rsidRPr="001A5947" w:rsidRDefault="001A5947" w:rsidP="001A5947">
      <w:pPr>
        <w:spacing w:line="480" w:lineRule="auto"/>
        <w:jc w:val="both"/>
        <w:rPr>
          <w:lang w:val="es-ES"/>
        </w:rPr>
      </w:pPr>
      <w:r w:rsidRPr="001A5947">
        <w:rPr>
          <w:lang w:val="es-ES"/>
        </w:rPr>
        <w:t xml:space="preserve">El Congreso Mundial IDRA sigue siendo una plataforma de primer nivel para el avance de las tecnologías de desalinización y reutilización del agua, posicionando a WEG como líder de la industria en soluciones de eficiencia energética. </w:t>
      </w:r>
    </w:p>
    <w:p w14:paraId="261C7F92" w14:textId="77777777" w:rsidR="001A5947" w:rsidRPr="001A5947" w:rsidRDefault="001A5947" w:rsidP="001A5947">
      <w:pPr>
        <w:spacing w:line="480" w:lineRule="auto"/>
        <w:jc w:val="both"/>
        <w:rPr>
          <w:lang w:val="es-ES"/>
        </w:rPr>
      </w:pPr>
    </w:p>
    <w:p w14:paraId="2E56C53A" w14:textId="5538E03F" w:rsidR="001A5947" w:rsidRPr="001A5947" w:rsidRDefault="001A5947" w:rsidP="001A5947">
      <w:pPr>
        <w:spacing w:line="480" w:lineRule="auto"/>
        <w:jc w:val="both"/>
        <w:rPr>
          <w:i/>
          <w:iCs/>
          <w:lang w:val="es-ES"/>
        </w:rPr>
      </w:pPr>
      <w:r w:rsidRPr="001A5947">
        <w:rPr>
          <w:i/>
          <w:iCs/>
          <w:lang w:val="es-ES"/>
        </w:rPr>
        <w:t xml:space="preserve">Para obtener más información sobre las completas soluciones de accionamiento de WEG para la industria del agua, </w:t>
      </w:r>
      <w:hyperlink r:id="rId12" w:history="1">
        <w:r w:rsidRPr="00E2086F">
          <w:rPr>
            <w:rStyle w:val="Hyperlink"/>
            <w:i/>
            <w:iCs/>
            <w:lang w:val="es-ES"/>
          </w:rPr>
          <w:t xml:space="preserve">visite </w:t>
        </w:r>
        <w:r w:rsidRPr="00E2086F">
          <w:rPr>
            <w:rStyle w:val="Hyperlink"/>
            <w:i/>
            <w:iCs/>
            <w:lang w:val="es-ES"/>
          </w:rPr>
          <w:t>la web</w:t>
        </w:r>
      </w:hyperlink>
      <w:r w:rsidRPr="001A5947">
        <w:rPr>
          <w:i/>
          <w:iCs/>
          <w:lang w:val="es-ES"/>
        </w:rPr>
        <w:t>.</w:t>
      </w:r>
    </w:p>
    <w:p w14:paraId="51D91CF5" w14:textId="77777777" w:rsidR="001A5947" w:rsidRPr="001A5947" w:rsidRDefault="001A5947" w:rsidP="001A5947">
      <w:pPr>
        <w:rPr>
          <w:b/>
          <w:bCs/>
          <w:lang w:val="es-ES"/>
        </w:rPr>
      </w:pPr>
    </w:p>
    <w:p w14:paraId="5CCF02BD" w14:textId="2064E86E" w:rsidR="00E03D45" w:rsidRPr="005076D1" w:rsidRDefault="00285672" w:rsidP="00E03D45">
      <w:pPr>
        <w:rPr>
          <w:rFonts w:eastAsia="MS Mincho" w:cs="Arial"/>
        </w:rPr>
      </w:pPr>
      <w:r w:rsidRPr="00F603CF">
        <w:rPr>
          <w:rFonts w:eastAsia="MS Mincho" w:cs="Arial"/>
          <w:b/>
          <w:color w:val="4472C4"/>
        </w:rPr>
        <w:t>Ends:</w:t>
      </w:r>
      <w:r w:rsidRPr="005076D1">
        <w:rPr>
          <w:rFonts w:eastAsia="MS Mincho" w:cs="Arial"/>
        </w:rPr>
        <w:t xml:space="preserve"> </w:t>
      </w:r>
      <w:r w:rsidR="00FD239F">
        <w:rPr>
          <w:rFonts w:eastAsia="MS Mincho" w:cs="Arial"/>
        </w:rPr>
        <w:t>3</w:t>
      </w:r>
      <w:r w:rsidR="00634166">
        <w:rPr>
          <w:rFonts w:eastAsia="MS Mincho" w:cs="Arial"/>
        </w:rPr>
        <w:t>87</w:t>
      </w:r>
      <w:r w:rsidRPr="005076D1">
        <w:rPr>
          <w:rFonts w:eastAsia="MS Mincho" w:cs="Arial"/>
        </w:rPr>
        <w:t xml:space="preserve"> words</w:t>
      </w:r>
    </w:p>
    <w:p w14:paraId="0CA8FFE7" w14:textId="77777777" w:rsidR="00E03D45" w:rsidRPr="008A6A7A" w:rsidRDefault="00E03D45" w:rsidP="008A6A7A">
      <w:pPr>
        <w:rPr>
          <w:rFonts w:eastAsia="MS Mincho"/>
        </w:rPr>
      </w:pPr>
    </w:p>
    <w:p w14:paraId="4A6E0254" w14:textId="0E9D7CF7" w:rsidR="00924FCE" w:rsidRPr="008A6A7A" w:rsidRDefault="00285672" w:rsidP="008A6A7A">
      <w:r w:rsidRPr="00F603CF">
        <w:rPr>
          <w:rFonts w:eastAsia="MS Mincho"/>
          <w:b/>
          <w:color w:val="4472C4"/>
        </w:rPr>
        <w:t>Image caption:</w:t>
      </w:r>
      <w:r w:rsidRPr="008A6A7A">
        <w:rPr>
          <w:rFonts w:eastAsia="MS Mincho"/>
          <w:b/>
          <w:color w:val="FF9933"/>
        </w:rPr>
        <w:t xml:space="preserve"> </w:t>
      </w:r>
    </w:p>
    <w:p w14:paraId="795C404E" w14:textId="77777777" w:rsidR="00924FCE" w:rsidRPr="008A6A7A" w:rsidRDefault="00924FCE" w:rsidP="008A6A7A">
      <w:pPr>
        <w:rPr>
          <w:rFonts w:eastAsia="MS Mincho"/>
        </w:rPr>
      </w:pPr>
    </w:p>
    <w:p w14:paraId="631BF0D6" w14:textId="77777777" w:rsidR="00E03D45" w:rsidRPr="008A6A7A" w:rsidRDefault="00285672"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3" w:history="1">
        <w:r w:rsidR="008A6A7A" w:rsidRPr="008A6A7A">
          <w:rPr>
            <w:rStyle w:val="Hyperlink"/>
            <w:rFonts w:cs="Arial"/>
          </w:rPr>
          <w:t>https://www.weg.net/institutional/MR/en/all-news/all</w:t>
        </w:r>
      </w:hyperlink>
    </w:p>
    <w:p w14:paraId="41F32F5D" w14:textId="77777777" w:rsidR="00E03D45" w:rsidRPr="008A6A7A" w:rsidRDefault="00E03D45" w:rsidP="008A6A7A">
      <w:pPr>
        <w:rPr>
          <w:rFonts w:eastAsia="MS Mincho"/>
          <w:b/>
          <w:bCs/>
          <w:color w:val="00529C"/>
        </w:rPr>
      </w:pPr>
    </w:p>
    <w:p w14:paraId="5D15998A" w14:textId="77777777" w:rsidR="00FB0EAE" w:rsidRDefault="00285672"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A37584" w:rsidRPr="00A37584">
        <w:rPr>
          <w:color w:val="000000"/>
          <w:lang w:eastAsia="en-GB"/>
        </w:rPr>
        <w:t xml:space="preserve">Shristi </w:t>
      </w:r>
      <w:proofErr w:type="spellStart"/>
      <w:r w:rsidR="00A37584" w:rsidRPr="00A37584">
        <w:rPr>
          <w:color w:val="000000"/>
          <w:lang w:eastAsia="en-GB"/>
        </w:rPr>
        <w:t>Shah</w:t>
      </w:r>
      <w:r w:rsidR="0078540E" w:rsidRPr="0078540E">
        <w:rPr>
          <w:color w:val="000000"/>
          <w:lang w:eastAsia="en-GB"/>
        </w:rPr>
        <w:t>JAFZA</w:t>
      </w:r>
      <w:proofErr w:type="spellEnd"/>
      <w:r w:rsidR="0078540E" w:rsidRPr="0078540E">
        <w:rPr>
          <w:color w:val="000000"/>
          <w:lang w:eastAsia="en-GB"/>
        </w:rPr>
        <w:t xml:space="preserve"> One Tower B, Office No. 1322, P.O. Box 262508 Jebel Ali Free Zone North - Dubai / United Arab Emirates</w:t>
      </w:r>
    </w:p>
    <w:p w14:paraId="2BFAE30B" w14:textId="58876409" w:rsidR="00E03D45" w:rsidRPr="007B0207" w:rsidRDefault="00285672" w:rsidP="008A6A7A">
      <w:pPr>
        <w:rPr>
          <w:rFonts w:eastAsia="MS Mincho"/>
          <w:bCs/>
        </w:rPr>
      </w:pPr>
      <w:r w:rsidRPr="007B0207">
        <w:rPr>
          <w:rFonts w:eastAsia="MS Mincho"/>
          <w:b/>
          <w:color w:val="4472C4"/>
        </w:rPr>
        <w:t>www:</w:t>
      </w:r>
      <w:r w:rsidRPr="007B0207">
        <w:rPr>
          <w:color w:val="FF9933"/>
        </w:rPr>
        <w:t xml:space="preserve"> </w:t>
      </w:r>
      <w:r w:rsidR="00553997" w:rsidRPr="00553997">
        <w:t>https://www.weg.net/institutional/AE/en/</w:t>
      </w:r>
    </w:p>
    <w:p w14:paraId="3168E93F" w14:textId="33F2079E" w:rsidR="00E03D45" w:rsidRPr="008A6A7A" w:rsidRDefault="00285672" w:rsidP="008A6A7A">
      <w:pPr>
        <w:rPr>
          <w:rFonts w:eastAsia="MS Mincho"/>
          <w:color w:val="0C7289"/>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r w:rsidR="004F3CF8" w:rsidRPr="007B0207">
        <w:rPr>
          <w:lang w:val="it-IT"/>
        </w:rPr>
        <w:t>info-ae@weg.net</w:t>
      </w:r>
    </w:p>
    <w:p w14:paraId="20C8F293" w14:textId="77777777" w:rsidR="00E03D45" w:rsidRPr="008A6A7A" w:rsidRDefault="00285672"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80EBF54" w14:textId="77777777" w:rsidR="00E03D45" w:rsidRPr="00E23DAC" w:rsidRDefault="00285672" w:rsidP="008A6A7A">
      <w:pPr>
        <w:rPr>
          <w:rFonts w:cs="Arial"/>
          <w:color w:val="000000"/>
          <w:lang w:eastAsia="en-GB"/>
        </w:rPr>
      </w:pPr>
      <w:r w:rsidRPr="00B20A0A">
        <w:rPr>
          <w:rFonts w:cs="Arial"/>
          <w:color w:val="000000"/>
          <w:lang w:eastAsia="en-GB"/>
        </w:rPr>
        <w:t>Suites 1&amp;2 The Malthouse, Water Street, Stafford, Staffordshire, ST16 1AR </w:t>
      </w:r>
    </w:p>
    <w:p w14:paraId="48CECFC2" w14:textId="77777777" w:rsidR="00E03D45" w:rsidRPr="00E23DAC" w:rsidRDefault="00285672" w:rsidP="008A6A7A">
      <w:pPr>
        <w:rPr>
          <w:rFonts w:cs="Arial"/>
          <w:color w:val="000000"/>
          <w:lang w:eastAsia="en-GB"/>
        </w:rPr>
      </w:pP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410521F0" w14:textId="77777777" w:rsidR="00E03D45" w:rsidRPr="008A6A7A" w:rsidRDefault="00285672"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4"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5" w:history="1">
        <w:r w:rsidR="0010339A" w:rsidRPr="00CD5A26">
          <w:rPr>
            <w:rStyle w:val="Hyperlink"/>
            <w:rFonts w:eastAsia="MS Mincho"/>
            <w:spacing w:val="-3"/>
          </w:rPr>
          <w:t>stephanie@stonejunction.co.uk</w:t>
        </w:r>
      </w:hyperlink>
      <w:r w:rsidR="0010339A">
        <w:rPr>
          <w:rFonts w:eastAsia="MS Mincho"/>
          <w:spacing w:val="-3"/>
        </w:rPr>
        <w:t xml:space="preserve"> </w:t>
      </w:r>
    </w:p>
    <w:p w14:paraId="7CF3D391" w14:textId="77777777" w:rsidR="00E03D45" w:rsidRPr="00731078" w:rsidRDefault="00285672" w:rsidP="008A6A7A">
      <w:pPr>
        <w:rPr>
          <w:rFonts w:eastAsia="MS Mincho"/>
          <w:spacing w:val="-3"/>
          <w:lang w:val="da-DK"/>
        </w:rPr>
      </w:pPr>
      <w:r w:rsidRPr="00731078">
        <w:rPr>
          <w:rFonts w:eastAsia="MS Mincho"/>
          <w:b/>
          <w:bCs/>
          <w:color w:val="4472C4"/>
          <w:lang w:val="da-DK"/>
        </w:rPr>
        <w:t>www:</w:t>
      </w:r>
      <w:r w:rsidRPr="00731078">
        <w:rPr>
          <w:rFonts w:eastAsia="MS Mincho"/>
          <w:color w:val="00B050"/>
          <w:spacing w:val="-3"/>
          <w:lang w:val="da-DK"/>
        </w:rPr>
        <w:t xml:space="preserve"> </w:t>
      </w:r>
      <w:hyperlink r:id="rId16" w:history="1">
        <w:r w:rsidRPr="00731078">
          <w:rPr>
            <w:rStyle w:val="Hyperlink"/>
            <w:rFonts w:eastAsia="MS Mincho" w:cs="Arial"/>
            <w:spacing w:val="-3"/>
            <w:lang w:val="da-DK"/>
          </w:rPr>
          <w:t>www.stonejunction.co.uk</w:t>
        </w:r>
      </w:hyperlink>
      <w:r w:rsidRPr="00731078">
        <w:rPr>
          <w:rFonts w:eastAsia="MS Mincho"/>
          <w:spacing w:val="-3"/>
          <w:lang w:val="da-DK"/>
        </w:rPr>
        <w:t xml:space="preserve">  </w:t>
      </w:r>
    </w:p>
    <w:p w14:paraId="31086AA5" w14:textId="77777777" w:rsidR="00E03D45" w:rsidRPr="00731078" w:rsidRDefault="00285672" w:rsidP="008A6A7A">
      <w:pPr>
        <w:rPr>
          <w:rFonts w:eastAsia="MS Mincho"/>
          <w:b/>
          <w:bCs/>
          <w:color w:val="CC0000"/>
          <w:spacing w:val="-3"/>
          <w:lang w:val="da-DK"/>
        </w:rPr>
      </w:pPr>
      <w:r w:rsidRPr="00731078">
        <w:rPr>
          <w:rFonts w:eastAsia="MS Mincho"/>
          <w:b/>
          <w:bCs/>
          <w:color w:val="4472C4"/>
          <w:lang w:val="da-DK"/>
        </w:rPr>
        <w:t>Blog:</w:t>
      </w:r>
      <w:r w:rsidRPr="00731078">
        <w:rPr>
          <w:rFonts w:eastAsia="MS Mincho"/>
          <w:b/>
          <w:bCs/>
          <w:color w:val="FF9933"/>
          <w:spacing w:val="-3"/>
          <w:lang w:val="da-DK"/>
        </w:rPr>
        <w:t xml:space="preserve"> </w:t>
      </w:r>
      <w:hyperlink r:id="rId17" w:history="1">
        <w:r w:rsidRPr="00731078">
          <w:rPr>
            <w:rStyle w:val="Hyperlink"/>
            <w:rFonts w:eastAsia="MS Mincho" w:cs="Arial"/>
            <w:bCs/>
            <w:spacing w:val="-3"/>
            <w:lang w:val="da-DK"/>
          </w:rPr>
          <w:t>www.stone-junction.blogspot.com</w:t>
        </w:r>
      </w:hyperlink>
      <w:r w:rsidRPr="00731078">
        <w:rPr>
          <w:rFonts w:eastAsia="MS Mincho"/>
          <w:b/>
          <w:bCs/>
          <w:color w:val="CC0000"/>
          <w:spacing w:val="-3"/>
          <w:lang w:val="da-DK"/>
        </w:rPr>
        <w:t xml:space="preserve"> </w:t>
      </w:r>
    </w:p>
    <w:p w14:paraId="2AF01748" w14:textId="77777777" w:rsidR="00E03D45" w:rsidRPr="008A6A7A" w:rsidRDefault="00285672"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18" w:history="1">
        <w:r w:rsidRPr="008A6A7A">
          <w:rPr>
            <w:rStyle w:val="Hyperlink"/>
            <w:rFonts w:eastAsia="MS Mincho" w:cs="Arial"/>
            <w:bCs/>
            <w:spacing w:val="-3"/>
          </w:rPr>
          <w:t>www.twitter.com/StoneJunctionPR</w:t>
        </w:r>
      </w:hyperlink>
    </w:p>
    <w:p w14:paraId="57B9E8BE" w14:textId="77777777" w:rsidR="00E03D45" w:rsidRPr="008A6A7A" w:rsidRDefault="00285672"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19" w:history="1">
        <w:r w:rsidRPr="008A6A7A">
          <w:rPr>
            <w:rStyle w:val="Hyperlink"/>
            <w:rFonts w:eastAsia="MS Mincho" w:cs="Arial"/>
          </w:rPr>
          <w:t>http://www.facebook.com/technicalPR</w:t>
        </w:r>
      </w:hyperlink>
    </w:p>
    <w:p w14:paraId="122294B9" w14:textId="77777777" w:rsidR="00E03D45" w:rsidRPr="00731078" w:rsidRDefault="00285672" w:rsidP="008A6A7A">
      <w:pPr>
        <w:rPr>
          <w:rFonts w:eastAsia="MS Mincho"/>
          <w:b/>
          <w:bCs/>
          <w:color w:val="002060"/>
          <w:spacing w:val="-3"/>
          <w:lang w:val="da-DK"/>
        </w:rPr>
      </w:pPr>
      <w:r w:rsidRPr="00731078">
        <w:rPr>
          <w:rFonts w:eastAsia="MS Mincho"/>
          <w:b/>
          <w:bCs/>
          <w:color w:val="4472C4"/>
          <w:lang w:val="da-DK"/>
        </w:rPr>
        <w:t>LinkedIn:</w:t>
      </w:r>
      <w:r w:rsidRPr="00731078">
        <w:rPr>
          <w:rFonts w:eastAsia="MS Mincho"/>
          <w:noProof/>
          <w:color w:val="4472C4"/>
          <w:lang w:val="da-DK" w:eastAsia="en-GB"/>
        </w:rPr>
        <w:t xml:space="preserve"> </w:t>
      </w:r>
      <w:hyperlink r:id="rId20" w:history="1">
        <w:r w:rsidRPr="00731078">
          <w:rPr>
            <w:rStyle w:val="Hyperlink"/>
            <w:rFonts w:eastAsia="MS Mincho" w:cs="Arial"/>
            <w:lang w:val="da-DK"/>
          </w:rPr>
          <w:t>https://www.linkedin.com/company/stone-junction-ltd</w:t>
        </w:r>
      </w:hyperlink>
    </w:p>
    <w:p w14:paraId="53B02C90" w14:textId="77777777" w:rsidR="00E03D45" w:rsidRPr="00731078" w:rsidRDefault="00E03D45" w:rsidP="008A6A7A">
      <w:pPr>
        <w:rPr>
          <w:rFonts w:eastAsia="MS Mincho"/>
          <w:b/>
          <w:bCs/>
          <w:color w:val="439639"/>
          <w:lang w:val="da-DK"/>
        </w:rPr>
      </w:pPr>
    </w:p>
    <w:p w14:paraId="28AA625C" w14:textId="77777777" w:rsidR="00A97965" w:rsidRDefault="00285672"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2B8C394B" w14:textId="77777777" w:rsidR="007E1C8F" w:rsidRDefault="00285672"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1" w:history="1">
        <w:r w:rsidRPr="00856AAC">
          <w:rPr>
            <w:rStyle w:val="Hyperlink"/>
            <w:rFonts w:ascii="Arial" w:hAnsi="Arial" w:cs="Arial"/>
          </w:rPr>
          <w:t>www.weg.net</w:t>
        </w:r>
      </w:hyperlink>
    </w:p>
    <w:p w14:paraId="3D7EABDE" w14:textId="77777777" w:rsidR="008A6A7A" w:rsidRPr="007E1C8F" w:rsidRDefault="008A6A7A" w:rsidP="00E03D45">
      <w:pPr>
        <w:rPr>
          <w:rFonts w:cs="Arial"/>
          <w:bCs/>
          <w:lang w:val="en-US"/>
        </w:rPr>
      </w:pPr>
    </w:p>
    <w:p w14:paraId="3F943146" w14:textId="1F7ADA30" w:rsidR="00E03D45" w:rsidRPr="005076D1" w:rsidRDefault="00285672"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F7379A">
        <w:rPr>
          <w:rFonts w:eastAsia="MS Mincho" w:cs="Arial"/>
          <w:spacing w:val="-3"/>
        </w:rPr>
        <w:t>11</w:t>
      </w:r>
      <w:r w:rsidR="00C07404">
        <w:rPr>
          <w:rFonts w:eastAsia="MS Mincho" w:cs="Arial"/>
          <w:spacing w:val="-3"/>
        </w:rPr>
        <w:t>84</w:t>
      </w:r>
      <w:r w:rsidRPr="005076D1">
        <w:rPr>
          <w:rFonts w:eastAsia="MS Mincho" w:cs="Arial"/>
          <w:spacing w:val="-3"/>
        </w:rPr>
        <w:t>/</w:t>
      </w:r>
      <w:r w:rsidR="00C07404">
        <w:rPr>
          <w:rFonts w:eastAsia="MS Mincho" w:cs="Arial"/>
          <w:spacing w:val="-3"/>
        </w:rPr>
        <w:t>1</w:t>
      </w:r>
      <w:r w:rsidR="00141AFB">
        <w:rPr>
          <w:rFonts w:eastAsia="MS Mincho" w:cs="Arial"/>
          <w:spacing w:val="-3"/>
        </w:rPr>
        <w:t>1</w:t>
      </w:r>
      <w:r w:rsidRPr="005076D1">
        <w:rPr>
          <w:rFonts w:eastAsia="MS Mincho" w:cs="Arial"/>
          <w:spacing w:val="-3"/>
        </w:rPr>
        <w:t>/</w:t>
      </w:r>
      <w:r w:rsidR="00F7379A">
        <w:rPr>
          <w:rFonts w:eastAsia="MS Mincho" w:cs="Arial"/>
          <w:spacing w:val="-3"/>
        </w:rPr>
        <w:t>24</w:t>
      </w:r>
    </w:p>
    <w:p w14:paraId="33332B2A" w14:textId="77777777" w:rsidR="00B86E1F" w:rsidRPr="005076D1" w:rsidRDefault="00B86E1F" w:rsidP="00E03D45">
      <w:pPr>
        <w:rPr>
          <w:rFonts w:eastAsia="MS Mincho" w:cs="Arial"/>
          <w:b/>
          <w:color w:val="CC3300"/>
          <w:spacing w:val="-3"/>
        </w:rPr>
      </w:pPr>
    </w:p>
    <w:sectPr w:rsidR="00B86E1F" w:rsidRPr="005076D1" w:rsidSect="006D0EBA">
      <w:headerReference w:type="first" r:id="rId2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D7F8C0" w14:textId="77777777" w:rsidR="006C1372" w:rsidRDefault="006C1372">
      <w:r>
        <w:separator/>
      </w:r>
    </w:p>
  </w:endnote>
  <w:endnote w:type="continuationSeparator" w:id="0">
    <w:p w14:paraId="6179EBAA" w14:textId="77777777" w:rsidR="006C1372" w:rsidRDefault="006C1372">
      <w:r>
        <w:continuationSeparator/>
      </w:r>
    </w:p>
  </w:endnote>
  <w:endnote w:type="continuationNotice" w:id="1">
    <w:p w14:paraId="092D02A9" w14:textId="77777777" w:rsidR="006C1372" w:rsidRDefault="006C13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6FA818" w14:textId="77777777" w:rsidR="006C1372" w:rsidRDefault="006C1372">
      <w:r>
        <w:separator/>
      </w:r>
    </w:p>
  </w:footnote>
  <w:footnote w:type="continuationSeparator" w:id="0">
    <w:p w14:paraId="420B9088" w14:textId="77777777" w:rsidR="006C1372" w:rsidRDefault="006C1372">
      <w:r>
        <w:continuationSeparator/>
      </w:r>
    </w:p>
  </w:footnote>
  <w:footnote w:type="continuationNotice" w:id="1">
    <w:p w14:paraId="375D77EF" w14:textId="77777777" w:rsidR="006C1372" w:rsidRDefault="006C137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0FA950"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508301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0479"/>
    <w:rsid w:val="00006586"/>
    <w:rsid w:val="00012707"/>
    <w:rsid w:val="000244CA"/>
    <w:rsid w:val="000245BC"/>
    <w:rsid w:val="00024E26"/>
    <w:rsid w:val="0002699C"/>
    <w:rsid w:val="00027D32"/>
    <w:rsid w:val="00030FE5"/>
    <w:rsid w:val="0003304B"/>
    <w:rsid w:val="00045BF8"/>
    <w:rsid w:val="0005012E"/>
    <w:rsid w:val="00054DA2"/>
    <w:rsid w:val="000577EF"/>
    <w:rsid w:val="00071527"/>
    <w:rsid w:val="00082EC3"/>
    <w:rsid w:val="00083A51"/>
    <w:rsid w:val="000A1FC1"/>
    <w:rsid w:val="000B6CFD"/>
    <w:rsid w:val="000B7E0B"/>
    <w:rsid w:val="000C0722"/>
    <w:rsid w:val="000C2851"/>
    <w:rsid w:val="000D2F12"/>
    <w:rsid w:val="000D30D3"/>
    <w:rsid w:val="000D6C36"/>
    <w:rsid w:val="000E413A"/>
    <w:rsid w:val="000F26F7"/>
    <w:rsid w:val="000F41C9"/>
    <w:rsid w:val="000F78F9"/>
    <w:rsid w:val="0010339A"/>
    <w:rsid w:val="00121487"/>
    <w:rsid w:val="00141AFB"/>
    <w:rsid w:val="001432FE"/>
    <w:rsid w:val="00155C9B"/>
    <w:rsid w:val="00162A32"/>
    <w:rsid w:val="00165FE6"/>
    <w:rsid w:val="00173233"/>
    <w:rsid w:val="001749B1"/>
    <w:rsid w:val="00176F46"/>
    <w:rsid w:val="0018330C"/>
    <w:rsid w:val="001856C4"/>
    <w:rsid w:val="00186363"/>
    <w:rsid w:val="001A5947"/>
    <w:rsid w:val="001A6432"/>
    <w:rsid w:val="001B2775"/>
    <w:rsid w:val="001B2D8F"/>
    <w:rsid w:val="001B65B7"/>
    <w:rsid w:val="001C062A"/>
    <w:rsid w:val="001C25B6"/>
    <w:rsid w:val="001C4B73"/>
    <w:rsid w:val="001D6804"/>
    <w:rsid w:val="001E1083"/>
    <w:rsid w:val="001F0BBD"/>
    <w:rsid w:val="001F11B9"/>
    <w:rsid w:val="001F31A0"/>
    <w:rsid w:val="001F3CF7"/>
    <w:rsid w:val="00201FDD"/>
    <w:rsid w:val="00203980"/>
    <w:rsid w:val="00217C2E"/>
    <w:rsid w:val="00223010"/>
    <w:rsid w:val="00225A86"/>
    <w:rsid w:val="00242E24"/>
    <w:rsid w:val="00257A73"/>
    <w:rsid w:val="002609C4"/>
    <w:rsid w:val="002669C2"/>
    <w:rsid w:val="002729EE"/>
    <w:rsid w:val="00285672"/>
    <w:rsid w:val="002A1459"/>
    <w:rsid w:val="002A4040"/>
    <w:rsid w:val="002B2F32"/>
    <w:rsid w:val="002B5A47"/>
    <w:rsid w:val="002B5F48"/>
    <w:rsid w:val="002B6D6D"/>
    <w:rsid w:val="002C1D74"/>
    <w:rsid w:val="002D10D7"/>
    <w:rsid w:val="002E4C1A"/>
    <w:rsid w:val="002E58A3"/>
    <w:rsid w:val="002F043C"/>
    <w:rsid w:val="002F0A21"/>
    <w:rsid w:val="0030281F"/>
    <w:rsid w:val="00302AA3"/>
    <w:rsid w:val="00303E6D"/>
    <w:rsid w:val="003043DF"/>
    <w:rsid w:val="00307B91"/>
    <w:rsid w:val="003221D6"/>
    <w:rsid w:val="003244E4"/>
    <w:rsid w:val="00326978"/>
    <w:rsid w:val="003310BC"/>
    <w:rsid w:val="00344857"/>
    <w:rsid w:val="00351818"/>
    <w:rsid w:val="00357022"/>
    <w:rsid w:val="003646FD"/>
    <w:rsid w:val="003662C5"/>
    <w:rsid w:val="003708FC"/>
    <w:rsid w:val="00375F3C"/>
    <w:rsid w:val="00382C38"/>
    <w:rsid w:val="00387BB5"/>
    <w:rsid w:val="00394A1B"/>
    <w:rsid w:val="00396D46"/>
    <w:rsid w:val="00397F17"/>
    <w:rsid w:val="003A4193"/>
    <w:rsid w:val="003A7BBA"/>
    <w:rsid w:val="003B53E0"/>
    <w:rsid w:val="003E469D"/>
    <w:rsid w:val="003E5474"/>
    <w:rsid w:val="003F59A9"/>
    <w:rsid w:val="003F6084"/>
    <w:rsid w:val="004046B9"/>
    <w:rsid w:val="00406480"/>
    <w:rsid w:val="004067F1"/>
    <w:rsid w:val="00421F76"/>
    <w:rsid w:val="004225DF"/>
    <w:rsid w:val="004354F4"/>
    <w:rsid w:val="004403E3"/>
    <w:rsid w:val="00446D7E"/>
    <w:rsid w:val="00463485"/>
    <w:rsid w:val="00464FFF"/>
    <w:rsid w:val="0048206A"/>
    <w:rsid w:val="004837AD"/>
    <w:rsid w:val="0048461F"/>
    <w:rsid w:val="00492E4F"/>
    <w:rsid w:val="004948DB"/>
    <w:rsid w:val="004952E6"/>
    <w:rsid w:val="004A2AA0"/>
    <w:rsid w:val="004B02C3"/>
    <w:rsid w:val="004B14F8"/>
    <w:rsid w:val="004C0270"/>
    <w:rsid w:val="004C50C4"/>
    <w:rsid w:val="004D1123"/>
    <w:rsid w:val="004D5020"/>
    <w:rsid w:val="004F3CF8"/>
    <w:rsid w:val="004F7144"/>
    <w:rsid w:val="00500B4E"/>
    <w:rsid w:val="00500E9F"/>
    <w:rsid w:val="005076D1"/>
    <w:rsid w:val="005108F3"/>
    <w:rsid w:val="00522573"/>
    <w:rsid w:val="00524B55"/>
    <w:rsid w:val="00531D32"/>
    <w:rsid w:val="005359E2"/>
    <w:rsid w:val="0054133B"/>
    <w:rsid w:val="0054256F"/>
    <w:rsid w:val="005501CD"/>
    <w:rsid w:val="00551987"/>
    <w:rsid w:val="00553997"/>
    <w:rsid w:val="00575480"/>
    <w:rsid w:val="00580101"/>
    <w:rsid w:val="00587F83"/>
    <w:rsid w:val="00590C59"/>
    <w:rsid w:val="00594BAB"/>
    <w:rsid w:val="005973B5"/>
    <w:rsid w:val="005A3830"/>
    <w:rsid w:val="005A3E32"/>
    <w:rsid w:val="005B2C0D"/>
    <w:rsid w:val="005B7308"/>
    <w:rsid w:val="005C2777"/>
    <w:rsid w:val="005C3A2D"/>
    <w:rsid w:val="005C3DF8"/>
    <w:rsid w:val="005C72BE"/>
    <w:rsid w:val="005F0A68"/>
    <w:rsid w:val="0061053B"/>
    <w:rsid w:val="006154AA"/>
    <w:rsid w:val="006170E5"/>
    <w:rsid w:val="00621443"/>
    <w:rsid w:val="00623128"/>
    <w:rsid w:val="0062407C"/>
    <w:rsid w:val="006320A8"/>
    <w:rsid w:val="00632A09"/>
    <w:rsid w:val="00634166"/>
    <w:rsid w:val="006350A5"/>
    <w:rsid w:val="0064285E"/>
    <w:rsid w:val="00660C39"/>
    <w:rsid w:val="00685357"/>
    <w:rsid w:val="00685A84"/>
    <w:rsid w:val="00687C41"/>
    <w:rsid w:val="00695EBE"/>
    <w:rsid w:val="006A010A"/>
    <w:rsid w:val="006A1D50"/>
    <w:rsid w:val="006A5C76"/>
    <w:rsid w:val="006A66AB"/>
    <w:rsid w:val="006B3134"/>
    <w:rsid w:val="006B7A4C"/>
    <w:rsid w:val="006B7CE9"/>
    <w:rsid w:val="006C1372"/>
    <w:rsid w:val="006C474D"/>
    <w:rsid w:val="006C5423"/>
    <w:rsid w:val="006D0EBA"/>
    <w:rsid w:val="006D4084"/>
    <w:rsid w:val="006E43C4"/>
    <w:rsid w:val="006E67CF"/>
    <w:rsid w:val="0071672F"/>
    <w:rsid w:val="00716B39"/>
    <w:rsid w:val="00726E08"/>
    <w:rsid w:val="00731078"/>
    <w:rsid w:val="007358F3"/>
    <w:rsid w:val="00737F3E"/>
    <w:rsid w:val="00740857"/>
    <w:rsid w:val="00744F78"/>
    <w:rsid w:val="007518CF"/>
    <w:rsid w:val="00756894"/>
    <w:rsid w:val="00763095"/>
    <w:rsid w:val="007779C7"/>
    <w:rsid w:val="007812BD"/>
    <w:rsid w:val="0078540E"/>
    <w:rsid w:val="00794098"/>
    <w:rsid w:val="00795719"/>
    <w:rsid w:val="007A1A2E"/>
    <w:rsid w:val="007B0207"/>
    <w:rsid w:val="007B04E0"/>
    <w:rsid w:val="007B0E68"/>
    <w:rsid w:val="007B2663"/>
    <w:rsid w:val="007C414D"/>
    <w:rsid w:val="007C5ECB"/>
    <w:rsid w:val="007D2ABC"/>
    <w:rsid w:val="007D4ACB"/>
    <w:rsid w:val="007E1C8F"/>
    <w:rsid w:val="007E2EE6"/>
    <w:rsid w:val="007E3F81"/>
    <w:rsid w:val="007E5B66"/>
    <w:rsid w:val="007F3F1C"/>
    <w:rsid w:val="0081437B"/>
    <w:rsid w:val="00823B2D"/>
    <w:rsid w:val="00831FDC"/>
    <w:rsid w:val="00836C8D"/>
    <w:rsid w:val="00845B1F"/>
    <w:rsid w:val="00850729"/>
    <w:rsid w:val="00854B6E"/>
    <w:rsid w:val="00854CC8"/>
    <w:rsid w:val="00856AAC"/>
    <w:rsid w:val="00857350"/>
    <w:rsid w:val="008575DB"/>
    <w:rsid w:val="008860B2"/>
    <w:rsid w:val="008870E2"/>
    <w:rsid w:val="008A438F"/>
    <w:rsid w:val="008A6A7A"/>
    <w:rsid w:val="008B24FC"/>
    <w:rsid w:val="008B6991"/>
    <w:rsid w:val="008D0D6E"/>
    <w:rsid w:val="008D4493"/>
    <w:rsid w:val="008D63D5"/>
    <w:rsid w:val="008F0B91"/>
    <w:rsid w:val="00900D25"/>
    <w:rsid w:val="00910E33"/>
    <w:rsid w:val="00914B58"/>
    <w:rsid w:val="009213B5"/>
    <w:rsid w:val="00924FCE"/>
    <w:rsid w:val="0093401E"/>
    <w:rsid w:val="00945666"/>
    <w:rsid w:val="00947352"/>
    <w:rsid w:val="009566C1"/>
    <w:rsid w:val="009641BA"/>
    <w:rsid w:val="00965E8F"/>
    <w:rsid w:val="009701B9"/>
    <w:rsid w:val="00970AE8"/>
    <w:rsid w:val="00981A09"/>
    <w:rsid w:val="00982ACB"/>
    <w:rsid w:val="009845A9"/>
    <w:rsid w:val="009A50B2"/>
    <w:rsid w:val="009B2545"/>
    <w:rsid w:val="009D64EB"/>
    <w:rsid w:val="009D7744"/>
    <w:rsid w:val="009E015F"/>
    <w:rsid w:val="00A13255"/>
    <w:rsid w:val="00A22421"/>
    <w:rsid w:val="00A307A9"/>
    <w:rsid w:val="00A33F1E"/>
    <w:rsid w:val="00A3414F"/>
    <w:rsid w:val="00A37584"/>
    <w:rsid w:val="00A42322"/>
    <w:rsid w:val="00A67243"/>
    <w:rsid w:val="00A832B5"/>
    <w:rsid w:val="00A97965"/>
    <w:rsid w:val="00AA0D41"/>
    <w:rsid w:val="00AA60E6"/>
    <w:rsid w:val="00AA7790"/>
    <w:rsid w:val="00AB5EFF"/>
    <w:rsid w:val="00AD016C"/>
    <w:rsid w:val="00AF5E91"/>
    <w:rsid w:val="00AF75B0"/>
    <w:rsid w:val="00B02318"/>
    <w:rsid w:val="00B04C46"/>
    <w:rsid w:val="00B04F8D"/>
    <w:rsid w:val="00B05237"/>
    <w:rsid w:val="00B067A1"/>
    <w:rsid w:val="00B1798B"/>
    <w:rsid w:val="00B20A0A"/>
    <w:rsid w:val="00B213FF"/>
    <w:rsid w:val="00B22615"/>
    <w:rsid w:val="00B258B4"/>
    <w:rsid w:val="00B40BF9"/>
    <w:rsid w:val="00B46C97"/>
    <w:rsid w:val="00B638FA"/>
    <w:rsid w:val="00B8312E"/>
    <w:rsid w:val="00B839FF"/>
    <w:rsid w:val="00B86129"/>
    <w:rsid w:val="00B86E1F"/>
    <w:rsid w:val="00B871DA"/>
    <w:rsid w:val="00B900D7"/>
    <w:rsid w:val="00BA2A11"/>
    <w:rsid w:val="00BA2F62"/>
    <w:rsid w:val="00BA51A1"/>
    <w:rsid w:val="00BA5437"/>
    <w:rsid w:val="00BB6D5D"/>
    <w:rsid w:val="00BD0366"/>
    <w:rsid w:val="00BD0D33"/>
    <w:rsid w:val="00BD1859"/>
    <w:rsid w:val="00BD34B8"/>
    <w:rsid w:val="00BD7B03"/>
    <w:rsid w:val="00BF0030"/>
    <w:rsid w:val="00C00639"/>
    <w:rsid w:val="00C0175F"/>
    <w:rsid w:val="00C03BA0"/>
    <w:rsid w:val="00C07404"/>
    <w:rsid w:val="00C07DAB"/>
    <w:rsid w:val="00C17083"/>
    <w:rsid w:val="00C20A04"/>
    <w:rsid w:val="00C337D7"/>
    <w:rsid w:val="00C34B0D"/>
    <w:rsid w:val="00C40D0D"/>
    <w:rsid w:val="00C42229"/>
    <w:rsid w:val="00C46281"/>
    <w:rsid w:val="00C478B6"/>
    <w:rsid w:val="00C505C8"/>
    <w:rsid w:val="00C506C5"/>
    <w:rsid w:val="00C53825"/>
    <w:rsid w:val="00C53AF9"/>
    <w:rsid w:val="00C571A5"/>
    <w:rsid w:val="00C61861"/>
    <w:rsid w:val="00C647B7"/>
    <w:rsid w:val="00C94AB3"/>
    <w:rsid w:val="00C94AD2"/>
    <w:rsid w:val="00C94B4E"/>
    <w:rsid w:val="00CA0066"/>
    <w:rsid w:val="00CA611D"/>
    <w:rsid w:val="00CB26E7"/>
    <w:rsid w:val="00CB5356"/>
    <w:rsid w:val="00CB6ACD"/>
    <w:rsid w:val="00CC533C"/>
    <w:rsid w:val="00CD5A26"/>
    <w:rsid w:val="00CE56E2"/>
    <w:rsid w:val="00CF5632"/>
    <w:rsid w:val="00CF666D"/>
    <w:rsid w:val="00D01BCB"/>
    <w:rsid w:val="00D151AE"/>
    <w:rsid w:val="00D2072F"/>
    <w:rsid w:val="00D20916"/>
    <w:rsid w:val="00D40189"/>
    <w:rsid w:val="00D42D5B"/>
    <w:rsid w:val="00D43D45"/>
    <w:rsid w:val="00D52664"/>
    <w:rsid w:val="00D52945"/>
    <w:rsid w:val="00D540A5"/>
    <w:rsid w:val="00D57F17"/>
    <w:rsid w:val="00D73013"/>
    <w:rsid w:val="00D80086"/>
    <w:rsid w:val="00D84B54"/>
    <w:rsid w:val="00D91E9E"/>
    <w:rsid w:val="00D951A4"/>
    <w:rsid w:val="00DA10AF"/>
    <w:rsid w:val="00DA15D4"/>
    <w:rsid w:val="00DA395B"/>
    <w:rsid w:val="00DA5CB3"/>
    <w:rsid w:val="00DB57D6"/>
    <w:rsid w:val="00DB75D6"/>
    <w:rsid w:val="00DE1B48"/>
    <w:rsid w:val="00DE3409"/>
    <w:rsid w:val="00E008B8"/>
    <w:rsid w:val="00E03D45"/>
    <w:rsid w:val="00E10654"/>
    <w:rsid w:val="00E14628"/>
    <w:rsid w:val="00E14716"/>
    <w:rsid w:val="00E1528E"/>
    <w:rsid w:val="00E2086F"/>
    <w:rsid w:val="00E21698"/>
    <w:rsid w:val="00E23DAC"/>
    <w:rsid w:val="00E370F3"/>
    <w:rsid w:val="00E44E5D"/>
    <w:rsid w:val="00E527AD"/>
    <w:rsid w:val="00E6185B"/>
    <w:rsid w:val="00E64BD2"/>
    <w:rsid w:val="00E666CA"/>
    <w:rsid w:val="00E70F9A"/>
    <w:rsid w:val="00E71619"/>
    <w:rsid w:val="00E82368"/>
    <w:rsid w:val="00E8641C"/>
    <w:rsid w:val="00EB0855"/>
    <w:rsid w:val="00EB1D2A"/>
    <w:rsid w:val="00EB2A2E"/>
    <w:rsid w:val="00EB2DE2"/>
    <w:rsid w:val="00EB46EF"/>
    <w:rsid w:val="00EB4C49"/>
    <w:rsid w:val="00ED37A3"/>
    <w:rsid w:val="00EE04DD"/>
    <w:rsid w:val="00EE34BD"/>
    <w:rsid w:val="00EE7696"/>
    <w:rsid w:val="00EE77BF"/>
    <w:rsid w:val="00EF4E24"/>
    <w:rsid w:val="00F03B70"/>
    <w:rsid w:val="00F04A53"/>
    <w:rsid w:val="00F24E50"/>
    <w:rsid w:val="00F32B0D"/>
    <w:rsid w:val="00F33C79"/>
    <w:rsid w:val="00F362B0"/>
    <w:rsid w:val="00F477C0"/>
    <w:rsid w:val="00F50E6C"/>
    <w:rsid w:val="00F603CF"/>
    <w:rsid w:val="00F65F0B"/>
    <w:rsid w:val="00F668A0"/>
    <w:rsid w:val="00F668D0"/>
    <w:rsid w:val="00F7379A"/>
    <w:rsid w:val="00F93083"/>
    <w:rsid w:val="00F93109"/>
    <w:rsid w:val="00FA03F5"/>
    <w:rsid w:val="00FB0A6C"/>
    <w:rsid w:val="00FB0EAE"/>
    <w:rsid w:val="00FB29E7"/>
    <w:rsid w:val="00FB4D51"/>
    <w:rsid w:val="00FB4FF0"/>
    <w:rsid w:val="00FB7322"/>
    <w:rsid w:val="00FC33CB"/>
    <w:rsid w:val="00FC54AC"/>
    <w:rsid w:val="00FD146F"/>
    <w:rsid w:val="00FD239F"/>
    <w:rsid w:val="00FD29DF"/>
    <w:rsid w:val="00FF18BF"/>
    <w:rsid w:val="011E7DAA"/>
    <w:rsid w:val="4CD18AB1"/>
    <w:rsid w:val="56CFD07E"/>
    <w:rsid w:val="5C24D68A"/>
    <w:rsid w:val="69676A82"/>
    <w:rsid w:val="6CF94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B7C068"/>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EE77BF"/>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162A3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162A32"/>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s://www.weg.net/institutional/ES/es/?utm_source=WEG1184&amp;utm_medium=PR&amp;utm_campaign=WEG1184_idra&amp;utm_id=IDRA&amp;utm_term=agua&amp;utm_content=Earned" TargetMode="External"/><Relationship Id="rId17" Type="http://schemas.openxmlformats.org/officeDocument/2006/relationships/hyperlink" Target="http://www.stone-junction.blogspot.com" TargetMode="External"/><Relationship Id="rId2" Type="http://schemas.openxmlformats.org/officeDocument/2006/relationships/customXml" Target="../customXml/item2.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ES/es/?utm_source=WEG1184&amp;utm_medium=PR&amp;utm_campaign=WEG1184_idra&amp;utm_id=IDRA&amp;utm_term=agua&amp;utm_content=Earned"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www.facebook.com/technical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laura@stonejunction.co.uk"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594</Words>
  <Characters>4324</Characters>
  <Application>Microsoft Office Word</Application>
  <DocSecurity>0</DocSecurity>
  <Lines>36</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4909</CharactersWithSpaces>
  <SharedDoc>false</SharedDoc>
  <HLinks>
    <vt:vector size="66" baseType="variant">
      <vt:variant>
        <vt:i4>2162814</vt:i4>
      </vt:variant>
      <vt:variant>
        <vt:i4>30</vt:i4>
      </vt:variant>
      <vt:variant>
        <vt:i4>0</vt:i4>
      </vt:variant>
      <vt:variant>
        <vt:i4>5</vt:i4>
      </vt:variant>
      <vt:variant>
        <vt:lpwstr>http://www.weg.net/</vt:lpwstr>
      </vt:variant>
      <vt:variant>
        <vt:lpwstr/>
      </vt:variant>
      <vt:variant>
        <vt:i4>6750260</vt:i4>
      </vt:variant>
      <vt:variant>
        <vt:i4>27</vt:i4>
      </vt:variant>
      <vt:variant>
        <vt:i4>0</vt:i4>
      </vt:variant>
      <vt:variant>
        <vt:i4>5</vt:i4>
      </vt:variant>
      <vt:variant>
        <vt:lpwstr>https://www.linkedin.com/company/stone-junction-ltd</vt:lpwstr>
      </vt:variant>
      <vt:variant>
        <vt:lpwstr/>
      </vt:variant>
      <vt:variant>
        <vt:i4>3670056</vt:i4>
      </vt:variant>
      <vt:variant>
        <vt:i4>24</vt:i4>
      </vt:variant>
      <vt:variant>
        <vt:i4>0</vt:i4>
      </vt:variant>
      <vt:variant>
        <vt:i4>5</vt:i4>
      </vt:variant>
      <vt:variant>
        <vt:lpwstr>http://www.facebook.com/technicalPR</vt:lpwstr>
      </vt:variant>
      <vt:variant>
        <vt:lpwstr/>
      </vt:variant>
      <vt:variant>
        <vt:i4>2359341</vt:i4>
      </vt:variant>
      <vt:variant>
        <vt:i4>21</vt:i4>
      </vt:variant>
      <vt:variant>
        <vt:i4>0</vt:i4>
      </vt:variant>
      <vt:variant>
        <vt:i4>5</vt:i4>
      </vt:variant>
      <vt:variant>
        <vt:lpwstr>http://www.twitter.com/StoneJunctionPR</vt:lpwstr>
      </vt:variant>
      <vt:variant>
        <vt:lpwstr/>
      </vt:variant>
      <vt:variant>
        <vt:i4>6422566</vt:i4>
      </vt:variant>
      <vt:variant>
        <vt:i4>18</vt:i4>
      </vt:variant>
      <vt:variant>
        <vt:i4>0</vt:i4>
      </vt:variant>
      <vt:variant>
        <vt:i4>5</vt:i4>
      </vt:variant>
      <vt:variant>
        <vt:lpwstr>http://www.stone-junction.blogspot.com/</vt:lpwstr>
      </vt:variant>
      <vt:variant>
        <vt:lpwstr/>
      </vt:variant>
      <vt:variant>
        <vt:i4>6619233</vt:i4>
      </vt:variant>
      <vt:variant>
        <vt:i4>15</vt:i4>
      </vt:variant>
      <vt:variant>
        <vt:i4>0</vt:i4>
      </vt:variant>
      <vt:variant>
        <vt:i4>5</vt:i4>
      </vt:variant>
      <vt:variant>
        <vt:lpwstr>http://www.stonejunction.co.uk/</vt:lpwstr>
      </vt:variant>
      <vt:variant>
        <vt:lpwstr/>
      </vt:variant>
      <vt:variant>
        <vt:i4>5832759</vt:i4>
      </vt:variant>
      <vt:variant>
        <vt:i4>12</vt:i4>
      </vt:variant>
      <vt:variant>
        <vt:i4>0</vt:i4>
      </vt:variant>
      <vt:variant>
        <vt:i4>5</vt:i4>
      </vt:variant>
      <vt:variant>
        <vt:lpwstr>mailto:stephanie@stonejunction.co.uk</vt:lpwstr>
      </vt:variant>
      <vt:variant>
        <vt:lpwstr/>
      </vt:variant>
      <vt:variant>
        <vt:i4>5505064</vt:i4>
      </vt:variant>
      <vt:variant>
        <vt:i4>9</vt:i4>
      </vt:variant>
      <vt:variant>
        <vt:i4>0</vt:i4>
      </vt:variant>
      <vt:variant>
        <vt:i4>5</vt:i4>
      </vt:variant>
      <vt:variant>
        <vt:lpwstr>mailto:laura@stonejunction.co.uk</vt:lpwstr>
      </vt:variant>
      <vt:variant>
        <vt:lpwstr/>
      </vt:variant>
      <vt:variant>
        <vt:i4>1048668</vt:i4>
      </vt:variant>
      <vt:variant>
        <vt:i4>6</vt:i4>
      </vt:variant>
      <vt:variant>
        <vt:i4>0</vt:i4>
      </vt:variant>
      <vt:variant>
        <vt:i4>5</vt:i4>
      </vt:variant>
      <vt:variant>
        <vt:lpwstr>https://www.weg.net/institutional/MR/en/all-news/all</vt:lpwstr>
      </vt:variant>
      <vt:variant>
        <vt:lpwstr/>
      </vt:variant>
      <vt:variant>
        <vt:i4>7340081</vt:i4>
      </vt:variant>
      <vt:variant>
        <vt:i4>3</vt:i4>
      </vt:variant>
      <vt:variant>
        <vt:i4>0</vt:i4>
      </vt:variant>
      <vt:variant>
        <vt:i4>5</vt:i4>
      </vt:variant>
      <vt:variant>
        <vt:lpwstr>https://www.iea.org/commentaries/energy-is-vital-to-a-well-functioning-water-sector</vt:lpwstr>
      </vt:variant>
      <vt:variant>
        <vt:lpwstr/>
      </vt:variant>
      <vt:variant>
        <vt:i4>6881351</vt:i4>
      </vt:variant>
      <vt:variant>
        <vt:i4>0</vt:i4>
      </vt:variant>
      <vt:variant>
        <vt:i4>0</vt:i4>
      </vt:variant>
      <vt:variant>
        <vt:i4>5</vt:i4>
      </vt:variant>
      <vt:variant>
        <vt:lpwstr>https://www.weg.net/institutional/AE/en/?utm_source=Stone+Junction&amp;utm_medium=hard+news&amp;utm_campaign=WEG1133+-+WETEX+show+preview+-+HN&amp;utm_id=WEG1133+&amp;utm_content=earned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Encarna Nunez</cp:lastModifiedBy>
  <cp:revision>59</cp:revision>
  <cp:lastPrinted>2013-11-27T21:43:00Z</cp:lastPrinted>
  <dcterms:created xsi:type="dcterms:W3CDTF">2024-09-13T09:30:00Z</dcterms:created>
  <dcterms:modified xsi:type="dcterms:W3CDTF">2024-12-05T12:57:00Z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