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6084B9" w14:textId="77777777" w:rsidR="00B86E1F" w:rsidRPr="005076D1" w:rsidRDefault="00285672" w:rsidP="005076D1">
      <w:pPr>
        <w:pStyle w:val="BodyCopy"/>
        <w:jc w:val="left"/>
        <w:rPr>
          <w:rFonts w:eastAsia="MS Mincho" w:cs="Arial"/>
        </w:rPr>
      </w:pPr>
      <w:r>
        <w:rPr>
          <w:rFonts w:eastAsia="MS Mincho" w:cs="Arial"/>
          <w:noProof/>
          <w:lang w:val="fr-FR" w:eastAsia="fr-FR"/>
        </w:rPr>
        <w:drawing>
          <wp:inline distT="0" distB="0" distL="0" distR="0" wp14:anchorId="4D0BB0D7" wp14:editId="548C05FD">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52550" cy="942975"/>
                    </a:xfrm>
                    <a:prstGeom prst="rect">
                      <a:avLst/>
                    </a:prstGeom>
                    <a:noFill/>
                    <a:ln>
                      <a:noFill/>
                    </a:ln>
                  </pic:spPr>
                </pic:pic>
              </a:graphicData>
            </a:graphic>
          </wp:inline>
        </w:drawing>
      </w:r>
    </w:p>
    <w:p w14:paraId="74D07450" w14:textId="77777777" w:rsidR="00FA03F5" w:rsidRPr="005076D1" w:rsidRDefault="00FA03F5" w:rsidP="006154AA">
      <w:pPr>
        <w:pStyle w:val="Heading1"/>
        <w:spacing w:line="360" w:lineRule="auto"/>
        <w:rPr>
          <w:rFonts w:ascii="Arial" w:hAnsi="Arial" w:cs="Arial"/>
          <w:sz w:val="22"/>
          <w:szCs w:val="22"/>
        </w:rPr>
      </w:pPr>
    </w:p>
    <w:p w14:paraId="7C0B095C" w14:textId="77777777" w:rsidR="00585B4A" w:rsidRPr="00886C81" w:rsidRDefault="00585B4A" w:rsidP="00886C81">
      <w:pPr>
        <w:pStyle w:val="Heading1"/>
        <w:jc w:val="center"/>
        <w:rPr>
          <w:rFonts w:ascii="Arial" w:hAnsi="Arial" w:cs="Arial"/>
          <w:kern w:val="0"/>
          <w:sz w:val="28"/>
          <w:szCs w:val="28"/>
          <w:lang w:val="da-DK"/>
        </w:rPr>
      </w:pPr>
      <w:r w:rsidRPr="00886C81">
        <w:rPr>
          <w:rFonts w:ascii="Arial" w:hAnsi="Arial" w:cs="Arial"/>
          <w:kern w:val="0"/>
          <w:sz w:val="28"/>
          <w:szCs w:val="28"/>
          <w:lang w:val="da-DK"/>
        </w:rPr>
        <w:t>WEG présente ses solutions durables pour les énergies renouvelables à Hyvolution</w:t>
      </w:r>
    </w:p>
    <w:p w14:paraId="4E7308A1" w14:textId="06866419" w:rsidR="00585B4A" w:rsidRPr="00886C81" w:rsidRDefault="00585B4A" w:rsidP="00886C81">
      <w:pPr>
        <w:pStyle w:val="NormalWeb"/>
        <w:jc w:val="both"/>
        <w:rPr>
          <w:rFonts w:ascii="Arial" w:hAnsi="Arial" w:cs="Arial"/>
          <w:lang w:val="da-DK"/>
        </w:rPr>
      </w:pPr>
      <w:r w:rsidRPr="00886C81">
        <w:rPr>
          <w:rFonts w:ascii="Arial" w:hAnsi="Arial" w:cs="Arial"/>
          <w:lang w:val="da-DK"/>
        </w:rPr>
        <w:t xml:space="preserve">WEG, </w:t>
      </w:r>
      <w:r w:rsidR="004B2C47">
        <w:rPr>
          <w:rFonts w:ascii="Arial" w:hAnsi="Arial" w:cs="Arial"/>
          <w:bCs/>
          <w:lang w:val="da-DK"/>
        </w:rPr>
        <w:fldChar w:fldCharType="begin"/>
      </w:r>
      <w:r w:rsidR="004B2C47">
        <w:rPr>
          <w:rFonts w:ascii="Arial" w:hAnsi="Arial" w:cs="Arial"/>
          <w:bCs/>
          <w:lang w:val="da-DK"/>
        </w:rPr>
        <w:instrText>HYPERLINK "https://www.weg.net/institutional/FR/fr/?utm_source=WEG1169&amp;utm_medium=PR&amp;utm_campaign=WEG1169_hyvolution&amp;utm_id=hyvolution&amp;utm_term=efficiency&amp;utm_content=Earned"</w:instrText>
      </w:r>
      <w:r w:rsidR="004B2C47">
        <w:rPr>
          <w:rFonts w:ascii="Arial" w:hAnsi="Arial" w:cs="Arial"/>
          <w:bCs/>
          <w:lang w:val="da-DK"/>
        </w:rPr>
      </w:r>
      <w:r w:rsidR="004B2C47">
        <w:rPr>
          <w:rFonts w:ascii="Arial" w:hAnsi="Arial" w:cs="Arial"/>
          <w:bCs/>
          <w:lang w:val="da-DK"/>
        </w:rPr>
        <w:fldChar w:fldCharType="separate"/>
      </w:r>
      <w:r w:rsidRPr="004B2C47">
        <w:rPr>
          <w:rStyle w:val="Hyperlink"/>
          <w:rFonts w:ascii="Arial" w:hAnsi="Arial" w:cs="Arial"/>
          <w:bCs/>
          <w:lang w:val="da-DK"/>
        </w:rPr>
        <w:t>un des leaders</w:t>
      </w:r>
      <w:r w:rsidRPr="004B2C47">
        <w:rPr>
          <w:rStyle w:val="Hyperlink"/>
          <w:rFonts w:ascii="Arial" w:hAnsi="Arial" w:cs="Arial"/>
          <w:lang w:val="da-DK"/>
        </w:rPr>
        <w:t xml:space="preserve"> mondiaux en technologies d'énergie durable</w:t>
      </w:r>
      <w:r w:rsidR="004B2C47">
        <w:rPr>
          <w:rFonts w:ascii="Arial" w:hAnsi="Arial" w:cs="Arial"/>
          <w:bCs/>
          <w:lang w:val="da-DK"/>
        </w:rPr>
        <w:fldChar w:fldCharType="end"/>
      </w:r>
      <w:r w:rsidRPr="00886C81">
        <w:rPr>
          <w:rFonts w:ascii="Arial" w:hAnsi="Arial" w:cs="Arial"/>
          <w:lang w:val="da-DK"/>
        </w:rPr>
        <w:t xml:space="preserve">, participera à </w:t>
      </w:r>
      <w:r w:rsidRPr="00886C81">
        <w:rPr>
          <w:rFonts w:ascii="Arial" w:hAnsi="Arial" w:cs="Arial"/>
          <w:bCs/>
          <w:lang w:val="da-DK"/>
        </w:rPr>
        <w:t>Hyvolution 2025</w:t>
      </w:r>
      <w:r w:rsidRPr="00886C81">
        <w:rPr>
          <w:rFonts w:ascii="Arial" w:hAnsi="Arial" w:cs="Arial"/>
          <w:lang w:val="da-DK"/>
        </w:rPr>
        <w:t xml:space="preserve">, un événement incontournable dédié à l'hydrogène et aux énergies renouvelables, qui se tiendra du </w:t>
      </w:r>
      <w:r w:rsidRPr="00886C81">
        <w:rPr>
          <w:rFonts w:ascii="Arial" w:hAnsi="Arial" w:cs="Arial"/>
          <w:bCs/>
          <w:lang w:val="da-DK"/>
        </w:rPr>
        <w:t>28 au 30 janvier 2025 à Paris</w:t>
      </w:r>
      <w:r w:rsidRPr="00886C81">
        <w:rPr>
          <w:rFonts w:ascii="Arial" w:hAnsi="Arial" w:cs="Arial"/>
          <w:lang w:val="da-DK"/>
        </w:rPr>
        <w:t>. À cette occasion, WEG dévoilera ses solutions innovantes conçues pour accélérer la transition énergétique tout en répondant aux enjeux environnementaux majeurs.</w:t>
      </w:r>
    </w:p>
    <w:p w14:paraId="2E1EEC38" w14:textId="77777777" w:rsidR="00585B4A" w:rsidRPr="00886C81" w:rsidRDefault="00585B4A" w:rsidP="00886C81">
      <w:pPr>
        <w:pStyle w:val="NormalWeb"/>
        <w:jc w:val="both"/>
        <w:rPr>
          <w:rFonts w:ascii="Arial" w:hAnsi="Arial" w:cs="Arial"/>
          <w:lang w:val="da-DK"/>
        </w:rPr>
      </w:pPr>
      <w:r w:rsidRPr="00886C81">
        <w:rPr>
          <w:rFonts w:ascii="Arial" w:hAnsi="Arial" w:cs="Arial"/>
          <w:lang w:val="da-DK"/>
        </w:rPr>
        <w:t xml:space="preserve">Parmi les technologies phares présentées, le </w:t>
      </w:r>
      <w:r w:rsidRPr="00886C81">
        <w:rPr>
          <w:rFonts w:ascii="Arial" w:hAnsi="Arial" w:cs="Arial"/>
          <w:bCs/>
          <w:lang w:val="da-DK"/>
        </w:rPr>
        <w:t>système de stockage d’énergie par batterie (BESS)</w:t>
      </w:r>
      <w:r w:rsidRPr="00886C81">
        <w:rPr>
          <w:rFonts w:ascii="Arial" w:hAnsi="Arial" w:cs="Arial"/>
          <w:lang w:val="da-DK"/>
        </w:rPr>
        <w:t xml:space="preserve"> occupera une place centrale. Cette solution essentielle assure une gestion optimisée des énergies renouvelables en stockant l'énergie propre et en stabilisant les réseaux électriques. En réduisant l’intermittence des énergies renouvelables, le BESS contribue à renforcer la sécurité énergétique et facilite une transition fiable vers une production énergétique durable.</w:t>
      </w:r>
    </w:p>
    <w:p w14:paraId="7358F11D" w14:textId="77777777" w:rsidR="00585B4A" w:rsidRPr="00886C81" w:rsidRDefault="00585B4A" w:rsidP="00886C81">
      <w:pPr>
        <w:pStyle w:val="NormalWeb"/>
        <w:jc w:val="both"/>
        <w:rPr>
          <w:rFonts w:ascii="Arial" w:hAnsi="Arial" w:cs="Arial"/>
          <w:lang w:val="da-DK"/>
        </w:rPr>
      </w:pPr>
      <w:r w:rsidRPr="00886C81">
        <w:rPr>
          <w:rFonts w:ascii="Arial" w:hAnsi="Arial" w:cs="Arial"/>
          <w:bCs/>
          <w:lang w:val="da-DK"/>
        </w:rPr>
        <w:t>Des solutions de capture et de stockage du carbone (CCS)</w:t>
      </w:r>
      <w:r w:rsidRPr="00886C81">
        <w:rPr>
          <w:rFonts w:ascii="Arial" w:hAnsi="Arial" w:cs="Arial"/>
          <w:lang w:val="da-DK"/>
        </w:rPr>
        <w:t xml:space="preserve"> figureront également parmi les innovations mises en avant par WEG. Ces technologies offrent aux industries une réponse efficace pour réduire leurs émissions de CO</w:t>
      </w:r>
      <w:r w:rsidRPr="00886C81">
        <w:rPr>
          <w:rFonts w:ascii="Cambria Math" w:hAnsi="Cambria Math" w:cs="Cambria Math"/>
          <w:lang w:val="da-DK"/>
        </w:rPr>
        <w:t>₂</w:t>
      </w:r>
      <w:r w:rsidRPr="00886C81">
        <w:rPr>
          <w:rFonts w:ascii="Arial" w:hAnsi="Arial" w:cs="Arial"/>
          <w:lang w:val="da-DK"/>
        </w:rPr>
        <w:t>, en capturant et en stockant ce dernier de manière sécurisée. Elles sont ainsi essentielles pour atteindre les objectifs de neutralité carbone.</w:t>
      </w:r>
    </w:p>
    <w:p w14:paraId="3626DE65" w14:textId="77777777" w:rsidR="00585B4A" w:rsidRPr="00886C81" w:rsidRDefault="00585B4A" w:rsidP="00886C81">
      <w:pPr>
        <w:pStyle w:val="NormalWeb"/>
        <w:jc w:val="both"/>
        <w:rPr>
          <w:rFonts w:ascii="Arial" w:hAnsi="Arial" w:cs="Arial"/>
          <w:lang w:val="da-DK"/>
        </w:rPr>
      </w:pPr>
      <w:r w:rsidRPr="00886C81">
        <w:rPr>
          <w:rFonts w:ascii="Arial" w:hAnsi="Arial" w:cs="Arial"/>
          <w:lang w:val="da-DK"/>
        </w:rPr>
        <w:t xml:space="preserve">En parallèle, WEG présentera ses </w:t>
      </w:r>
      <w:r w:rsidRPr="00886C81">
        <w:rPr>
          <w:rFonts w:ascii="Arial" w:hAnsi="Arial" w:cs="Arial"/>
          <w:bCs/>
          <w:lang w:val="da-DK"/>
        </w:rPr>
        <w:t>avancées dans les technologies de production d’hydrogène et d’ammoniac</w:t>
      </w:r>
      <w:r w:rsidRPr="00886C81">
        <w:rPr>
          <w:rFonts w:ascii="Arial" w:hAnsi="Arial" w:cs="Arial"/>
          <w:lang w:val="da-DK"/>
        </w:rPr>
        <w:t>, qui jouent un rôle crucial dans la décarbonation des industries. Grâce à des équipements comme les redresseurs et électrolyseurs à haut rendement, WEG permet une production d’hydrogène et d’ammoniac à la fois économique et durable, assurant l’évolutivité des technologies vertes pour une large gamme d’applications.</w:t>
      </w:r>
    </w:p>
    <w:p w14:paraId="0C2EA216" w14:textId="77777777" w:rsidR="00585B4A" w:rsidRPr="00886C81" w:rsidRDefault="00585B4A" w:rsidP="00886C81">
      <w:pPr>
        <w:pStyle w:val="NormalWeb"/>
        <w:jc w:val="both"/>
        <w:rPr>
          <w:rFonts w:ascii="Arial" w:hAnsi="Arial" w:cs="Arial"/>
          <w:lang w:val="da-DK"/>
        </w:rPr>
      </w:pPr>
      <w:r w:rsidRPr="00886C81">
        <w:rPr>
          <w:rFonts w:ascii="Arial" w:hAnsi="Arial" w:cs="Arial"/>
          <w:bCs/>
          <w:lang w:val="da-DK"/>
        </w:rPr>
        <w:t>"Hyvolution est une opportunité idéale pour échanger avec les leaders du secteur et mettre en avant nos solutions innovantes dans les domaines de la capture du carbone, de l’hydrogène et du stockage d’énergie",</w:t>
      </w:r>
      <w:r w:rsidRPr="00886C81">
        <w:rPr>
          <w:rFonts w:ascii="Arial" w:hAnsi="Arial" w:cs="Arial"/>
          <w:lang w:val="da-DK"/>
        </w:rPr>
        <w:t xml:space="preserve"> a déclaré </w:t>
      </w:r>
      <w:r w:rsidRPr="00886C81">
        <w:rPr>
          <w:rFonts w:ascii="Arial" w:hAnsi="Arial" w:cs="Arial"/>
          <w:bCs/>
          <w:lang w:val="da-DK"/>
        </w:rPr>
        <w:t>Loïc Kentrotis</w:t>
      </w:r>
      <w:r w:rsidRPr="00886C81">
        <w:rPr>
          <w:rFonts w:ascii="Arial" w:hAnsi="Arial" w:cs="Arial"/>
          <w:lang w:val="da-DK"/>
        </w:rPr>
        <w:t xml:space="preserve">, responsable marketing de WEG France. </w:t>
      </w:r>
      <w:r w:rsidRPr="00886C81">
        <w:rPr>
          <w:rFonts w:ascii="Arial" w:hAnsi="Arial" w:cs="Arial"/>
          <w:bCs/>
          <w:lang w:val="da-DK"/>
        </w:rPr>
        <w:t>"Chez WEG, nous sommes déterminés à accélérer la transition énergétique en proposant des solutions fiables et durables répondant aux défis environnementaux et énergétiques actuels."</w:t>
      </w:r>
    </w:p>
    <w:p w14:paraId="740CCDDA" w14:textId="6F3EBB56" w:rsidR="00585B4A" w:rsidRPr="00886C81" w:rsidRDefault="00585B4A" w:rsidP="00886C81">
      <w:pPr>
        <w:pStyle w:val="NormalWeb"/>
        <w:jc w:val="both"/>
        <w:rPr>
          <w:rFonts w:ascii="Arial" w:hAnsi="Arial" w:cs="Arial"/>
          <w:lang w:val="da-DK"/>
        </w:rPr>
      </w:pPr>
      <w:r w:rsidRPr="00886C81">
        <w:rPr>
          <w:rFonts w:ascii="Arial" w:hAnsi="Arial" w:cs="Arial"/>
          <w:lang w:val="da-DK"/>
        </w:rPr>
        <w:t xml:space="preserve">En tant que membre actif du </w:t>
      </w:r>
      <w:hyperlink r:id="rId11" w:history="1">
        <w:r w:rsidRPr="009E68DE">
          <w:rPr>
            <w:rStyle w:val="Hyperlink"/>
            <w:rFonts w:ascii="Arial" w:hAnsi="Arial" w:cs="Arial"/>
            <w:bCs/>
            <w:lang w:val="da-DK"/>
          </w:rPr>
          <w:t>GIMELEC</w:t>
        </w:r>
      </w:hyperlink>
      <w:r w:rsidRPr="00886C81">
        <w:rPr>
          <w:rFonts w:ascii="Arial" w:hAnsi="Arial" w:cs="Arial"/>
          <w:lang w:val="da-DK"/>
        </w:rPr>
        <w:t>, le syndicat français des industries électriques et numériques, WEG France collabore avec un réseau de plus de 200 entreprises pour promouvoir l’électrification durable, l’efficacité énergétique et l’innovation numérique. Cet engagement collectif reflète la vision de WEG en faveur d’un avenir plus vert et durable.</w:t>
      </w:r>
    </w:p>
    <w:p w14:paraId="2A421650" w14:textId="77777777" w:rsidR="00585B4A" w:rsidRPr="00886C81" w:rsidRDefault="00585B4A" w:rsidP="00886C81">
      <w:pPr>
        <w:pStyle w:val="NormalWeb"/>
        <w:jc w:val="both"/>
        <w:rPr>
          <w:rFonts w:ascii="Arial" w:hAnsi="Arial" w:cs="Arial"/>
          <w:lang w:val="da-DK"/>
        </w:rPr>
      </w:pPr>
      <w:r w:rsidRPr="00886C81">
        <w:rPr>
          <w:rFonts w:ascii="Arial" w:hAnsi="Arial" w:cs="Arial"/>
          <w:lang w:val="da-DK"/>
        </w:rPr>
        <w:lastRenderedPageBreak/>
        <w:t xml:space="preserve">Après Hyvolution, WEG participera également au </w:t>
      </w:r>
      <w:r w:rsidRPr="00886C81">
        <w:rPr>
          <w:rFonts w:ascii="Arial" w:hAnsi="Arial" w:cs="Arial"/>
          <w:bCs/>
          <w:lang w:val="da-DK"/>
        </w:rPr>
        <w:t>Carrefour des Gestions Locales de l’Eau 2025</w:t>
      </w:r>
      <w:r w:rsidRPr="00886C81">
        <w:rPr>
          <w:rFonts w:ascii="Arial" w:hAnsi="Arial" w:cs="Arial"/>
          <w:lang w:val="da-DK"/>
        </w:rPr>
        <w:t xml:space="preserve">, qui se tiendra les </w:t>
      </w:r>
      <w:r w:rsidRPr="00886C81">
        <w:rPr>
          <w:rFonts w:ascii="Arial" w:hAnsi="Arial" w:cs="Arial"/>
          <w:bCs/>
          <w:lang w:val="da-DK"/>
        </w:rPr>
        <w:t>22 et 23 janvier 2025 à Rennes</w:t>
      </w:r>
      <w:r w:rsidRPr="00886C81">
        <w:rPr>
          <w:rFonts w:ascii="Arial" w:hAnsi="Arial" w:cs="Arial"/>
          <w:lang w:val="da-DK"/>
        </w:rPr>
        <w:t xml:space="preserve">. Sur le </w:t>
      </w:r>
      <w:r w:rsidRPr="00886C81">
        <w:rPr>
          <w:rFonts w:ascii="Arial" w:hAnsi="Arial" w:cs="Arial"/>
          <w:bCs/>
          <w:lang w:val="da-DK"/>
        </w:rPr>
        <w:t>stand 60 du hall 5</w:t>
      </w:r>
      <w:r w:rsidRPr="00886C81">
        <w:rPr>
          <w:rFonts w:ascii="Arial" w:hAnsi="Arial" w:cs="Arial"/>
          <w:lang w:val="da-DK"/>
        </w:rPr>
        <w:t>, l’entreprise soulignera son engagement en faveur de la gestion durable de l’eau et des ressources naturelles.</w:t>
      </w:r>
    </w:p>
    <w:p w14:paraId="445EC71D" w14:textId="69590365" w:rsidR="00585B4A" w:rsidRPr="00886C81" w:rsidRDefault="004B2C47" w:rsidP="00886C81">
      <w:pPr>
        <w:pStyle w:val="NormalWeb"/>
        <w:jc w:val="both"/>
        <w:rPr>
          <w:rFonts w:ascii="Arial" w:hAnsi="Arial" w:cs="Arial"/>
          <w:i/>
          <w:iCs/>
          <w:lang w:val="da-DK"/>
        </w:rPr>
      </w:pPr>
      <w:hyperlink r:id="rId12" w:history="1">
        <w:r w:rsidR="00585B4A" w:rsidRPr="004B2C47">
          <w:rPr>
            <w:rStyle w:val="Hyperlink"/>
            <w:rFonts w:ascii="Arial" w:hAnsi="Arial" w:cs="Arial"/>
            <w:i/>
            <w:iCs/>
            <w:lang w:val="da-DK"/>
          </w:rPr>
          <w:t>Pour découvrir l’ensemble des solutions innovantes de WEG</w:t>
        </w:r>
      </w:hyperlink>
      <w:r w:rsidR="00585B4A" w:rsidRPr="00886C81">
        <w:rPr>
          <w:rFonts w:ascii="Arial" w:hAnsi="Arial" w:cs="Arial"/>
          <w:i/>
          <w:iCs/>
          <w:lang w:val="da-DK"/>
        </w:rPr>
        <w:t xml:space="preserve"> pour l’industrie des énergies propres, rendez-vous au </w:t>
      </w:r>
      <w:r w:rsidR="00585B4A" w:rsidRPr="00886C81">
        <w:rPr>
          <w:rFonts w:ascii="Arial" w:hAnsi="Arial" w:cs="Arial"/>
          <w:bCs/>
          <w:i/>
          <w:iCs/>
          <w:lang w:val="da-DK"/>
        </w:rPr>
        <w:t>stand 6H26 à Hyvolution</w:t>
      </w:r>
      <w:r w:rsidR="00585B4A" w:rsidRPr="00886C81">
        <w:rPr>
          <w:rFonts w:ascii="Arial" w:hAnsi="Arial" w:cs="Arial"/>
          <w:i/>
          <w:iCs/>
          <w:lang w:val="da-DK"/>
        </w:rPr>
        <w:t>.</w:t>
      </w:r>
    </w:p>
    <w:p w14:paraId="03098B64" w14:textId="77777777" w:rsidR="003E5474" w:rsidRPr="005076D1" w:rsidRDefault="003E5474" w:rsidP="003E5474">
      <w:pPr>
        <w:rPr>
          <w:rFonts w:cs="Arial"/>
        </w:rPr>
      </w:pPr>
    </w:p>
    <w:p w14:paraId="2035255D" w14:textId="19F24796" w:rsidR="004E1F94" w:rsidRPr="00886C81" w:rsidRDefault="00B507FB">
      <w:pPr>
        <w:rPr>
          <w:rFonts w:eastAsia="MS Mincho" w:cs="Arial"/>
          <w:lang w:val="es-ES"/>
        </w:rPr>
      </w:pPr>
      <w:proofErr w:type="gramStart"/>
      <w:r w:rsidRPr="00886C81">
        <w:rPr>
          <w:rFonts w:eastAsia="MS Mincho" w:cs="Arial"/>
          <w:b/>
          <w:color w:val="4472C4"/>
          <w:lang w:val="es-ES"/>
        </w:rPr>
        <w:t>Fin :</w:t>
      </w:r>
      <w:proofErr w:type="gramEnd"/>
      <w:r w:rsidRPr="00886C81">
        <w:rPr>
          <w:rFonts w:eastAsia="MS Mincho" w:cs="Arial"/>
          <w:b/>
          <w:color w:val="4472C4"/>
          <w:lang w:val="es-ES"/>
        </w:rPr>
        <w:t xml:space="preserve"> </w:t>
      </w:r>
      <w:r w:rsidR="00886C81" w:rsidRPr="00886C81">
        <w:rPr>
          <w:rFonts w:eastAsia="MS Mincho" w:cs="Arial"/>
          <w:lang w:val="es-ES"/>
        </w:rPr>
        <w:t>424</w:t>
      </w:r>
      <w:r w:rsidR="00C726FF" w:rsidRPr="00886C81">
        <w:rPr>
          <w:rFonts w:eastAsia="MS Mincho" w:cs="Arial"/>
          <w:lang w:val="es-ES"/>
        </w:rPr>
        <w:t xml:space="preserve"> </w:t>
      </w:r>
      <w:proofErr w:type="spellStart"/>
      <w:r w:rsidRPr="00886C81">
        <w:rPr>
          <w:rFonts w:eastAsia="MS Mincho" w:cs="Arial"/>
          <w:lang w:val="es-ES"/>
        </w:rPr>
        <w:t>mots</w:t>
      </w:r>
      <w:proofErr w:type="spellEnd"/>
    </w:p>
    <w:p w14:paraId="31E736CE" w14:textId="77777777" w:rsidR="00E03D45" w:rsidRPr="00886C81" w:rsidRDefault="00E03D45" w:rsidP="008A6A7A">
      <w:pPr>
        <w:rPr>
          <w:rFonts w:eastAsia="MS Mincho"/>
          <w:lang w:val="es-ES"/>
        </w:rPr>
      </w:pPr>
    </w:p>
    <w:p w14:paraId="0E2E5B66" w14:textId="77777777" w:rsidR="004E1F94" w:rsidRPr="00886C81" w:rsidRDefault="00B507FB">
      <w:pPr>
        <w:rPr>
          <w:lang w:val="es-ES"/>
        </w:rPr>
      </w:pPr>
      <w:proofErr w:type="spellStart"/>
      <w:r w:rsidRPr="00886C81">
        <w:rPr>
          <w:rFonts w:eastAsia="MS Mincho"/>
          <w:b/>
          <w:color w:val="4472C4"/>
          <w:lang w:val="es-ES"/>
        </w:rPr>
        <w:t>Légende</w:t>
      </w:r>
      <w:proofErr w:type="spellEnd"/>
      <w:r w:rsidRPr="00886C81">
        <w:rPr>
          <w:rFonts w:eastAsia="MS Mincho"/>
          <w:b/>
          <w:color w:val="4472C4"/>
          <w:lang w:val="es-ES"/>
        </w:rPr>
        <w:t xml:space="preserve"> de </w:t>
      </w:r>
      <w:proofErr w:type="spellStart"/>
      <w:proofErr w:type="gramStart"/>
      <w:r w:rsidRPr="00886C81">
        <w:rPr>
          <w:rFonts w:eastAsia="MS Mincho"/>
          <w:b/>
          <w:color w:val="4472C4"/>
          <w:lang w:val="es-ES"/>
        </w:rPr>
        <w:t>l'image</w:t>
      </w:r>
      <w:proofErr w:type="spellEnd"/>
      <w:r w:rsidRPr="00886C81">
        <w:rPr>
          <w:rFonts w:eastAsia="MS Mincho"/>
          <w:b/>
          <w:color w:val="4472C4"/>
          <w:lang w:val="es-ES"/>
        </w:rPr>
        <w:t xml:space="preserve"> </w:t>
      </w:r>
      <w:r w:rsidRPr="00886C81">
        <w:rPr>
          <w:rFonts w:eastAsia="MS Mincho"/>
          <w:b/>
          <w:color w:val="FF9933"/>
          <w:lang w:val="es-ES"/>
        </w:rPr>
        <w:t>:</w:t>
      </w:r>
      <w:proofErr w:type="gramEnd"/>
      <w:r w:rsidRPr="00886C81">
        <w:rPr>
          <w:rFonts w:eastAsia="MS Mincho"/>
          <w:b/>
          <w:color w:val="FF9933"/>
          <w:lang w:val="es-ES"/>
        </w:rPr>
        <w:t xml:space="preserve"> </w:t>
      </w:r>
    </w:p>
    <w:p w14:paraId="23751460" w14:textId="77777777" w:rsidR="00924FCE" w:rsidRPr="00886C81" w:rsidRDefault="00924FCE" w:rsidP="008A6A7A">
      <w:pPr>
        <w:rPr>
          <w:rFonts w:eastAsia="MS Mincho"/>
          <w:lang w:val="es-ES"/>
        </w:rPr>
      </w:pPr>
    </w:p>
    <w:p w14:paraId="5D9B62D1" w14:textId="77777777" w:rsidR="004E1F94" w:rsidRPr="00886C81" w:rsidRDefault="00B507FB">
      <w:pPr>
        <w:rPr>
          <w:lang w:val="es-ES"/>
        </w:rPr>
      </w:pPr>
      <w:r w:rsidRPr="00886C81">
        <w:rPr>
          <w:rFonts w:eastAsia="MS Mincho"/>
          <w:b/>
          <w:bCs/>
          <w:color w:val="4472C4"/>
          <w:lang w:val="es-ES"/>
        </w:rPr>
        <w:t xml:space="preserve">Note de la </w:t>
      </w:r>
      <w:proofErr w:type="spellStart"/>
      <w:proofErr w:type="gramStart"/>
      <w:r w:rsidRPr="00886C81">
        <w:rPr>
          <w:rFonts w:eastAsia="MS Mincho"/>
          <w:b/>
          <w:bCs/>
          <w:color w:val="4472C4"/>
          <w:lang w:val="es-ES"/>
        </w:rPr>
        <w:t>rédaction</w:t>
      </w:r>
      <w:proofErr w:type="spellEnd"/>
      <w:r w:rsidRPr="00886C81">
        <w:rPr>
          <w:rFonts w:eastAsia="MS Mincho"/>
          <w:b/>
          <w:bCs/>
          <w:color w:val="4472C4"/>
          <w:lang w:val="es-ES"/>
        </w:rPr>
        <w:t xml:space="preserve"> :</w:t>
      </w:r>
      <w:proofErr w:type="gramEnd"/>
      <w:r w:rsidRPr="00886C81">
        <w:rPr>
          <w:rFonts w:eastAsia="MS Mincho"/>
          <w:b/>
          <w:bCs/>
          <w:color w:val="4472C4"/>
          <w:lang w:val="es-ES"/>
        </w:rPr>
        <w:t xml:space="preserve"> </w:t>
      </w:r>
      <w:r w:rsidRPr="00886C81">
        <w:rPr>
          <w:lang w:val="es-ES"/>
        </w:rPr>
        <w:t xml:space="preserve">si </w:t>
      </w:r>
      <w:proofErr w:type="spellStart"/>
      <w:r w:rsidRPr="00886C81">
        <w:rPr>
          <w:lang w:val="es-ES"/>
        </w:rPr>
        <w:t>vous</w:t>
      </w:r>
      <w:proofErr w:type="spellEnd"/>
      <w:r w:rsidRPr="00886C81">
        <w:rPr>
          <w:lang w:val="es-ES"/>
        </w:rPr>
        <w:t xml:space="preserve"> </w:t>
      </w:r>
      <w:proofErr w:type="spellStart"/>
      <w:r w:rsidRPr="00886C81">
        <w:rPr>
          <w:lang w:val="es-ES"/>
        </w:rPr>
        <w:t>souhaitez</w:t>
      </w:r>
      <w:proofErr w:type="spellEnd"/>
      <w:r w:rsidRPr="00886C81">
        <w:rPr>
          <w:lang w:val="es-ES"/>
        </w:rPr>
        <w:t xml:space="preserve"> </w:t>
      </w:r>
      <w:proofErr w:type="spellStart"/>
      <w:r w:rsidRPr="00886C81">
        <w:rPr>
          <w:lang w:val="es-ES"/>
        </w:rPr>
        <w:t>vous</w:t>
      </w:r>
      <w:proofErr w:type="spellEnd"/>
      <w:r w:rsidRPr="00886C81">
        <w:rPr>
          <w:lang w:val="es-ES"/>
        </w:rPr>
        <w:t xml:space="preserve"> </w:t>
      </w:r>
      <w:proofErr w:type="spellStart"/>
      <w:r w:rsidRPr="00886C81">
        <w:rPr>
          <w:lang w:val="es-ES"/>
        </w:rPr>
        <w:t>tenir</w:t>
      </w:r>
      <w:proofErr w:type="spellEnd"/>
      <w:r w:rsidRPr="00886C81">
        <w:rPr>
          <w:lang w:val="es-ES"/>
        </w:rPr>
        <w:t xml:space="preserve"> </w:t>
      </w:r>
      <w:proofErr w:type="spellStart"/>
      <w:r w:rsidRPr="00886C81">
        <w:rPr>
          <w:lang w:val="es-ES"/>
        </w:rPr>
        <w:t>au</w:t>
      </w:r>
      <w:proofErr w:type="spellEnd"/>
      <w:r w:rsidRPr="00886C81">
        <w:rPr>
          <w:lang w:val="es-ES"/>
        </w:rPr>
        <w:t xml:space="preserve"> </w:t>
      </w:r>
      <w:proofErr w:type="spellStart"/>
      <w:r w:rsidRPr="00886C81">
        <w:rPr>
          <w:lang w:val="es-ES"/>
        </w:rPr>
        <w:t>courant</w:t>
      </w:r>
      <w:proofErr w:type="spellEnd"/>
      <w:r w:rsidRPr="00886C81">
        <w:rPr>
          <w:lang w:val="es-ES"/>
        </w:rPr>
        <w:t xml:space="preserve"> du </w:t>
      </w:r>
      <w:proofErr w:type="spellStart"/>
      <w:r w:rsidRPr="00886C81">
        <w:rPr>
          <w:lang w:val="es-ES"/>
        </w:rPr>
        <w:t>matériel</w:t>
      </w:r>
      <w:proofErr w:type="spellEnd"/>
      <w:r w:rsidRPr="00886C81">
        <w:rPr>
          <w:lang w:val="es-ES"/>
        </w:rPr>
        <w:t xml:space="preserve"> de </w:t>
      </w:r>
      <w:proofErr w:type="spellStart"/>
      <w:r w:rsidRPr="00886C81">
        <w:rPr>
          <w:lang w:val="es-ES"/>
        </w:rPr>
        <w:t>presse</w:t>
      </w:r>
      <w:proofErr w:type="spellEnd"/>
      <w:r w:rsidRPr="00886C81">
        <w:rPr>
          <w:lang w:val="es-ES"/>
        </w:rPr>
        <w:t xml:space="preserve">, du </w:t>
      </w:r>
      <w:proofErr w:type="spellStart"/>
      <w:r w:rsidRPr="00886C81">
        <w:rPr>
          <w:lang w:val="es-ES"/>
        </w:rPr>
        <w:t>contenu</w:t>
      </w:r>
      <w:proofErr w:type="spellEnd"/>
      <w:r w:rsidRPr="00886C81">
        <w:rPr>
          <w:lang w:val="es-ES"/>
        </w:rPr>
        <w:t xml:space="preserve"> </w:t>
      </w:r>
      <w:proofErr w:type="spellStart"/>
      <w:r w:rsidRPr="00886C81">
        <w:rPr>
          <w:lang w:val="es-ES"/>
        </w:rPr>
        <w:t>axé</w:t>
      </w:r>
      <w:proofErr w:type="spellEnd"/>
      <w:r w:rsidRPr="00886C81">
        <w:rPr>
          <w:lang w:val="es-ES"/>
        </w:rPr>
        <w:t xml:space="preserve"> sur </w:t>
      </w:r>
      <w:proofErr w:type="spellStart"/>
      <w:r w:rsidRPr="00886C81">
        <w:rPr>
          <w:lang w:val="es-ES"/>
        </w:rPr>
        <w:t>l'opinion</w:t>
      </w:r>
      <w:proofErr w:type="spellEnd"/>
      <w:r w:rsidRPr="00886C81">
        <w:rPr>
          <w:lang w:val="es-ES"/>
        </w:rPr>
        <w:t xml:space="preserve"> et des </w:t>
      </w:r>
      <w:proofErr w:type="spellStart"/>
      <w:r w:rsidRPr="00886C81">
        <w:rPr>
          <w:lang w:val="es-ES"/>
        </w:rPr>
        <w:t>études</w:t>
      </w:r>
      <w:proofErr w:type="spellEnd"/>
      <w:r w:rsidRPr="00886C81">
        <w:rPr>
          <w:lang w:val="es-ES"/>
        </w:rPr>
        <w:t xml:space="preserve"> de cas du </w:t>
      </w:r>
      <w:r w:rsidR="00486768" w:rsidRPr="00886C81">
        <w:rPr>
          <w:lang w:val="es-ES"/>
        </w:rPr>
        <w:t>WEG</w:t>
      </w:r>
      <w:r w:rsidRPr="00886C81">
        <w:rPr>
          <w:lang w:val="es-ES"/>
        </w:rPr>
        <w:t xml:space="preserve">, </w:t>
      </w:r>
      <w:proofErr w:type="spellStart"/>
      <w:r w:rsidRPr="00886C81">
        <w:rPr>
          <w:lang w:val="es-ES"/>
        </w:rPr>
        <w:t>visitez</w:t>
      </w:r>
      <w:proofErr w:type="spellEnd"/>
      <w:r w:rsidRPr="00886C81">
        <w:rPr>
          <w:lang w:val="es-ES"/>
        </w:rPr>
        <w:t xml:space="preserve"> le site </w:t>
      </w:r>
      <w:hyperlink r:id="rId13" w:history="1">
        <w:r w:rsidR="008A6A7A" w:rsidRPr="00886C81">
          <w:rPr>
            <w:rStyle w:val="Hyperlink"/>
            <w:rFonts w:cs="Arial"/>
            <w:lang w:val="es-ES"/>
          </w:rPr>
          <w:t>https://www.weg.net/institutional/MR/en/all-news/all.</w:t>
        </w:r>
      </w:hyperlink>
    </w:p>
    <w:p w14:paraId="2D2AD1C1" w14:textId="77777777" w:rsidR="00E03D45" w:rsidRPr="00886C81" w:rsidRDefault="00E03D45" w:rsidP="008A6A7A">
      <w:pPr>
        <w:rPr>
          <w:rFonts w:eastAsia="MS Mincho"/>
          <w:b/>
          <w:bCs/>
          <w:color w:val="00529C"/>
          <w:lang w:val="es-ES"/>
        </w:rPr>
      </w:pPr>
    </w:p>
    <w:p w14:paraId="5EBDAD2E" w14:textId="77777777" w:rsidR="004E1F94" w:rsidRDefault="00B507FB">
      <w:pPr>
        <w:rPr>
          <w:color w:val="000000"/>
          <w:lang w:eastAsia="en-GB"/>
        </w:rPr>
      </w:pPr>
      <w:r w:rsidRPr="00F603CF">
        <w:rPr>
          <w:rFonts w:eastAsia="MS Mincho"/>
          <w:b/>
          <w:bCs/>
          <w:color w:val="4472C4"/>
        </w:rPr>
        <w:t xml:space="preserve">Pour de plus amples </w:t>
      </w:r>
      <w:proofErr w:type="gramStart"/>
      <w:r w:rsidRPr="00F603CF">
        <w:rPr>
          <w:rFonts w:eastAsia="MS Mincho"/>
          <w:b/>
          <w:bCs/>
          <w:color w:val="4472C4"/>
        </w:rPr>
        <w:t>informations</w:t>
      </w:r>
      <w:proofErr w:type="gramEnd"/>
      <w:r w:rsidRPr="00F603CF">
        <w:rPr>
          <w:rFonts w:eastAsia="MS Mincho"/>
          <w:b/>
          <w:bCs/>
          <w:color w:val="4472C4"/>
        </w:rPr>
        <w:t xml:space="preserve">, veuillez contacter </w:t>
      </w:r>
      <w:r w:rsidR="00A37584" w:rsidRPr="00A37584">
        <w:rPr>
          <w:color w:val="000000"/>
          <w:lang w:eastAsia="en-GB"/>
        </w:rPr>
        <w:t xml:space="preserve">Shristi </w:t>
      </w:r>
      <w:r w:rsidR="0078540E" w:rsidRPr="0078540E">
        <w:rPr>
          <w:color w:val="000000"/>
          <w:lang w:eastAsia="en-GB"/>
        </w:rPr>
        <w:t>ShahJAFZA One Tower B, Office No. 1322, P.O. Box 262508 Jebel Ali Free Zone North - Dubai / United Arab Emirates</w:t>
      </w:r>
    </w:p>
    <w:p w14:paraId="2DA9B646" w14:textId="77777777" w:rsidR="004E1F94" w:rsidRDefault="00553997">
      <w:pPr>
        <w:rPr>
          <w:rFonts w:eastAsia="MS Mincho"/>
          <w:bCs/>
        </w:rPr>
      </w:pPr>
      <w:r w:rsidRPr="00553997">
        <w:t>www : https://www.weg.net/institutional/AE/en/</w:t>
      </w:r>
    </w:p>
    <w:p w14:paraId="62C258DE" w14:textId="77777777" w:rsidR="004E1F94" w:rsidRDefault="00B507FB">
      <w:pPr>
        <w:rPr>
          <w:rFonts w:eastAsia="MS Mincho"/>
          <w:color w:val="0C7289"/>
          <w:lang w:val="it-IT"/>
        </w:rPr>
      </w:pPr>
      <w:r w:rsidRPr="00F603CF">
        <w:rPr>
          <w:rFonts w:eastAsia="MS Mincho"/>
          <w:b/>
          <w:bCs/>
          <w:color w:val="4472C4"/>
          <w:lang w:val="it-IT"/>
        </w:rPr>
        <w:t xml:space="preserve">e-mail </w:t>
      </w:r>
      <w:r w:rsidRPr="00F603CF">
        <w:rPr>
          <w:rFonts w:eastAsia="MS Mincho"/>
          <w:b/>
          <w:color w:val="4472C4"/>
          <w:lang w:val="it-IT"/>
        </w:rPr>
        <w:t xml:space="preserve">: </w:t>
      </w:r>
      <w:r w:rsidR="004F3CF8" w:rsidRPr="007B0207">
        <w:rPr>
          <w:lang w:val="it-IT"/>
        </w:rPr>
        <w:t>info-ae@weg.net</w:t>
      </w:r>
    </w:p>
    <w:p w14:paraId="54D83AC0" w14:textId="77777777" w:rsidR="004E1F94" w:rsidRDefault="00B507FB">
      <w:pPr>
        <w:rPr>
          <w:rFonts w:eastAsia="MS Mincho"/>
          <w:spacing w:val="-3"/>
        </w:rPr>
      </w:pPr>
      <w:r w:rsidRPr="00F603CF">
        <w:rPr>
          <w:rFonts w:eastAsia="MS Mincho"/>
          <w:b/>
          <w:bCs/>
          <w:color w:val="4472C4"/>
        </w:rPr>
        <w:t xml:space="preserve">Renseignements pour la presse : </w:t>
      </w:r>
      <w:r w:rsidR="00A832B5" w:rsidRPr="008A6A7A">
        <w:rPr>
          <w:rFonts w:eastAsia="MS Mincho"/>
          <w:spacing w:val="-3"/>
        </w:rPr>
        <w:t xml:space="preserve">Laura England </w:t>
      </w:r>
      <w:r w:rsidR="0010339A">
        <w:rPr>
          <w:rFonts w:eastAsia="MS Mincho"/>
          <w:spacing w:val="-3"/>
        </w:rPr>
        <w:t xml:space="preserve">ou Stephanie Wood </w:t>
      </w:r>
      <w:r w:rsidRPr="008A6A7A">
        <w:rPr>
          <w:rFonts w:eastAsia="MS Mincho"/>
          <w:spacing w:val="-3"/>
        </w:rPr>
        <w:t>- Stone Junction Ltd</w:t>
      </w:r>
    </w:p>
    <w:p w14:paraId="0652CC7E" w14:textId="77777777" w:rsidR="004E1F94" w:rsidRDefault="00B507FB">
      <w:pPr>
        <w:rPr>
          <w:rFonts w:cs="Arial"/>
          <w:color w:val="000000"/>
          <w:lang w:eastAsia="en-GB"/>
        </w:rPr>
      </w:pPr>
      <w:r w:rsidRPr="00B20A0A">
        <w:rPr>
          <w:rFonts w:cs="Arial"/>
          <w:color w:val="000000"/>
          <w:lang w:eastAsia="en-GB"/>
        </w:rPr>
        <w:t xml:space="preserve">Suites 1&amp;2 The Malthouse, Water Street, Stafford, Staffordshire, ST16 1AR </w:t>
      </w:r>
    </w:p>
    <w:p w14:paraId="317BB11A" w14:textId="77777777" w:rsidR="004E1F94" w:rsidRDefault="00B507FB">
      <w:pPr>
        <w:rPr>
          <w:rFonts w:cs="Arial"/>
          <w:color w:val="000000"/>
          <w:lang w:eastAsia="en-GB"/>
        </w:rPr>
      </w:pPr>
      <w:r w:rsidRPr="00F603CF">
        <w:rPr>
          <w:rFonts w:eastAsia="MS Mincho"/>
          <w:b/>
          <w:bCs/>
          <w:color w:val="4472C4"/>
        </w:rPr>
        <w:t xml:space="preserve">Téléphone : +44 (0) 1785 225416 </w:t>
      </w:r>
      <w:r w:rsidRPr="008A6A7A">
        <w:rPr>
          <w:rFonts w:eastAsia="MS Mincho"/>
          <w:spacing w:val="-3"/>
        </w:rPr>
        <w:t>+44 (0) 1785 225416</w:t>
      </w:r>
    </w:p>
    <w:p w14:paraId="7145F62E" w14:textId="77777777" w:rsidR="004E1F94" w:rsidRDefault="00B507FB">
      <w:pPr>
        <w:rPr>
          <w:rFonts w:eastAsia="MS Mincho"/>
          <w:spacing w:val="-3"/>
        </w:rPr>
      </w:pPr>
      <w:r w:rsidRPr="00F603CF">
        <w:rPr>
          <w:rFonts w:eastAsia="MS Mincho"/>
          <w:b/>
          <w:bCs/>
          <w:color w:val="4472C4"/>
        </w:rPr>
        <w:t xml:space="preserve">e-mail : </w:t>
      </w:r>
      <w:hyperlink r:id="rId14" w:history="1">
        <w:r w:rsidR="00A832B5" w:rsidRPr="008A6A7A">
          <w:rPr>
            <w:rStyle w:val="Hyperlink"/>
            <w:rFonts w:eastAsia="MS Mincho" w:cs="Arial"/>
            <w:spacing w:val="-3"/>
          </w:rPr>
          <w:t>laura@stonejunction.co.uk</w:t>
        </w:r>
      </w:hyperlink>
      <w:r w:rsidR="0010339A">
        <w:rPr>
          <w:rFonts w:eastAsia="MS Mincho"/>
          <w:spacing w:val="-3"/>
        </w:rPr>
        <w:t xml:space="preserve"> ou stephanie@stonejunction.co.uk </w:t>
      </w:r>
    </w:p>
    <w:p w14:paraId="24022458" w14:textId="77777777" w:rsidR="004E1F94" w:rsidRDefault="00B507FB">
      <w:pPr>
        <w:rPr>
          <w:rFonts w:eastAsia="MS Mincho"/>
          <w:spacing w:val="-3"/>
          <w:lang w:val="da-DK"/>
        </w:rPr>
      </w:pPr>
      <w:r w:rsidRPr="00731078">
        <w:rPr>
          <w:rFonts w:eastAsia="MS Mincho"/>
          <w:spacing w:val="-3"/>
          <w:lang w:val="da-DK"/>
        </w:rPr>
        <w:t xml:space="preserve">www : www.stonejunction.co.uk  </w:t>
      </w:r>
    </w:p>
    <w:p w14:paraId="01391186" w14:textId="77777777" w:rsidR="004E1F94" w:rsidRDefault="00B507FB">
      <w:pPr>
        <w:rPr>
          <w:rFonts w:eastAsia="MS Mincho"/>
          <w:b/>
          <w:bCs/>
          <w:color w:val="CC0000"/>
          <w:spacing w:val="-3"/>
          <w:lang w:val="da-DK"/>
        </w:rPr>
      </w:pPr>
      <w:hyperlink r:id="rId15" w:history="1">
        <w:r w:rsidRPr="00731078">
          <w:rPr>
            <w:rStyle w:val="Hyperlink"/>
            <w:rFonts w:eastAsia="MS Mincho" w:cs="Arial"/>
            <w:bCs/>
            <w:spacing w:val="-3"/>
            <w:lang w:val="da-DK"/>
          </w:rPr>
          <w:t>Blog</w:t>
        </w:r>
      </w:hyperlink>
      <w:r w:rsidRPr="00731078">
        <w:rPr>
          <w:rFonts w:eastAsia="MS Mincho"/>
          <w:b/>
          <w:bCs/>
          <w:color w:val="CC0000"/>
          <w:spacing w:val="-3"/>
          <w:lang w:val="da-DK"/>
        </w:rPr>
        <w:t xml:space="preserve"> : www.stone-junction.blogspot.com </w:t>
      </w:r>
    </w:p>
    <w:p w14:paraId="0561F516" w14:textId="77777777" w:rsidR="004E1F94" w:rsidRDefault="00B507FB">
      <w:pPr>
        <w:rPr>
          <w:rFonts w:eastAsia="MS Mincho"/>
          <w:bCs/>
          <w:color w:val="002060"/>
          <w:spacing w:val="-3"/>
        </w:rPr>
      </w:pPr>
      <w:r w:rsidRPr="00F603CF">
        <w:rPr>
          <w:rFonts w:eastAsia="MS Mincho"/>
          <w:b/>
          <w:bCs/>
          <w:color w:val="4472C4"/>
        </w:rPr>
        <w:t xml:space="preserve">Twitter : </w:t>
      </w:r>
      <w:hyperlink r:id="rId16" w:history="1">
        <w:r w:rsidRPr="008A6A7A">
          <w:rPr>
            <w:rStyle w:val="Hyperlink"/>
            <w:rFonts w:eastAsia="MS Mincho" w:cs="Arial"/>
            <w:bCs/>
            <w:spacing w:val="-3"/>
          </w:rPr>
          <w:t>www.twitter.com/StoneJunctionPR</w:t>
        </w:r>
      </w:hyperlink>
    </w:p>
    <w:p w14:paraId="1A03F156" w14:textId="77777777" w:rsidR="004E1F94" w:rsidRDefault="00B507FB">
      <w:pPr>
        <w:rPr>
          <w:rFonts w:eastAsia="MS Mincho"/>
          <w:bCs/>
          <w:color w:val="002060"/>
          <w:spacing w:val="-3"/>
        </w:rPr>
      </w:pPr>
      <w:r w:rsidRPr="00F603CF">
        <w:rPr>
          <w:rFonts w:eastAsia="MS Mincho"/>
          <w:b/>
          <w:bCs/>
          <w:color w:val="4472C4"/>
          <w:spacing w:val="-3"/>
        </w:rPr>
        <w:t xml:space="preserve">Facebook </w:t>
      </w:r>
      <w:hyperlink r:id="rId17" w:history="1">
        <w:r w:rsidRPr="008A6A7A">
          <w:rPr>
            <w:rStyle w:val="Hyperlink"/>
            <w:rFonts w:eastAsia="MS Mincho" w:cs="Arial"/>
          </w:rPr>
          <w:t>: http://www.facebook.com/technicalPR</w:t>
        </w:r>
      </w:hyperlink>
    </w:p>
    <w:p w14:paraId="244E32E3" w14:textId="77777777" w:rsidR="004E1F94" w:rsidRDefault="00B507FB">
      <w:pPr>
        <w:rPr>
          <w:rFonts w:eastAsia="MS Mincho"/>
          <w:b/>
          <w:bCs/>
          <w:color w:val="002060"/>
          <w:spacing w:val="-3"/>
          <w:lang w:val="da-DK"/>
        </w:rPr>
      </w:pPr>
      <w:r w:rsidRPr="00731078">
        <w:rPr>
          <w:rFonts w:eastAsia="MS Mincho"/>
          <w:b/>
          <w:bCs/>
          <w:color w:val="4472C4"/>
          <w:lang w:val="da-DK"/>
        </w:rPr>
        <w:t xml:space="preserve">LinkedIn </w:t>
      </w:r>
      <w:hyperlink r:id="rId18" w:history="1">
        <w:r w:rsidRPr="00731078">
          <w:rPr>
            <w:rStyle w:val="Hyperlink"/>
            <w:rFonts w:eastAsia="MS Mincho" w:cs="Arial"/>
            <w:lang w:val="da-DK"/>
          </w:rPr>
          <w:t>: https://www.linkedin.com/company/stone-junction-ltd</w:t>
        </w:r>
      </w:hyperlink>
    </w:p>
    <w:p w14:paraId="67030356" w14:textId="77777777" w:rsidR="00E03D45" w:rsidRPr="00731078" w:rsidRDefault="00E03D45" w:rsidP="008A6A7A">
      <w:pPr>
        <w:rPr>
          <w:rFonts w:eastAsia="MS Mincho"/>
          <w:b/>
          <w:bCs/>
          <w:color w:val="439639"/>
          <w:lang w:val="da-DK"/>
        </w:rPr>
      </w:pPr>
    </w:p>
    <w:p w14:paraId="79A3FA97" w14:textId="77777777" w:rsidR="004E1F94" w:rsidRPr="00886C81" w:rsidRDefault="00B507FB">
      <w:pPr>
        <w:pStyle w:val="NormalWeb"/>
        <w:jc w:val="both"/>
        <w:rPr>
          <w:rFonts w:ascii="Arial" w:hAnsi="Arial" w:cs="Arial"/>
          <w:lang w:val="da-DK"/>
        </w:rPr>
      </w:pPr>
      <w:r w:rsidRPr="00886C81">
        <w:rPr>
          <w:rFonts w:ascii="Arial" w:eastAsia="MS Mincho" w:hAnsi="Arial" w:cs="Arial"/>
          <w:b/>
          <w:bCs/>
          <w:color w:val="4472C4"/>
          <w:lang w:val="da-DK"/>
        </w:rPr>
        <w:t xml:space="preserve">À propos du </w:t>
      </w:r>
      <w:r w:rsidR="00486768" w:rsidRPr="00886C81">
        <w:rPr>
          <w:rFonts w:ascii="Arial" w:eastAsia="MS Mincho" w:hAnsi="Arial" w:cs="Arial"/>
          <w:b/>
          <w:bCs/>
          <w:color w:val="4472C4"/>
          <w:lang w:val="da-DK"/>
        </w:rPr>
        <w:t>WEG</w:t>
      </w:r>
      <w:r w:rsidRPr="00886C81">
        <w:rPr>
          <w:rFonts w:ascii="Arial" w:eastAsia="MS Mincho" w:hAnsi="Arial" w:cs="Arial"/>
          <w:b/>
          <w:bCs/>
          <w:color w:val="4472C4"/>
          <w:lang w:val="da-DK"/>
        </w:rPr>
        <w:t xml:space="preserve"> : </w:t>
      </w:r>
      <w:r w:rsidRPr="00886C81">
        <w:rPr>
          <w:rFonts w:ascii="Arial" w:hAnsi="Arial" w:cs="Arial"/>
          <w:lang w:val="da-DK"/>
        </w:rPr>
        <w:t xml:space="preserve">Fondé en 1961, </w:t>
      </w:r>
      <w:r w:rsidR="00486768" w:rsidRPr="00886C81">
        <w:rPr>
          <w:rFonts w:ascii="Arial" w:hAnsi="Arial" w:cs="Arial"/>
          <w:lang w:val="da-DK"/>
        </w:rPr>
        <w:t>WEG</w:t>
      </w:r>
      <w:r w:rsidRPr="00886C81">
        <w:rPr>
          <w:rFonts w:ascii="Arial" w:hAnsi="Arial" w:cs="Arial"/>
          <w:lang w:val="da-DK"/>
        </w:rPr>
        <w:t xml:space="preserve"> est une entreprise mondiale d'équipements électriques et électroniques qui opère principalement dans le secteur des biens d'équipement et propose des solutions en matière de machines électriques, d'automatisation et de peintures pour plusieurs secteurs, notamment les infrastructures, la sidérurgie, la pulpe et le papier, le pétrole et le gaz, l'exploitation minière et bien d'autres encore. </w:t>
      </w:r>
    </w:p>
    <w:p w14:paraId="22D178D4" w14:textId="77777777" w:rsidR="004E1F94" w:rsidRDefault="00486768">
      <w:pPr>
        <w:pStyle w:val="NormalWeb"/>
        <w:jc w:val="both"/>
        <w:rPr>
          <w:rFonts w:ascii="Arial" w:hAnsi="Arial" w:cs="Arial"/>
        </w:rPr>
      </w:pPr>
      <w:r w:rsidRPr="00886C81">
        <w:rPr>
          <w:rFonts w:ascii="Arial" w:hAnsi="Arial" w:cs="Arial"/>
          <w:lang w:val="es-ES"/>
        </w:rPr>
        <w:t>WEG</w:t>
      </w:r>
      <w:r w:rsidR="00B507FB" w:rsidRPr="00886C81">
        <w:rPr>
          <w:rFonts w:ascii="Arial" w:hAnsi="Arial" w:cs="Arial"/>
          <w:lang w:val="es-ES"/>
        </w:rPr>
        <w:t xml:space="preserve"> se distingue par son </w:t>
      </w:r>
      <w:proofErr w:type="spellStart"/>
      <w:r w:rsidR="00B507FB" w:rsidRPr="00886C81">
        <w:rPr>
          <w:rFonts w:ascii="Arial" w:hAnsi="Arial" w:cs="Arial"/>
          <w:lang w:val="es-ES"/>
        </w:rPr>
        <w:t>innovation</w:t>
      </w:r>
      <w:proofErr w:type="spellEnd"/>
      <w:r w:rsidR="00B507FB" w:rsidRPr="00886C81">
        <w:rPr>
          <w:rFonts w:ascii="Arial" w:hAnsi="Arial" w:cs="Arial"/>
          <w:lang w:val="es-ES"/>
        </w:rPr>
        <w:t xml:space="preserve"> en </w:t>
      </w:r>
      <w:proofErr w:type="spellStart"/>
      <w:r w:rsidR="00B507FB" w:rsidRPr="00886C81">
        <w:rPr>
          <w:rFonts w:ascii="Arial" w:hAnsi="Arial" w:cs="Arial"/>
          <w:lang w:val="es-ES"/>
        </w:rPr>
        <w:t>développant</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constamment</w:t>
      </w:r>
      <w:proofErr w:type="spellEnd"/>
      <w:r w:rsidR="00B507FB" w:rsidRPr="00886C81">
        <w:rPr>
          <w:rFonts w:ascii="Arial" w:hAnsi="Arial" w:cs="Arial"/>
          <w:lang w:val="es-ES"/>
        </w:rPr>
        <w:t xml:space="preserve"> des </w:t>
      </w:r>
      <w:proofErr w:type="spellStart"/>
      <w:r w:rsidR="00B507FB" w:rsidRPr="00886C81">
        <w:rPr>
          <w:rFonts w:ascii="Arial" w:hAnsi="Arial" w:cs="Arial"/>
          <w:lang w:val="es-ES"/>
        </w:rPr>
        <w:t>solutions</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pour</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répondre</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aux</w:t>
      </w:r>
      <w:proofErr w:type="spellEnd"/>
      <w:r w:rsidR="00B507FB" w:rsidRPr="00886C81">
        <w:rPr>
          <w:rFonts w:ascii="Arial" w:hAnsi="Arial" w:cs="Arial"/>
          <w:lang w:val="es-ES"/>
        </w:rPr>
        <w:t xml:space="preserve"> grandes </w:t>
      </w:r>
      <w:proofErr w:type="spellStart"/>
      <w:r w:rsidR="00B507FB" w:rsidRPr="00886C81">
        <w:rPr>
          <w:rFonts w:ascii="Arial" w:hAnsi="Arial" w:cs="Arial"/>
          <w:lang w:val="es-ES"/>
        </w:rPr>
        <w:t>tendances</w:t>
      </w:r>
      <w:proofErr w:type="spellEnd"/>
      <w:r w:rsidR="00B507FB" w:rsidRPr="00886C81">
        <w:rPr>
          <w:rFonts w:ascii="Arial" w:hAnsi="Arial" w:cs="Arial"/>
          <w:lang w:val="es-ES"/>
        </w:rPr>
        <w:t xml:space="preserve"> en </w:t>
      </w:r>
      <w:proofErr w:type="spellStart"/>
      <w:r w:rsidR="00B507FB" w:rsidRPr="00886C81">
        <w:rPr>
          <w:rFonts w:ascii="Arial" w:hAnsi="Arial" w:cs="Arial"/>
          <w:lang w:val="es-ES"/>
        </w:rPr>
        <w:t>matière</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d'efficacité</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énergétique</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d'énergie</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renouvelable</w:t>
      </w:r>
      <w:proofErr w:type="spellEnd"/>
      <w:r w:rsidR="00B507FB" w:rsidRPr="00886C81">
        <w:rPr>
          <w:rFonts w:ascii="Arial" w:hAnsi="Arial" w:cs="Arial"/>
          <w:lang w:val="es-ES"/>
        </w:rPr>
        <w:t xml:space="preserve"> et de </w:t>
      </w:r>
      <w:proofErr w:type="spellStart"/>
      <w:r w:rsidR="00B507FB" w:rsidRPr="00886C81">
        <w:rPr>
          <w:rFonts w:ascii="Arial" w:hAnsi="Arial" w:cs="Arial"/>
          <w:lang w:val="es-ES"/>
        </w:rPr>
        <w:t>mobilité</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électrique</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Avec</w:t>
      </w:r>
      <w:proofErr w:type="spellEnd"/>
      <w:r w:rsidR="00B507FB" w:rsidRPr="00886C81">
        <w:rPr>
          <w:rFonts w:ascii="Arial" w:hAnsi="Arial" w:cs="Arial"/>
          <w:lang w:val="es-ES"/>
        </w:rPr>
        <w:t xml:space="preserve"> des </w:t>
      </w:r>
      <w:proofErr w:type="spellStart"/>
      <w:r w:rsidR="00B507FB" w:rsidRPr="00886C81">
        <w:rPr>
          <w:rFonts w:ascii="Arial" w:hAnsi="Arial" w:cs="Arial"/>
          <w:lang w:val="es-ES"/>
        </w:rPr>
        <w:t>unités</w:t>
      </w:r>
      <w:proofErr w:type="spellEnd"/>
      <w:r w:rsidR="00B507FB" w:rsidRPr="00886C81">
        <w:rPr>
          <w:rFonts w:ascii="Arial" w:hAnsi="Arial" w:cs="Arial"/>
          <w:lang w:val="es-ES"/>
        </w:rPr>
        <w:t xml:space="preserve"> de </w:t>
      </w:r>
      <w:proofErr w:type="spellStart"/>
      <w:r w:rsidR="00B507FB" w:rsidRPr="00886C81">
        <w:rPr>
          <w:rFonts w:ascii="Arial" w:hAnsi="Arial" w:cs="Arial"/>
          <w:lang w:val="es-ES"/>
        </w:rPr>
        <w:t>production</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dans</w:t>
      </w:r>
      <w:proofErr w:type="spellEnd"/>
      <w:r w:rsidR="00B507FB" w:rsidRPr="00886C81">
        <w:rPr>
          <w:rFonts w:ascii="Arial" w:hAnsi="Arial" w:cs="Arial"/>
          <w:lang w:val="es-ES"/>
        </w:rPr>
        <w:t xml:space="preserve"> 15 </w:t>
      </w:r>
      <w:proofErr w:type="spellStart"/>
      <w:r w:rsidR="00B507FB" w:rsidRPr="00886C81">
        <w:rPr>
          <w:rFonts w:ascii="Arial" w:hAnsi="Arial" w:cs="Arial"/>
          <w:lang w:val="es-ES"/>
        </w:rPr>
        <w:t>pays</w:t>
      </w:r>
      <w:proofErr w:type="spellEnd"/>
      <w:r w:rsidR="00B507FB" w:rsidRPr="00886C81">
        <w:rPr>
          <w:rFonts w:ascii="Arial" w:hAnsi="Arial" w:cs="Arial"/>
          <w:lang w:val="es-ES"/>
        </w:rPr>
        <w:t xml:space="preserve"> et une </w:t>
      </w:r>
      <w:proofErr w:type="spellStart"/>
      <w:r w:rsidR="00B507FB" w:rsidRPr="00886C81">
        <w:rPr>
          <w:rFonts w:ascii="Arial" w:hAnsi="Arial" w:cs="Arial"/>
          <w:lang w:val="es-ES"/>
        </w:rPr>
        <w:t>présence</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dans</w:t>
      </w:r>
      <w:proofErr w:type="spellEnd"/>
      <w:r w:rsidR="00B507FB" w:rsidRPr="00886C81">
        <w:rPr>
          <w:rFonts w:ascii="Arial" w:hAnsi="Arial" w:cs="Arial"/>
          <w:lang w:val="es-ES"/>
        </w:rPr>
        <w:t xml:space="preserve"> plus de </w:t>
      </w:r>
      <w:r w:rsidR="00947352" w:rsidRPr="00886C81">
        <w:rPr>
          <w:rFonts w:ascii="Arial" w:hAnsi="Arial" w:cs="Arial"/>
          <w:lang w:val="es-ES"/>
        </w:rPr>
        <w:t xml:space="preserve">120 </w:t>
      </w:r>
      <w:proofErr w:type="spellStart"/>
      <w:r w:rsidR="00B507FB" w:rsidRPr="00886C81">
        <w:rPr>
          <w:rFonts w:ascii="Arial" w:hAnsi="Arial" w:cs="Arial"/>
          <w:lang w:val="es-ES"/>
        </w:rPr>
        <w:t>pays</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l'entreprise</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compte</w:t>
      </w:r>
      <w:proofErr w:type="spellEnd"/>
      <w:r w:rsidR="00B507FB" w:rsidRPr="00886C81">
        <w:rPr>
          <w:rFonts w:ascii="Arial" w:hAnsi="Arial" w:cs="Arial"/>
          <w:lang w:val="es-ES"/>
        </w:rPr>
        <w:t xml:space="preserve"> plus de </w:t>
      </w:r>
      <w:r w:rsidR="00E44E5D" w:rsidRPr="00886C81">
        <w:rPr>
          <w:rFonts w:ascii="Arial" w:hAnsi="Arial" w:cs="Arial"/>
          <w:lang w:val="es-ES"/>
        </w:rPr>
        <w:t xml:space="preserve">40 </w:t>
      </w:r>
      <w:r w:rsidR="00B507FB" w:rsidRPr="00886C81">
        <w:rPr>
          <w:rFonts w:ascii="Arial" w:hAnsi="Arial" w:cs="Arial"/>
          <w:lang w:val="es-ES"/>
        </w:rPr>
        <w:t xml:space="preserve">000 </w:t>
      </w:r>
      <w:proofErr w:type="spellStart"/>
      <w:r w:rsidR="00B507FB" w:rsidRPr="00886C81">
        <w:rPr>
          <w:rFonts w:ascii="Arial" w:hAnsi="Arial" w:cs="Arial"/>
          <w:lang w:val="es-ES"/>
        </w:rPr>
        <w:t>employés</w:t>
      </w:r>
      <w:proofErr w:type="spellEnd"/>
      <w:r w:rsidR="00B507FB" w:rsidRPr="00886C81">
        <w:rPr>
          <w:rFonts w:ascii="Arial" w:hAnsi="Arial" w:cs="Arial"/>
          <w:lang w:val="es-ES"/>
        </w:rPr>
        <w:t xml:space="preserve"> </w:t>
      </w:r>
      <w:proofErr w:type="spellStart"/>
      <w:r w:rsidR="00B507FB" w:rsidRPr="00886C81">
        <w:rPr>
          <w:rFonts w:ascii="Arial" w:hAnsi="Arial" w:cs="Arial"/>
          <w:lang w:val="es-ES"/>
        </w:rPr>
        <w:t>dans</w:t>
      </w:r>
      <w:proofErr w:type="spellEnd"/>
      <w:r w:rsidR="00B507FB" w:rsidRPr="00886C81">
        <w:rPr>
          <w:rFonts w:ascii="Arial" w:hAnsi="Arial" w:cs="Arial"/>
          <w:lang w:val="es-ES"/>
        </w:rPr>
        <w:t xml:space="preserve"> le monde. </w:t>
      </w:r>
      <w:r w:rsidR="00B507FB">
        <w:rPr>
          <w:rFonts w:ascii="Arial" w:hAnsi="Arial" w:cs="Arial"/>
          <w:shd w:val="clear" w:color="auto" w:fill="FFFFFF"/>
        </w:rPr>
        <w:t xml:space="preserve">Le chiffre d'affaires net de WEG atteindra </w:t>
      </w:r>
      <w:r w:rsidR="00397F17">
        <w:rPr>
          <w:rFonts w:ascii="Arial" w:hAnsi="Arial" w:cs="Arial"/>
          <w:shd w:val="clear" w:color="auto" w:fill="FFFFFF"/>
        </w:rPr>
        <w:t>32</w:t>
      </w:r>
      <w:r w:rsidR="00B507FB">
        <w:rPr>
          <w:rFonts w:ascii="Arial" w:hAnsi="Arial" w:cs="Arial"/>
          <w:shd w:val="clear" w:color="auto" w:fill="FFFFFF"/>
        </w:rPr>
        <w:t>,</w:t>
      </w:r>
      <w:r w:rsidR="00397F17">
        <w:rPr>
          <w:rFonts w:ascii="Arial" w:hAnsi="Arial" w:cs="Arial"/>
          <w:shd w:val="clear" w:color="auto" w:fill="FFFFFF"/>
        </w:rPr>
        <w:t xml:space="preserve">5 </w:t>
      </w:r>
      <w:r w:rsidR="00B507FB">
        <w:rPr>
          <w:rFonts w:ascii="Arial" w:hAnsi="Arial" w:cs="Arial"/>
          <w:shd w:val="clear" w:color="auto" w:fill="FFFFFF"/>
        </w:rPr>
        <w:t xml:space="preserve">milliards de R$ en </w:t>
      </w:r>
      <w:r w:rsidR="00397F17">
        <w:rPr>
          <w:rFonts w:ascii="Arial" w:hAnsi="Arial" w:cs="Arial"/>
          <w:shd w:val="clear" w:color="auto" w:fill="FFFFFF"/>
        </w:rPr>
        <w:t>2023</w:t>
      </w:r>
      <w:r w:rsidR="00B507FB">
        <w:rPr>
          <w:rFonts w:ascii="Arial" w:hAnsi="Arial" w:cs="Arial"/>
          <w:shd w:val="clear" w:color="auto" w:fill="FFFFFF"/>
        </w:rPr>
        <w:t xml:space="preserve">, dont 53 % provenant des marchés extérieurs. </w:t>
      </w:r>
      <w:r w:rsidR="00B507FB">
        <w:rPr>
          <w:rFonts w:ascii="Arial" w:hAnsi="Arial" w:cs="Arial"/>
        </w:rPr>
        <w:t xml:space="preserve">Pour plus d'informations, visitez le site </w:t>
      </w:r>
      <w:hyperlink r:id="rId19" w:history="1">
        <w:r w:rsidR="00B507FB" w:rsidRPr="00856AAC">
          <w:rPr>
            <w:rStyle w:val="Hyperlink"/>
            <w:rFonts w:ascii="Arial" w:hAnsi="Arial" w:cs="Arial"/>
          </w:rPr>
          <w:t>www.weg.net</w:t>
        </w:r>
      </w:hyperlink>
    </w:p>
    <w:p w14:paraId="59152E29" w14:textId="77777777" w:rsidR="008A6A7A" w:rsidRPr="007E1C8F" w:rsidRDefault="008A6A7A" w:rsidP="00E03D45">
      <w:pPr>
        <w:rPr>
          <w:rFonts w:cs="Arial"/>
          <w:bCs/>
          <w:lang w:val="en-US"/>
        </w:rPr>
      </w:pPr>
    </w:p>
    <w:p w14:paraId="1C98D03C" w14:textId="77777777" w:rsidR="004E1F94" w:rsidRDefault="00B507FB">
      <w:pPr>
        <w:rPr>
          <w:rFonts w:eastAsia="MS Mincho" w:cs="Arial"/>
          <w:b/>
          <w:color w:val="CC3300"/>
          <w:spacing w:val="-3"/>
        </w:rPr>
      </w:pPr>
      <w:r w:rsidRPr="00F603CF">
        <w:rPr>
          <w:rFonts w:eastAsia="MS Mincho" w:cs="Arial"/>
          <w:b/>
          <w:bCs/>
          <w:color w:val="4472C4"/>
        </w:rPr>
        <w:t xml:space="preserve">Réf : </w:t>
      </w:r>
      <w:r w:rsidR="00F7379A">
        <w:rPr>
          <w:rFonts w:eastAsia="MS Mincho" w:cs="Arial"/>
          <w:spacing w:val="-3"/>
        </w:rPr>
        <w:t>WEG1169/11/24</w:t>
      </w:r>
    </w:p>
    <w:p w14:paraId="2D795282" w14:textId="77777777" w:rsidR="00B86E1F" w:rsidRPr="005076D1" w:rsidRDefault="00B86E1F" w:rsidP="00E03D45">
      <w:pPr>
        <w:rPr>
          <w:rFonts w:eastAsia="MS Mincho" w:cs="Arial"/>
          <w:b/>
          <w:color w:val="CC3300"/>
          <w:spacing w:val="-3"/>
        </w:rPr>
      </w:pPr>
    </w:p>
    <w:sectPr w:rsidR="00B86E1F" w:rsidRPr="005076D1" w:rsidSect="006D0EBA">
      <w:headerReference w:type="first" r:id="rId2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F97872" w14:textId="77777777" w:rsidR="00501E5D" w:rsidRDefault="00501E5D">
      <w:r>
        <w:separator/>
      </w:r>
    </w:p>
  </w:endnote>
  <w:endnote w:type="continuationSeparator" w:id="0">
    <w:p w14:paraId="64159837" w14:textId="77777777" w:rsidR="00501E5D" w:rsidRDefault="00501E5D">
      <w:r>
        <w:continuationSeparator/>
      </w:r>
    </w:p>
  </w:endnote>
  <w:endnote w:type="continuationNotice" w:id="1">
    <w:p w14:paraId="02F8AB1E" w14:textId="77777777" w:rsidR="00501E5D" w:rsidRDefault="00501E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E571FD" w14:textId="77777777" w:rsidR="00501E5D" w:rsidRDefault="00501E5D">
      <w:r>
        <w:separator/>
      </w:r>
    </w:p>
  </w:footnote>
  <w:footnote w:type="continuationSeparator" w:id="0">
    <w:p w14:paraId="52F539EE" w14:textId="77777777" w:rsidR="00501E5D" w:rsidRDefault="00501E5D">
      <w:r>
        <w:continuationSeparator/>
      </w:r>
    </w:p>
  </w:footnote>
  <w:footnote w:type="continuationNotice" w:id="1">
    <w:p w14:paraId="66F16DFC" w14:textId="77777777" w:rsidR="00501E5D" w:rsidRDefault="00501E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8F9FA4"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21177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00479"/>
    <w:rsid w:val="00012707"/>
    <w:rsid w:val="000244CA"/>
    <w:rsid w:val="000245BC"/>
    <w:rsid w:val="00024E26"/>
    <w:rsid w:val="0002699C"/>
    <w:rsid w:val="00027D32"/>
    <w:rsid w:val="00030FE5"/>
    <w:rsid w:val="0003304B"/>
    <w:rsid w:val="000360D2"/>
    <w:rsid w:val="00045BF8"/>
    <w:rsid w:val="0005012E"/>
    <w:rsid w:val="00054DA2"/>
    <w:rsid w:val="000577EF"/>
    <w:rsid w:val="00071527"/>
    <w:rsid w:val="00082EC3"/>
    <w:rsid w:val="00083A51"/>
    <w:rsid w:val="000A1FC1"/>
    <w:rsid w:val="000B6CFD"/>
    <w:rsid w:val="000B7E0B"/>
    <w:rsid w:val="000C0722"/>
    <w:rsid w:val="000C2851"/>
    <w:rsid w:val="000D2F12"/>
    <w:rsid w:val="000D30D3"/>
    <w:rsid w:val="000D6C36"/>
    <w:rsid w:val="000E413A"/>
    <w:rsid w:val="000F26F7"/>
    <w:rsid w:val="000F41C9"/>
    <w:rsid w:val="000F78F9"/>
    <w:rsid w:val="0010339A"/>
    <w:rsid w:val="00121487"/>
    <w:rsid w:val="00133223"/>
    <w:rsid w:val="001432FE"/>
    <w:rsid w:val="00155C9B"/>
    <w:rsid w:val="0016274A"/>
    <w:rsid w:val="00162A32"/>
    <w:rsid w:val="00165FE6"/>
    <w:rsid w:val="00173233"/>
    <w:rsid w:val="001749B1"/>
    <w:rsid w:val="00176F46"/>
    <w:rsid w:val="0018330C"/>
    <w:rsid w:val="001856C4"/>
    <w:rsid w:val="00186363"/>
    <w:rsid w:val="001A6432"/>
    <w:rsid w:val="001B2775"/>
    <w:rsid w:val="001B2D8F"/>
    <w:rsid w:val="001B65B7"/>
    <w:rsid w:val="001C062A"/>
    <w:rsid w:val="001C25B6"/>
    <w:rsid w:val="001C4B73"/>
    <w:rsid w:val="001C50AC"/>
    <w:rsid w:val="001D6804"/>
    <w:rsid w:val="001E1083"/>
    <w:rsid w:val="001E1D3F"/>
    <w:rsid w:val="001F0BBD"/>
    <w:rsid w:val="001F11B9"/>
    <w:rsid w:val="001F31A0"/>
    <w:rsid w:val="001F3CF7"/>
    <w:rsid w:val="00201FDD"/>
    <w:rsid w:val="00203980"/>
    <w:rsid w:val="00217C2E"/>
    <w:rsid w:val="00223010"/>
    <w:rsid w:val="00225A86"/>
    <w:rsid w:val="00242E24"/>
    <w:rsid w:val="00257A73"/>
    <w:rsid w:val="002609C4"/>
    <w:rsid w:val="002669C2"/>
    <w:rsid w:val="002729EE"/>
    <w:rsid w:val="002741AD"/>
    <w:rsid w:val="00284C06"/>
    <w:rsid w:val="00285672"/>
    <w:rsid w:val="002A1459"/>
    <w:rsid w:val="002A4040"/>
    <w:rsid w:val="002B2F32"/>
    <w:rsid w:val="002B5A47"/>
    <w:rsid w:val="002B5F48"/>
    <w:rsid w:val="002B6D6D"/>
    <w:rsid w:val="002C1D74"/>
    <w:rsid w:val="002D10D7"/>
    <w:rsid w:val="002E4C1A"/>
    <w:rsid w:val="002E58A3"/>
    <w:rsid w:val="002F043C"/>
    <w:rsid w:val="002F0A21"/>
    <w:rsid w:val="0030281F"/>
    <w:rsid w:val="00302AA3"/>
    <w:rsid w:val="00303E6D"/>
    <w:rsid w:val="003043DF"/>
    <w:rsid w:val="00307B91"/>
    <w:rsid w:val="00310D4D"/>
    <w:rsid w:val="003221D6"/>
    <w:rsid w:val="003244E4"/>
    <w:rsid w:val="00326978"/>
    <w:rsid w:val="003310BC"/>
    <w:rsid w:val="00342FFB"/>
    <w:rsid w:val="00344857"/>
    <w:rsid w:val="00351818"/>
    <w:rsid w:val="00357022"/>
    <w:rsid w:val="003646FD"/>
    <w:rsid w:val="003662C5"/>
    <w:rsid w:val="003708FC"/>
    <w:rsid w:val="00375F3C"/>
    <w:rsid w:val="00382C38"/>
    <w:rsid w:val="00383C20"/>
    <w:rsid w:val="00387BB5"/>
    <w:rsid w:val="0039067E"/>
    <w:rsid w:val="0039394E"/>
    <w:rsid w:val="00394A1B"/>
    <w:rsid w:val="00396D46"/>
    <w:rsid w:val="00397F17"/>
    <w:rsid w:val="003A4193"/>
    <w:rsid w:val="003A7BBA"/>
    <w:rsid w:val="003B53E0"/>
    <w:rsid w:val="003E469D"/>
    <w:rsid w:val="003E5474"/>
    <w:rsid w:val="003F59A9"/>
    <w:rsid w:val="003F6084"/>
    <w:rsid w:val="004029DD"/>
    <w:rsid w:val="004046B9"/>
    <w:rsid w:val="00406480"/>
    <w:rsid w:val="004067F1"/>
    <w:rsid w:val="00421F76"/>
    <w:rsid w:val="004225DF"/>
    <w:rsid w:val="004354F4"/>
    <w:rsid w:val="004403E3"/>
    <w:rsid w:val="00446D7E"/>
    <w:rsid w:val="00463485"/>
    <w:rsid w:val="00464FFF"/>
    <w:rsid w:val="0048206A"/>
    <w:rsid w:val="004837AD"/>
    <w:rsid w:val="0048461F"/>
    <w:rsid w:val="00486768"/>
    <w:rsid w:val="00492E4F"/>
    <w:rsid w:val="004948DB"/>
    <w:rsid w:val="004952E6"/>
    <w:rsid w:val="004A2AA0"/>
    <w:rsid w:val="004B02C3"/>
    <w:rsid w:val="004B14F8"/>
    <w:rsid w:val="004B2C47"/>
    <w:rsid w:val="004C0270"/>
    <w:rsid w:val="004C50C4"/>
    <w:rsid w:val="004D1123"/>
    <w:rsid w:val="004D5020"/>
    <w:rsid w:val="004E1F94"/>
    <w:rsid w:val="004F3CF8"/>
    <w:rsid w:val="004F7144"/>
    <w:rsid w:val="00500B4E"/>
    <w:rsid w:val="00500E9F"/>
    <w:rsid w:val="00501E5D"/>
    <w:rsid w:val="005076D1"/>
    <w:rsid w:val="005108F3"/>
    <w:rsid w:val="005174F6"/>
    <w:rsid w:val="00522573"/>
    <w:rsid w:val="00524B55"/>
    <w:rsid w:val="00531D32"/>
    <w:rsid w:val="005359E2"/>
    <w:rsid w:val="0054133B"/>
    <w:rsid w:val="0054256F"/>
    <w:rsid w:val="005501CD"/>
    <w:rsid w:val="00551987"/>
    <w:rsid w:val="00553997"/>
    <w:rsid w:val="00570797"/>
    <w:rsid w:val="00575480"/>
    <w:rsid w:val="00580101"/>
    <w:rsid w:val="00585B4A"/>
    <w:rsid w:val="00587F83"/>
    <w:rsid w:val="00594BAB"/>
    <w:rsid w:val="005973B5"/>
    <w:rsid w:val="005A3830"/>
    <w:rsid w:val="005A3E32"/>
    <w:rsid w:val="005B2C0D"/>
    <w:rsid w:val="005B7308"/>
    <w:rsid w:val="005C2777"/>
    <w:rsid w:val="005C3A2D"/>
    <w:rsid w:val="005C3DF8"/>
    <w:rsid w:val="005C72BE"/>
    <w:rsid w:val="005D31F4"/>
    <w:rsid w:val="005D5010"/>
    <w:rsid w:val="005E4484"/>
    <w:rsid w:val="005F0A68"/>
    <w:rsid w:val="0061053B"/>
    <w:rsid w:val="006107E6"/>
    <w:rsid w:val="006154AA"/>
    <w:rsid w:val="006170E5"/>
    <w:rsid w:val="00620A9B"/>
    <w:rsid w:val="00621443"/>
    <w:rsid w:val="00623128"/>
    <w:rsid w:val="0062407C"/>
    <w:rsid w:val="006320A8"/>
    <w:rsid w:val="00632A09"/>
    <w:rsid w:val="006350A5"/>
    <w:rsid w:val="0064285E"/>
    <w:rsid w:val="00660C39"/>
    <w:rsid w:val="00685357"/>
    <w:rsid w:val="00685A84"/>
    <w:rsid w:val="00687C41"/>
    <w:rsid w:val="00695EBE"/>
    <w:rsid w:val="006A010A"/>
    <w:rsid w:val="006A1D50"/>
    <w:rsid w:val="006A5AEB"/>
    <w:rsid w:val="006A5C76"/>
    <w:rsid w:val="006A66AB"/>
    <w:rsid w:val="006B3134"/>
    <w:rsid w:val="006B7A4C"/>
    <w:rsid w:val="006B7CE9"/>
    <w:rsid w:val="006C16B4"/>
    <w:rsid w:val="006C474D"/>
    <w:rsid w:val="006C5423"/>
    <w:rsid w:val="006D0EBA"/>
    <w:rsid w:val="006D4084"/>
    <w:rsid w:val="006E43C4"/>
    <w:rsid w:val="006E67CF"/>
    <w:rsid w:val="006F1A12"/>
    <w:rsid w:val="006F6A92"/>
    <w:rsid w:val="00700732"/>
    <w:rsid w:val="0071672F"/>
    <w:rsid w:val="00716B39"/>
    <w:rsid w:val="00722EF1"/>
    <w:rsid w:val="00726E08"/>
    <w:rsid w:val="00731078"/>
    <w:rsid w:val="007358F3"/>
    <w:rsid w:val="00737F3E"/>
    <w:rsid w:val="00740857"/>
    <w:rsid w:val="00744F78"/>
    <w:rsid w:val="00756894"/>
    <w:rsid w:val="00763095"/>
    <w:rsid w:val="007779C7"/>
    <w:rsid w:val="007812BD"/>
    <w:rsid w:val="0078540E"/>
    <w:rsid w:val="00794098"/>
    <w:rsid w:val="00795719"/>
    <w:rsid w:val="007A1A2E"/>
    <w:rsid w:val="007B0207"/>
    <w:rsid w:val="007B04E0"/>
    <w:rsid w:val="007B0E68"/>
    <w:rsid w:val="007B2663"/>
    <w:rsid w:val="007C414D"/>
    <w:rsid w:val="007C5ECB"/>
    <w:rsid w:val="007D2ABC"/>
    <w:rsid w:val="007D4ACB"/>
    <w:rsid w:val="007E1C8F"/>
    <w:rsid w:val="007E2EE6"/>
    <w:rsid w:val="007E3F81"/>
    <w:rsid w:val="007E5B66"/>
    <w:rsid w:val="007F3F1C"/>
    <w:rsid w:val="0081437B"/>
    <w:rsid w:val="00823B2D"/>
    <w:rsid w:val="00831FDC"/>
    <w:rsid w:val="00836C8D"/>
    <w:rsid w:val="00845B1F"/>
    <w:rsid w:val="00850729"/>
    <w:rsid w:val="00854B6E"/>
    <w:rsid w:val="00854CC8"/>
    <w:rsid w:val="00856AAC"/>
    <w:rsid w:val="00857350"/>
    <w:rsid w:val="008575DB"/>
    <w:rsid w:val="008860B2"/>
    <w:rsid w:val="00886C81"/>
    <w:rsid w:val="008870E2"/>
    <w:rsid w:val="008A431B"/>
    <w:rsid w:val="008A438F"/>
    <w:rsid w:val="008A5D6F"/>
    <w:rsid w:val="008A6A7A"/>
    <w:rsid w:val="008B24FC"/>
    <w:rsid w:val="008B6991"/>
    <w:rsid w:val="008D0D6E"/>
    <w:rsid w:val="008D1748"/>
    <w:rsid w:val="008D4493"/>
    <w:rsid w:val="008D63D5"/>
    <w:rsid w:val="008F0B91"/>
    <w:rsid w:val="008F5BF2"/>
    <w:rsid w:val="00900D25"/>
    <w:rsid w:val="00910E33"/>
    <w:rsid w:val="00914B58"/>
    <w:rsid w:val="009213B5"/>
    <w:rsid w:val="00923736"/>
    <w:rsid w:val="00924FCE"/>
    <w:rsid w:val="00931E2E"/>
    <w:rsid w:val="0093401E"/>
    <w:rsid w:val="00945666"/>
    <w:rsid w:val="00947352"/>
    <w:rsid w:val="009566C1"/>
    <w:rsid w:val="009641BA"/>
    <w:rsid w:val="00965E8F"/>
    <w:rsid w:val="009701B9"/>
    <w:rsid w:val="00970AE8"/>
    <w:rsid w:val="00981A09"/>
    <w:rsid w:val="00982ACB"/>
    <w:rsid w:val="009845A9"/>
    <w:rsid w:val="009A50B2"/>
    <w:rsid w:val="009B2545"/>
    <w:rsid w:val="009D64EB"/>
    <w:rsid w:val="009D7744"/>
    <w:rsid w:val="009E015F"/>
    <w:rsid w:val="009E68DE"/>
    <w:rsid w:val="00A13255"/>
    <w:rsid w:val="00A22421"/>
    <w:rsid w:val="00A307A9"/>
    <w:rsid w:val="00A33F1E"/>
    <w:rsid w:val="00A3414F"/>
    <w:rsid w:val="00A37584"/>
    <w:rsid w:val="00A42322"/>
    <w:rsid w:val="00A514E0"/>
    <w:rsid w:val="00A67243"/>
    <w:rsid w:val="00A804D8"/>
    <w:rsid w:val="00A832B5"/>
    <w:rsid w:val="00A97965"/>
    <w:rsid w:val="00AA0BAD"/>
    <w:rsid w:val="00AA0D41"/>
    <w:rsid w:val="00AA60E6"/>
    <w:rsid w:val="00AA7790"/>
    <w:rsid w:val="00AB5EFF"/>
    <w:rsid w:val="00AC6B77"/>
    <w:rsid w:val="00AD016C"/>
    <w:rsid w:val="00AF5E91"/>
    <w:rsid w:val="00AF75B0"/>
    <w:rsid w:val="00B02318"/>
    <w:rsid w:val="00B04C46"/>
    <w:rsid w:val="00B04F8D"/>
    <w:rsid w:val="00B05237"/>
    <w:rsid w:val="00B067A1"/>
    <w:rsid w:val="00B1798B"/>
    <w:rsid w:val="00B20A0A"/>
    <w:rsid w:val="00B213FF"/>
    <w:rsid w:val="00B22615"/>
    <w:rsid w:val="00B25588"/>
    <w:rsid w:val="00B258B4"/>
    <w:rsid w:val="00B40BF9"/>
    <w:rsid w:val="00B46C97"/>
    <w:rsid w:val="00B507FB"/>
    <w:rsid w:val="00B638FA"/>
    <w:rsid w:val="00B8312E"/>
    <w:rsid w:val="00B839FF"/>
    <w:rsid w:val="00B86129"/>
    <w:rsid w:val="00B86E1F"/>
    <w:rsid w:val="00B871DA"/>
    <w:rsid w:val="00B900D7"/>
    <w:rsid w:val="00BA2A11"/>
    <w:rsid w:val="00BA2F62"/>
    <w:rsid w:val="00BA51A1"/>
    <w:rsid w:val="00BA5437"/>
    <w:rsid w:val="00BB6D5D"/>
    <w:rsid w:val="00BD0366"/>
    <w:rsid w:val="00BD0D33"/>
    <w:rsid w:val="00BD1859"/>
    <w:rsid w:val="00BD34B8"/>
    <w:rsid w:val="00BD7B03"/>
    <w:rsid w:val="00BF0030"/>
    <w:rsid w:val="00BF7CEC"/>
    <w:rsid w:val="00C00639"/>
    <w:rsid w:val="00C0175F"/>
    <w:rsid w:val="00C03BA0"/>
    <w:rsid w:val="00C07404"/>
    <w:rsid w:val="00C07DAB"/>
    <w:rsid w:val="00C17083"/>
    <w:rsid w:val="00C20A04"/>
    <w:rsid w:val="00C337D7"/>
    <w:rsid w:val="00C34B0D"/>
    <w:rsid w:val="00C40D0D"/>
    <w:rsid w:val="00C42229"/>
    <w:rsid w:val="00C46281"/>
    <w:rsid w:val="00C478B6"/>
    <w:rsid w:val="00C505C8"/>
    <w:rsid w:val="00C506C5"/>
    <w:rsid w:val="00C53825"/>
    <w:rsid w:val="00C53AF9"/>
    <w:rsid w:val="00C571A5"/>
    <w:rsid w:val="00C61861"/>
    <w:rsid w:val="00C62D30"/>
    <w:rsid w:val="00C647B7"/>
    <w:rsid w:val="00C726FF"/>
    <w:rsid w:val="00C94AB3"/>
    <w:rsid w:val="00C94AD2"/>
    <w:rsid w:val="00C94B4E"/>
    <w:rsid w:val="00CA0066"/>
    <w:rsid w:val="00CA611D"/>
    <w:rsid w:val="00CB26E7"/>
    <w:rsid w:val="00CB5356"/>
    <w:rsid w:val="00CB6ACD"/>
    <w:rsid w:val="00CC533C"/>
    <w:rsid w:val="00CD5A26"/>
    <w:rsid w:val="00CF5632"/>
    <w:rsid w:val="00CF666D"/>
    <w:rsid w:val="00D01BCB"/>
    <w:rsid w:val="00D151AE"/>
    <w:rsid w:val="00D2072F"/>
    <w:rsid w:val="00D20916"/>
    <w:rsid w:val="00D40189"/>
    <w:rsid w:val="00D401C2"/>
    <w:rsid w:val="00D42D5B"/>
    <w:rsid w:val="00D43D45"/>
    <w:rsid w:val="00D52664"/>
    <w:rsid w:val="00D52945"/>
    <w:rsid w:val="00D540A5"/>
    <w:rsid w:val="00D57F17"/>
    <w:rsid w:val="00D60B2E"/>
    <w:rsid w:val="00D73013"/>
    <w:rsid w:val="00D80086"/>
    <w:rsid w:val="00D8476D"/>
    <w:rsid w:val="00D84B54"/>
    <w:rsid w:val="00D91E9E"/>
    <w:rsid w:val="00D951A4"/>
    <w:rsid w:val="00DA10AF"/>
    <w:rsid w:val="00DA15D4"/>
    <w:rsid w:val="00DA395B"/>
    <w:rsid w:val="00DA5CB3"/>
    <w:rsid w:val="00DB57D6"/>
    <w:rsid w:val="00DB75D6"/>
    <w:rsid w:val="00DD5340"/>
    <w:rsid w:val="00DE1B48"/>
    <w:rsid w:val="00DE3409"/>
    <w:rsid w:val="00E008B8"/>
    <w:rsid w:val="00E03D45"/>
    <w:rsid w:val="00E10654"/>
    <w:rsid w:val="00E14628"/>
    <w:rsid w:val="00E14716"/>
    <w:rsid w:val="00E1528E"/>
    <w:rsid w:val="00E17886"/>
    <w:rsid w:val="00E21698"/>
    <w:rsid w:val="00E23DAC"/>
    <w:rsid w:val="00E370F3"/>
    <w:rsid w:val="00E4479C"/>
    <w:rsid w:val="00E44E5D"/>
    <w:rsid w:val="00E527AD"/>
    <w:rsid w:val="00E6185B"/>
    <w:rsid w:val="00E63421"/>
    <w:rsid w:val="00E64BD2"/>
    <w:rsid w:val="00E666CA"/>
    <w:rsid w:val="00E70F9A"/>
    <w:rsid w:val="00E71619"/>
    <w:rsid w:val="00E82368"/>
    <w:rsid w:val="00E8641C"/>
    <w:rsid w:val="00EB0855"/>
    <w:rsid w:val="00EB1D2A"/>
    <w:rsid w:val="00EB2A2E"/>
    <w:rsid w:val="00EB2DE2"/>
    <w:rsid w:val="00EB46EF"/>
    <w:rsid w:val="00EB4C49"/>
    <w:rsid w:val="00ED37A3"/>
    <w:rsid w:val="00EE04DD"/>
    <w:rsid w:val="00EE0638"/>
    <w:rsid w:val="00EE34BD"/>
    <w:rsid w:val="00EE7696"/>
    <w:rsid w:val="00EE77BF"/>
    <w:rsid w:val="00EF4E24"/>
    <w:rsid w:val="00F03508"/>
    <w:rsid w:val="00F04A53"/>
    <w:rsid w:val="00F108F8"/>
    <w:rsid w:val="00F24E50"/>
    <w:rsid w:val="00F32B0D"/>
    <w:rsid w:val="00F33C79"/>
    <w:rsid w:val="00F362B0"/>
    <w:rsid w:val="00F50E6C"/>
    <w:rsid w:val="00F603CF"/>
    <w:rsid w:val="00F65F0B"/>
    <w:rsid w:val="00F668A0"/>
    <w:rsid w:val="00F668D0"/>
    <w:rsid w:val="00F7379A"/>
    <w:rsid w:val="00F824E4"/>
    <w:rsid w:val="00F93083"/>
    <w:rsid w:val="00F93109"/>
    <w:rsid w:val="00F9704C"/>
    <w:rsid w:val="00FA03F5"/>
    <w:rsid w:val="00FB0A6C"/>
    <w:rsid w:val="00FB0EAE"/>
    <w:rsid w:val="00FB29E7"/>
    <w:rsid w:val="00FB4D51"/>
    <w:rsid w:val="00FB4FF0"/>
    <w:rsid w:val="00FB7322"/>
    <w:rsid w:val="00FC33CB"/>
    <w:rsid w:val="00FC54AC"/>
    <w:rsid w:val="00FC664C"/>
    <w:rsid w:val="00FD146F"/>
    <w:rsid w:val="00FD239F"/>
    <w:rsid w:val="00FD29DF"/>
    <w:rsid w:val="00FF18BF"/>
    <w:rsid w:val="011E7DAA"/>
    <w:rsid w:val="4CD18AB1"/>
    <w:rsid w:val="56CFD07E"/>
    <w:rsid w:val="5C24D68A"/>
    <w:rsid w:val="69676A82"/>
    <w:rsid w:val="6CF94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CD2FC4"/>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2"/>
      <w:szCs w:val="22"/>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29"/>
      <w:szCs w:val="29"/>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585B4A"/>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2"/>
      <w:szCs w:val="22"/>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4"/>
      <w:szCs w:val="14"/>
      <w:lang w:eastAsia="x-none"/>
    </w:rPr>
  </w:style>
  <w:style w:type="character" w:customStyle="1" w:styleId="BalloonTextChar">
    <w:name w:val="Balloon Text Char"/>
    <w:link w:val="BalloonText"/>
    <w:uiPriority w:val="99"/>
    <w:semiHidden/>
    <w:locked/>
    <w:rsid w:val="003646FD"/>
    <w:rPr>
      <w:rFonts w:ascii="Tahoma" w:hAnsi="Tahoma" w:cs="Tahoma"/>
      <w:sz w:val="14"/>
      <w:szCs w:val="14"/>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29"/>
      <w:szCs w:val="29"/>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2"/>
      <w:szCs w:val="22"/>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2"/>
      <w:szCs w:val="22"/>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4"/>
      <w:szCs w:val="14"/>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18"/>
      <w:szCs w:val="18"/>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E77BF"/>
    <w:rPr>
      <w:rFonts w:ascii="Arial" w:hAnsi="Arial"/>
      <w:sz w:val="22"/>
      <w:szCs w:val="22"/>
      <w:lang w:eastAsia="en-US"/>
    </w:rPr>
  </w:style>
  <w:style w:type="paragraph" w:styleId="CommentSubject">
    <w:name w:val="annotation subject"/>
    <w:basedOn w:val="CommentText"/>
    <w:next w:val="CommentText"/>
    <w:link w:val="CommentSubjectChar"/>
    <w:uiPriority w:val="99"/>
    <w:semiHidden/>
    <w:unhideWhenUsed/>
    <w:rsid w:val="00162A3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162A32"/>
    <w:rPr>
      <w:rFonts w:ascii="Arial" w:eastAsia="Calibri" w:hAnsi="Arial"/>
      <w:b/>
      <w:bCs/>
      <w:lang w:eastAsia="en-US"/>
    </w:rPr>
  </w:style>
  <w:style w:type="character" w:customStyle="1" w:styleId="Heading3Char">
    <w:name w:val="Heading 3 Char"/>
    <w:basedOn w:val="DefaultParagraphFont"/>
    <w:link w:val="Heading3"/>
    <w:uiPriority w:val="9"/>
    <w:semiHidden/>
    <w:rsid w:val="00585B4A"/>
    <w:rPr>
      <w:rFonts w:asciiTheme="majorHAnsi" w:eastAsiaTheme="majorEastAsia" w:hAnsiTheme="majorHAnsi" w:cstheme="majorBidi"/>
      <w:color w:val="1F3763" w:themeColor="accent1" w:themeShade="7F"/>
      <w:sz w:val="24"/>
      <w:szCs w:val="24"/>
      <w:lang w:eastAsia="en-US"/>
    </w:rPr>
  </w:style>
  <w:style w:type="character" w:styleId="UnresolvedMention">
    <w:name w:val="Unresolved Mention"/>
    <w:basedOn w:val="DefaultParagraphFont"/>
    <w:uiPriority w:val="99"/>
    <w:semiHidden/>
    <w:unhideWhenUsed/>
    <w:rsid w:val="004B2C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163002">
      <w:bodyDiv w:val="1"/>
      <w:marLeft w:val="0"/>
      <w:marRight w:val="0"/>
      <w:marTop w:val="0"/>
      <w:marBottom w:val="0"/>
      <w:divBdr>
        <w:top w:val="none" w:sz="0" w:space="0" w:color="auto"/>
        <w:left w:val="none" w:sz="0" w:space="0" w:color="auto"/>
        <w:bottom w:val="none" w:sz="0" w:space="0" w:color="auto"/>
        <w:right w:val="none" w:sz="0" w:space="0" w:color="auto"/>
      </w:divBdr>
    </w:div>
    <w:div w:id="146485003">
      <w:bodyDiv w:val="1"/>
      <w:marLeft w:val="0"/>
      <w:marRight w:val="0"/>
      <w:marTop w:val="0"/>
      <w:marBottom w:val="0"/>
      <w:divBdr>
        <w:top w:val="none" w:sz="0" w:space="0" w:color="auto"/>
        <w:left w:val="none" w:sz="0" w:space="0" w:color="auto"/>
        <w:bottom w:val="none" w:sz="0" w:space="0" w:color="auto"/>
        <w:right w:val="none" w:sz="0" w:space="0" w:color="auto"/>
      </w:divBdr>
    </w:div>
    <w:div w:id="341779704">
      <w:bodyDiv w:val="1"/>
      <w:marLeft w:val="0"/>
      <w:marRight w:val="0"/>
      <w:marTop w:val="0"/>
      <w:marBottom w:val="0"/>
      <w:divBdr>
        <w:top w:val="none" w:sz="0" w:space="0" w:color="auto"/>
        <w:left w:val="none" w:sz="0" w:space="0" w:color="auto"/>
        <w:bottom w:val="none" w:sz="0" w:space="0" w:color="auto"/>
        <w:right w:val="none" w:sz="0" w:space="0" w:color="auto"/>
      </w:divBdr>
    </w:div>
    <w:div w:id="551969486">
      <w:bodyDiv w:val="1"/>
      <w:marLeft w:val="0"/>
      <w:marRight w:val="0"/>
      <w:marTop w:val="0"/>
      <w:marBottom w:val="0"/>
      <w:divBdr>
        <w:top w:val="none" w:sz="0" w:space="0" w:color="auto"/>
        <w:left w:val="none" w:sz="0" w:space="0" w:color="auto"/>
        <w:bottom w:val="none" w:sz="0" w:space="0" w:color="auto"/>
        <w:right w:val="none" w:sz="0" w:space="0" w:color="auto"/>
      </w:divBdr>
    </w:div>
    <w:div w:id="558827050">
      <w:bodyDiv w:val="1"/>
      <w:marLeft w:val="0"/>
      <w:marRight w:val="0"/>
      <w:marTop w:val="0"/>
      <w:marBottom w:val="0"/>
      <w:divBdr>
        <w:top w:val="none" w:sz="0" w:space="0" w:color="auto"/>
        <w:left w:val="none" w:sz="0" w:space="0" w:color="auto"/>
        <w:bottom w:val="none" w:sz="0" w:space="0" w:color="auto"/>
        <w:right w:val="none" w:sz="0" w:space="0" w:color="auto"/>
      </w:divBdr>
    </w:div>
    <w:div w:id="620579344">
      <w:bodyDiv w:val="1"/>
      <w:marLeft w:val="0"/>
      <w:marRight w:val="0"/>
      <w:marTop w:val="0"/>
      <w:marBottom w:val="0"/>
      <w:divBdr>
        <w:top w:val="none" w:sz="0" w:space="0" w:color="auto"/>
        <w:left w:val="none" w:sz="0" w:space="0" w:color="auto"/>
        <w:bottom w:val="none" w:sz="0" w:space="0" w:color="auto"/>
        <w:right w:val="none" w:sz="0" w:space="0" w:color="auto"/>
      </w:divBdr>
    </w:div>
    <w:div w:id="1528252298">
      <w:bodyDiv w:val="1"/>
      <w:marLeft w:val="0"/>
      <w:marRight w:val="0"/>
      <w:marTop w:val="0"/>
      <w:marBottom w:val="0"/>
      <w:divBdr>
        <w:top w:val="none" w:sz="0" w:space="0" w:color="auto"/>
        <w:left w:val="none" w:sz="0" w:space="0" w:color="auto"/>
        <w:bottom w:val="none" w:sz="0" w:space="0" w:color="auto"/>
        <w:right w:val="none" w:sz="0" w:space="0" w:color="auto"/>
      </w:divBdr>
    </w:div>
    <w:div w:id="2132943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weg.net/institutional/FR/fr/?utm_source=WEG1169&amp;utm_medium=PR&amp;utm_campaign=WEG1169_hyvolution&amp;utm_id=hyvolution&amp;utm_term=efficiency&amp;utm_content=Earned" TargetMode="External"/><Relationship Id="rId17" Type="http://schemas.openxmlformats.org/officeDocument/2006/relationships/hyperlink" Target="http://www.facebook.com/technicalPR" TargetMode="External"/><Relationship Id="rId2" Type="http://schemas.openxmlformats.org/officeDocument/2006/relationships/customXml" Target="../customXml/item2.xml"/><Relationship Id="rId16" Type="http://schemas.openxmlformats.org/officeDocument/2006/relationships/hyperlink" Target="http://www.twitter.com/StoneJunctionP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imelec.fr/?utm_source=WEG1169&amp;utm_medium=PR&amp;utm_campaign=WEG1169_hyvolution&amp;utm_id=hyvolution&amp;utm_term=efficiency&amp;utm_content=Earned" TargetMode="External"/><Relationship Id="rId5" Type="http://schemas.openxmlformats.org/officeDocument/2006/relationships/styles" Target="styles.xml"/><Relationship Id="rId15" Type="http://schemas.openxmlformats.org/officeDocument/2006/relationships/hyperlink" Target="http://www.stone-junction.blogspot.com" TargetMode="External"/><Relationship Id="rId10" Type="http://schemas.openxmlformats.org/officeDocument/2006/relationships/image" Target="media/image1.jpeg"/><Relationship Id="rId19" Type="http://schemas.openxmlformats.org/officeDocument/2006/relationships/hyperlink" Target="http://www.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laura@stonejunction.co.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698</Words>
  <Characters>5108</Characters>
  <Application>Microsoft Office Word</Application>
  <DocSecurity>0</DocSecurity>
  <Lines>42</Lines>
  <Paragraphs>11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5795</CharactersWithSpaces>
  <SharedDoc>false</SharedDoc>
  <HLinks>
    <vt:vector size="66" baseType="variant">
      <vt:variant>
        <vt:i4>2162814</vt:i4>
      </vt:variant>
      <vt:variant>
        <vt:i4>30</vt:i4>
      </vt:variant>
      <vt:variant>
        <vt:i4>0</vt:i4>
      </vt:variant>
      <vt:variant>
        <vt:i4>5</vt:i4>
      </vt:variant>
      <vt:variant>
        <vt:lpwstr>http://www.weg.net/</vt:lpwstr>
      </vt:variant>
      <vt:variant>
        <vt:lpwstr/>
      </vt:variant>
      <vt:variant>
        <vt:i4>6750260</vt:i4>
      </vt:variant>
      <vt:variant>
        <vt:i4>27</vt:i4>
      </vt:variant>
      <vt:variant>
        <vt:i4>0</vt:i4>
      </vt:variant>
      <vt:variant>
        <vt:i4>5</vt:i4>
      </vt:variant>
      <vt:variant>
        <vt:lpwstr>https://www.linkedin.com/company/stone-junction-ltd</vt:lpwstr>
      </vt:variant>
      <vt:variant>
        <vt:lpwstr/>
      </vt:variant>
      <vt:variant>
        <vt:i4>3670056</vt:i4>
      </vt:variant>
      <vt:variant>
        <vt:i4>24</vt:i4>
      </vt:variant>
      <vt:variant>
        <vt:i4>0</vt:i4>
      </vt:variant>
      <vt:variant>
        <vt:i4>5</vt:i4>
      </vt:variant>
      <vt:variant>
        <vt:lpwstr>http://www.facebook.com/technicalPR</vt:lpwstr>
      </vt:variant>
      <vt:variant>
        <vt:lpwstr/>
      </vt:variant>
      <vt:variant>
        <vt:i4>2359341</vt:i4>
      </vt:variant>
      <vt:variant>
        <vt:i4>21</vt:i4>
      </vt:variant>
      <vt:variant>
        <vt:i4>0</vt:i4>
      </vt:variant>
      <vt:variant>
        <vt:i4>5</vt:i4>
      </vt:variant>
      <vt:variant>
        <vt:lpwstr>http://www.twitter.com/StoneJunctionPR</vt:lpwstr>
      </vt:variant>
      <vt:variant>
        <vt:lpwstr/>
      </vt:variant>
      <vt:variant>
        <vt:i4>6422566</vt:i4>
      </vt:variant>
      <vt:variant>
        <vt:i4>18</vt:i4>
      </vt:variant>
      <vt:variant>
        <vt:i4>0</vt:i4>
      </vt:variant>
      <vt:variant>
        <vt:i4>5</vt:i4>
      </vt:variant>
      <vt:variant>
        <vt:lpwstr>http://www.stone-junction.blogspot.com/</vt:lpwstr>
      </vt:variant>
      <vt:variant>
        <vt:lpwstr/>
      </vt:variant>
      <vt:variant>
        <vt:i4>6619233</vt:i4>
      </vt:variant>
      <vt:variant>
        <vt:i4>15</vt:i4>
      </vt:variant>
      <vt:variant>
        <vt:i4>0</vt:i4>
      </vt:variant>
      <vt:variant>
        <vt:i4>5</vt:i4>
      </vt:variant>
      <vt:variant>
        <vt:lpwstr>http://www.stonejunction.co.uk/</vt:lpwstr>
      </vt:variant>
      <vt:variant>
        <vt:lpwstr/>
      </vt:variant>
      <vt:variant>
        <vt:i4>5832759</vt:i4>
      </vt:variant>
      <vt:variant>
        <vt:i4>12</vt:i4>
      </vt:variant>
      <vt:variant>
        <vt:i4>0</vt:i4>
      </vt:variant>
      <vt:variant>
        <vt:i4>5</vt:i4>
      </vt:variant>
      <vt:variant>
        <vt:lpwstr>mailto:stephanie@stonejunction.co.uk</vt:lpwstr>
      </vt:variant>
      <vt:variant>
        <vt:lpwstr/>
      </vt:variant>
      <vt:variant>
        <vt:i4>5505064</vt:i4>
      </vt:variant>
      <vt:variant>
        <vt:i4>9</vt:i4>
      </vt:variant>
      <vt:variant>
        <vt:i4>0</vt:i4>
      </vt:variant>
      <vt:variant>
        <vt:i4>5</vt:i4>
      </vt:variant>
      <vt:variant>
        <vt:lpwstr>mailto:laura@stonejunction.co.uk</vt:lpwstr>
      </vt:variant>
      <vt:variant>
        <vt:lpwstr/>
      </vt:variant>
      <vt:variant>
        <vt:i4>1048668</vt:i4>
      </vt:variant>
      <vt:variant>
        <vt:i4>6</vt:i4>
      </vt:variant>
      <vt:variant>
        <vt:i4>0</vt:i4>
      </vt:variant>
      <vt:variant>
        <vt:i4>5</vt:i4>
      </vt:variant>
      <vt:variant>
        <vt:lpwstr>https://www.weg.net/institutional/MR/en/all-news/all</vt:lpwstr>
      </vt:variant>
      <vt:variant>
        <vt:lpwstr/>
      </vt:variant>
      <vt:variant>
        <vt:i4>7340081</vt:i4>
      </vt:variant>
      <vt:variant>
        <vt:i4>3</vt:i4>
      </vt:variant>
      <vt:variant>
        <vt:i4>0</vt:i4>
      </vt:variant>
      <vt:variant>
        <vt:i4>5</vt:i4>
      </vt:variant>
      <vt:variant>
        <vt:lpwstr>https://www.iea.org/commentaries/energy-is-vital-to-a-well-functioning-water-sector</vt:lpwstr>
      </vt:variant>
      <vt:variant>
        <vt:lpwstr/>
      </vt:variant>
      <vt:variant>
        <vt:i4>6881351</vt:i4>
      </vt:variant>
      <vt:variant>
        <vt:i4>0</vt:i4>
      </vt:variant>
      <vt:variant>
        <vt:i4>0</vt:i4>
      </vt:variant>
      <vt:variant>
        <vt:i4>5</vt:i4>
      </vt:variant>
      <vt:variant>
        <vt:lpwstr>https://www.weg.net/institutional/AE/en/?utm_source=Stone+Junction&amp;utm_medium=hard+news&amp;utm_campaign=WEG1133+-+WETEX+show+preview+-+HN&amp;utm_id=WEG1133+&amp;utm_content=earned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keywords>, docId:CCD2844C37F8E7F0D8D03BEB401DE661</cp:keywords>
  <cp:lastModifiedBy>Encarna Nunez</cp:lastModifiedBy>
  <cp:revision>6</cp:revision>
  <cp:lastPrinted>2013-11-27T21:43:00Z</cp:lastPrinted>
  <dcterms:created xsi:type="dcterms:W3CDTF">2024-11-22T08:39:00Z</dcterms:created>
  <dcterms:modified xsi:type="dcterms:W3CDTF">2024-11-25T14:56:00Z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lcf76f155ced4ddcb4097134ff3c332f">
    <vt:lpwstr/>
  </property>
  <property fmtid="{D5CDD505-2E9C-101B-9397-08002B2CF9AE}" pid="4" name="MediaServiceImageTags">
    <vt:lpwstr/>
  </property>
  <property fmtid="{D5CDD505-2E9C-101B-9397-08002B2CF9AE}" pid="5" name="TaxCatchAll">
    <vt:lpwstr/>
  </property>
</Properties>
</file>