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51DE43" w14:textId="77777777" w:rsidR="0033351E" w:rsidRDefault="00797F99" w:rsidP="0033351E">
      <w:pPr>
        <w:pStyle w:val="xmsonormal"/>
        <w:shd w:val="clear" w:color="auto" w:fill="FFFFFF"/>
        <w:spacing w:line="480" w:lineRule="auto"/>
        <w:rPr>
          <w:rFonts w:cs="Arial"/>
          <w:b/>
          <w:bCs/>
          <w:color w:val="000000"/>
          <w:sz w:val="32"/>
          <w:szCs w:val="32"/>
        </w:rPr>
      </w:pPr>
      <w:r>
        <w:rPr>
          <w:rFonts w:eastAsia="MS Mincho" w:cs="Arial"/>
          <w:noProof/>
        </w:rPr>
        <w:drawing>
          <wp:inline distT="0" distB="0" distL="0" distR="0" wp14:anchorId="7CCD7F61" wp14:editId="729CA5FE">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916065"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683366" cy="1683366"/>
                    </a:xfrm>
                    <a:prstGeom prst="rect">
                      <a:avLst/>
                    </a:prstGeom>
                    <a:noFill/>
                    <a:ln>
                      <a:noFill/>
                    </a:ln>
                  </pic:spPr>
                </pic:pic>
              </a:graphicData>
            </a:graphic>
          </wp:inline>
        </w:drawing>
      </w:r>
    </w:p>
    <w:p w14:paraId="60C8AA3F" w14:textId="5499CACA" w:rsidR="0033351E" w:rsidRPr="00AF3B9D" w:rsidRDefault="00034FB5" w:rsidP="0033351E">
      <w:pPr>
        <w:pStyle w:val="xmsonormal"/>
        <w:shd w:val="clear" w:color="auto" w:fill="FFFFFF"/>
        <w:spacing w:line="480" w:lineRule="auto"/>
        <w:jc w:val="center"/>
        <w:rPr>
          <w:rFonts w:ascii="Arial" w:eastAsia="Times New Roman" w:hAnsi="Arial" w:cs="Arial"/>
          <w:b/>
          <w:bCs/>
          <w:color w:val="000000"/>
          <w:sz w:val="32"/>
          <w:szCs w:val="32"/>
          <w:lang w:val="es-ES"/>
        </w:rPr>
      </w:pPr>
      <w:r w:rsidRPr="00AF3B9D">
        <w:rPr>
          <w:rFonts w:ascii="Arial" w:eastAsia="Times New Roman" w:hAnsi="Arial" w:cs="Arial"/>
          <w:b/>
          <w:bCs/>
          <w:color w:val="000000"/>
          <w:sz w:val="32"/>
          <w:szCs w:val="32"/>
          <w:lang w:val="es-ES"/>
        </w:rPr>
        <w:t>La fuerza de la industria</w:t>
      </w:r>
      <w:r w:rsidR="00797F99" w:rsidRPr="00AF3B9D">
        <w:rPr>
          <w:rFonts w:ascii="Arial" w:eastAsia="Times New Roman" w:hAnsi="Arial" w:cs="Arial"/>
          <w:b/>
          <w:bCs/>
          <w:color w:val="000000"/>
          <w:sz w:val="32"/>
          <w:szCs w:val="32"/>
          <w:lang w:val="es-ES"/>
        </w:rPr>
        <w:t xml:space="preserve"> 5.0</w:t>
      </w:r>
    </w:p>
    <w:p w14:paraId="0D38211C" w14:textId="44110910" w:rsidR="0033351E" w:rsidRPr="00AF3B9D" w:rsidRDefault="00797F99" w:rsidP="6178B231">
      <w:pPr>
        <w:pStyle w:val="xmsonormal"/>
        <w:shd w:val="clear" w:color="auto" w:fill="FFFFFF" w:themeFill="background1"/>
        <w:spacing w:line="480" w:lineRule="auto"/>
        <w:jc w:val="center"/>
        <w:rPr>
          <w:rFonts w:ascii="Arial" w:eastAsia="Times New Roman" w:hAnsi="Arial" w:cs="Arial"/>
          <w:b/>
          <w:bCs/>
          <w:color w:val="000000"/>
          <w:lang w:val="es-ES"/>
        </w:rPr>
      </w:pPr>
      <w:r w:rsidRPr="00AF3B9D">
        <w:rPr>
          <w:rFonts w:ascii="Arial" w:eastAsia="Times New Roman" w:hAnsi="Arial" w:cs="Arial"/>
          <w:b/>
          <w:bCs/>
          <w:color w:val="000000" w:themeColor="text1"/>
          <w:lang w:val="es-ES"/>
        </w:rPr>
        <w:t xml:space="preserve">~ </w:t>
      </w:r>
      <w:r w:rsidR="00AF3B9D" w:rsidRPr="00AF3B9D">
        <w:rPr>
          <w:rFonts w:ascii="Arial" w:eastAsia="Times New Roman" w:hAnsi="Arial" w:cs="Arial"/>
          <w:b/>
          <w:bCs/>
          <w:color w:val="000000" w:themeColor="text1"/>
          <w:lang w:val="es-ES"/>
        </w:rPr>
        <w:t xml:space="preserve"> Reinaldo Stuart Junior, Director de WEG </w:t>
      </w:r>
      <w:proofErr w:type="spellStart"/>
      <w:r w:rsidR="00AF3B9D" w:rsidRPr="00AF3B9D">
        <w:rPr>
          <w:rFonts w:ascii="Arial" w:eastAsia="Times New Roman" w:hAnsi="Arial" w:cs="Arial"/>
          <w:b/>
          <w:bCs/>
          <w:color w:val="000000" w:themeColor="text1"/>
          <w:lang w:val="es-ES"/>
        </w:rPr>
        <w:t>Automation</w:t>
      </w:r>
      <w:proofErr w:type="spellEnd"/>
      <w:r w:rsidR="00AF3B9D" w:rsidRPr="00AF3B9D">
        <w:rPr>
          <w:rFonts w:ascii="Arial" w:eastAsia="Times New Roman" w:hAnsi="Arial" w:cs="Arial"/>
          <w:b/>
          <w:bCs/>
          <w:color w:val="000000" w:themeColor="text1"/>
          <w:lang w:val="es-ES"/>
        </w:rPr>
        <w:t xml:space="preserve"> Europe, explica cómo WEG se está preparando para un futuro sostenible y resiliente </w:t>
      </w:r>
      <w:r w:rsidRPr="00AF3B9D">
        <w:rPr>
          <w:rFonts w:ascii="Arial" w:eastAsia="Times New Roman" w:hAnsi="Arial" w:cs="Arial"/>
          <w:b/>
          <w:bCs/>
          <w:color w:val="000000" w:themeColor="text1"/>
          <w:lang w:val="es-ES"/>
        </w:rPr>
        <w:t>~</w:t>
      </w:r>
    </w:p>
    <w:p w14:paraId="3D5AEA11" w14:textId="77777777" w:rsidR="00B3087A" w:rsidRPr="00AF3B9D" w:rsidRDefault="00B3087A" w:rsidP="603A47B9">
      <w:pPr>
        <w:pStyle w:val="xmsonormal"/>
        <w:shd w:val="clear" w:color="auto" w:fill="FFFFFF" w:themeFill="background1"/>
        <w:spacing w:line="480" w:lineRule="auto"/>
        <w:jc w:val="both"/>
        <w:rPr>
          <w:rFonts w:ascii="Arial" w:hAnsi="Arial" w:cs="Arial"/>
          <w:b/>
          <w:bCs/>
          <w:lang w:val="es-ES"/>
        </w:rPr>
      </w:pPr>
    </w:p>
    <w:p w14:paraId="619D3BCB" w14:textId="65100EB4" w:rsidR="00711E61" w:rsidRPr="00711E61" w:rsidRDefault="00711E61" w:rsidP="00711E61">
      <w:pPr>
        <w:pStyle w:val="xmsonormal"/>
        <w:shd w:val="clear" w:color="auto" w:fill="FFFFFF" w:themeFill="background1"/>
        <w:spacing w:line="480" w:lineRule="auto"/>
        <w:jc w:val="both"/>
        <w:rPr>
          <w:rFonts w:ascii="Arial" w:hAnsi="Arial" w:cs="Arial"/>
          <w:b/>
          <w:bCs/>
          <w:lang w:val="es-ES"/>
        </w:rPr>
      </w:pPr>
      <w:r w:rsidRPr="00711E61">
        <w:rPr>
          <w:rFonts w:ascii="Arial" w:hAnsi="Arial" w:cs="Arial"/>
          <w:b/>
          <w:bCs/>
          <w:lang w:val="es-ES"/>
        </w:rPr>
        <w:t xml:space="preserve">La sostenibilidad, la resiliencia y el desarrollo son los principios básicos que sustentan la </w:t>
      </w:r>
      <w:hyperlink r:id="rId12" w:history="1">
        <w:r w:rsidRPr="003D5E7A">
          <w:rPr>
            <w:rStyle w:val="Hyperlink"/>
            <w:rFonts w:ascii="Arial" w:hAnsi="Arial" w:cs="Arial"/>
            <w:b/>
            <w:bCs/>
            <w:lang w:val="es-ES"/>
          </w:rPr>
          <w:t>Industria 5.0</w:t>
        </w:r>
      </w:hyperlink>
      <w:r w:rsidRPr="00711E61">
        <w:rPr>
          <w:rFonts w:ascii="Arial" w:hAnsi="Arial" w:cs="Arial"/>
          <w:b/>
          <w:bCs/>
          <w:lang w:val="es-ES"/>
        </w:rPr>
        <w:t xml:space="preserve">, la quinta revolución industrial. Este concepto es el núcleo del </w:t>
      </w:r>
      <w:hyperlink r:id="rId13" w:history="1">
        <w:r w:rsidR="003D5E7A" w:rsidRPr="004B19A8">
          <w:rPr>
            <w:rStyle w:val="Hyperlink"/>
            <w:rFonts w:ascii="Arial" w:hAnsi="Arial" w:cs="Arial"/>
            <w:b/>
            <w:bCs/>
            <w:lang w:val="es-ES"/>
          </w:rPr>
          <w:t>Pacto Verde</w:t>
        </w:r>
        <w:r w:rsidRPr="004B19A8">
          <w:rPr>
            <w:rStyle w:val="Hyperlink"/>
            <w:rFonts w:ascii="Arial" w:hAnsi="Arial" w:cs="Arial"/>
            <w:b/>
            <w:bCs/>
            <w:lang w:val="es-ES"/>
          </w:rPr>
          <w:t xml:space="preserve"> </w:t>
        </w:r>
        <w:r w:rsidR="004B19A8" w:rsidRPr="004B19A8">
          <w:rPr>
            <w:rStyle w:val="Hyperlink"/>
            <w:rFonts w:ascii="Arial" w:hAnsi="Arial" w:cs="Arial"/>
            <w:b/>
            <w:bCs/>
            <w:lang w:val="es-ES"/>
          </w:rPr>
          <w:t>E</w:t>
        </w:r>
        <w:r w:rsidRPr="004B19A8">
          <w:rPr>
            <w:rStyle w:val="Hyperlink"/>
            <w:rFonts w:ascii="Arial" w:hAnsi="Arial" w:cs="Arial"/>
            <w:b/>
            <w:bCs/>
            <w:lang w:val="es-ES"/>
          </w:rPr>
          <w:t>uropeo</w:t>
        </w:r>
      </w:hyperlink>
      <w:r w:rsidRPr="00711E61">
        <w:rPr>
          <w:rFonts w:ascii="Arial" w:hAnsi="Arial" w:cs="Arial"/>
          <w:b/>
          <w:bCs/>
          <w:lang w:val="es-ES"/>
        </w:rPr>
        <w:t xml:space="preserve"> y países como Italia ya lo están adoptando en su legislación. Reinaldo Stuart Junior, </w:t>
      </w:r>
      <w:r w:rsidR="007019AA">
        <w:rPr>
          <w:rFonts w:ascii="Arial" w:hAnsi="Arial" w:cs="Arial"/>
          <w:b/>
          <w:bCs/>
          <w:lang w:val="es-ES"/>
        </w:rPr>
        <w:t>d</w:t>
      </w:r>
      <w:r w:rsidRPr="00711E61">
        <w:rPr>
          <w:rFonts w:ascii="Arial" w:hAnsi="Arial" w:cs="Arial"/>
          <w:b/>
          <w:bCs/>
          <w:lang w:val="es-ES"/>
        </w:rPr>
        <w:t xml:space="preserve">irector de </w:t>
      </w:r>
      <w:hyperlink r:id="rId14" w:history="1">
        <w:r w:rsidRPr="00F128F5">
          <w:rPr>
            <w:rStyle w:val="Hyperlink"/>
            <w:rFonts w:ascii="Arial" w:hAnsi="Arial" w:cs="Arial"/>
            <w:b/>
            <w:bCs/>
            <w:lang w:val="es-ES"/>
          </w:rPr>
          <w:t xml:space="preserve">WEG </w:t>
        </w:r>
        <w:proofErr w:type="spellStart"/>
        <w:r w:rsidRPr="00F128F5">
          <w:rPr>
            <w:rStyle w:val="Hyperlink"/>
            <w:rFonts w:ascii="Arial" w:hAnsi="Arial" w:cs="Arial"/>
            <w:b/>
            <w:bCs/>
            <w:lang w:val="es-ES"/>
          </w:rPr>
          <w:t>Automation</w:t>
        </w:r>
        <w:proofErr w:type="spellEnd"/>
        <w:r w:rsidRPr="00F128F5">
          <w:rPr>
            <w:rStyle w:val="Hyperlink"/>
            <w:rFonts w:ascii="Arial" w:hAnsi="Arial" w:cs="Arial"/>
            <w:b/>
            <w:bCs/>
            <w:lang w:val="es-ES"/>
          </w:rPr>
          <w:t xml:space="preserve"> Europe</w:t>
        </w:r>
      </w:hyperlink>
      <w:r w:rsidRPr="00711E61">
        <w:rPr>
          <w:rFonts w:ascii="Arial" w:hAnsi="Arial" w:cs="Arial"/>
          <w:b/>
          <w:bCs/>
          <w:lang w:val="es-ES"/>
        </w:rPr>
        <w:t xml:space="preserve">, ilustra por qué WEG sitúa los sistemas accionados por motor eléctrico a la vanguardia de esta transición.  </w:t>
      </w:r>
    </w:p>
    <w:p w14:paraId="680BB7BB" w14:textId="77777777" w:rsidR="00711E61" w:rsidRPr="00711E61" w:rsidRDefault="00711E61" w:rsidP="00711E61">
      <w:pPr>
        <w:pStyle w:val="xmsonormal"/>
        <w:shd w:val="clear" w:color="auto" w:fill="FFFFFF" w:themeFill="background1"/>
        <w:spacing w:line="480" w:lineRule="auto"/>
        <w:jc w:val="both"/>
        <w:rPr>
          <w:rFonts w:ascii="Arial" w:hAnsi="Arial" w:cs="Arial"/>
          <w:b/>
          <w:bCs/>
          <w:lang w:val="es-ES"/>
        </w:rPr>
      </w:pPr>
    </w:p>
    <w:p w14:paraId="1DBFFD5E" w14:textId="77777777" w:rsidR="00D01C64" w:rsidRDefault="00D01C64" w:rsidP="00711E61">
      <w:pPr>
        <w:pStyle w:val="xmsonormal"/>
        <w:shd w:val="clear" w:color="auto" w:fill="FFFFFF" w:themeFill="background1"/>
        <w:spacing w:line="480" w:lineRule="auto"/>
        <w:jc w:val="both"/>
        <w:rPr>
          <w:rFonts w:ascii="Arial" w:hAnsi="Arial" w:cs="Arial"/>
          <w:lang w:val="es-ES"/>
        </w:rPr>
      </w:pPr>
      <w:r w:rsidRPr="00D01C64">
        <w:rPr>
          <w:rFonts w:ascii="Arial" w:hAnsi="Arial" w:cs="Arial"/>
          <w:lang w:val="es-ES"/>
        </w:rPr>
        <w:t>Las crisis globales, como el cambio climático, las pandemias y la inestabilidad geopolítica, nos obligan a replantear los procesos industriales y las cadenas de suministro. Italia ya ha tomado la delantera con una legislación específica para facilitar la adopción de sistemas de producción más sostenibles y resilientes, y es probable que otros países europeos sigan su ejemplo.</w:t>
      </w:r>
      <w:r>
        <w:rPr>
          <w:rFonts w:ascii="Arial" w:hAnsi="Arial" w:cs="Arial"/>
          <w:lang w:val="es-ES"/>
        </w:rPr>
        <w:t xml:space="preserve"> </w:t>
      </w:r>
    </w:p>
    <w:p w14:paraId="4A61D41E" w14:textId="77777777" w:rsidR="00D01C64" w:rsidRDefault="00D01C64" w:rsidP="00711E61">
      <w:pPr>
        <w:pStyle w:val="xmsonormal"/>
        <w:shd w:val="clear" w:color="auto" w:fill="FFFFFF" w:themeFill="background1"/>
        <w:spacing w:line="480" w:lineRule="auto"/>
        <w:jc w:val="both"/>
        <w:rPr>
          <w:rFonts w:ascii="Arial" w:hAnsi="Arial" w:cs="Arial"/>
          <w:lang w:val="es-ES"/>
        </w:rPr>
      </w:pPr>
    </w:p>
    <w:p w14:paraId="0B3F39A5" w14:textId="2A2E0F67" w:rsidR="00711E61" w:rsidRDefault="008E25B4" w:rsidP="00711E61">
      <w:pPr>
        <w:pStyle w:val="xmsonormal"/>
        <w:shd w:val="clear" w:color="auto" w:fill="FFFFFF" w:themeFill="background1"/>
        <w:spacing w:line="480" w:lineRule="auto"/>
        <w:jc w:val="both"/>
        <w:rPr>
          <w:rFonts w:ascii="Arial" w:hAnsi="Arial" w:cs="Arial"/>
          <w:lang w:val="es-ES"/>
        </w:rPr>
      </w:pPr>
      <w:r w:rsidRPr="008E25B4">
        <w:rPr>
          <w:rFonts w:ascii="Arial" w:hAnsi="Arial" w:cs="Arial"/>
          <w:lang w:val="es-ES"/>
        </w:rPr>
        <w:lastRenderedPageBreak/>
        <w:t>Para que la transición hacia la Industria 5.0 sea exitosa, es fundamental centrarse en los sistemas impulsados por motores eléctricos, el punto de partida de la mayoría de los procesos industriales.</w:t>
      </w:r>
      <w:r>
        <w:rPr>
          <w:rFonts w:ascii="Arial" w:hAnsi="Arial" w:cs="Arial"/>
          <w:lang w:val="es-ES"/>
        </w:rPr>
        <w:t xml:space="preserve"> </w:t>
      </w:r>
      <w:r w:rsidR="00711E61" w:rsidRPr="00711E61">
        <w:rPr>
          <w:rFonts w:ascii="Arial" w:hAnsi="Arial" w:cs="Arial"/>
          <w:lang w:val="es-ES"/>
        </w:rPr>
        <w:t xml:space="preserve">Según la </w:t>
      </w:r>
      <w:hyperlink r:id="rId15" w:history="1">
        <w:r w:rsidR="00711E61" w:rsidRPr="00BF2E58">
          <w:rPr>
            <w:rStyle w:val="Hyperlink"/>
            <w:rFonts w:ascii="Arial" w:hAnsi="Arial" w:cs="Arial"/>
            <w:lang w:val="es-ES"/>
          </w:rPr>
          <w:t>Agencia Internacional de la Energía</w:t>
        </w:r>
      </w:hyperlink>
      <w:r w:rsidR="00711E61" w:rsidRPr="00711E61">
        <w:rPr>
          <w:rFonts w:ascii="Arial" w:hAnsi="Arial" w:cs="Arial"/>
          <w:lang w:val="es-ES"/>
        </w:rPr>
        <w:t xml:space="preserve"> (AIE), estos sistemas son responsables del 53% del consumo mundial de electricidad. </w:t>
      </w:r>
      <w:r w:rsidR="00B10C07" w:rsidRPr="00B10C07">
        <w:rPr>
          <w:rFonts w:ascii="Arial" w:hAnsi="Arial" w:cs="Arial"/>
          <w:lang w:val="es-ES"/>
        </w:rPr>
        <w:t>Sin embargo, gracias a las nuevas tecnologías, podemos reducir considerablemente esta demanda energética mientras fortalecemos la resiliencia de las líneas de producción. La reciente expansión de WEG en Europa es una muestra clara de su compromiso con esta estrategia.</w:t>
      </w:r>
    </w:p>
    <w:p w14:paraId="4A27ED67" w14:textId="77777777" w:rsidR="00B10C07" w:rsidRPr="00711E61" w:rsidRDefault="00B10C07" w:rsidP="00711E61">
      <w:pPr>
        <w:pStyle w:val="xmsonormal"/>
        <w:shd w:val="clear" w:color="auto" w:fill="FFFFFF" w:themeFill="background1"/>
        <w:spacing w:line="480" w:lineRule="auto"/>
        <w:jc w:val="both"/>
        <w:rPr>
          <w:rFonts w:ascii="Arial" w:hAnsi="Arial" w:cs="Arial"/>
          <w:color w:val="000000" w:themeColor="text1"/>
          <w:lang w:val="es-ES"/>
        </w:rPr>
      </w:pPr>
    </w:p>
    <w:p w14:paraId="50A53820" w14:textId="4470EB19" w:rsidR="00810C12" w:rsidRPr="00810C12" w:rsidRDefault="00810C12" w:rsidP="00810C12">
      <w:pPr>
        <w:pStyle w:val="xmsonormal"/>
        <w:shd w:val="clear" w:color="auto" w:fill="FFFFFF" w:themeFill="background1"/>
        <w:spacing w:line="480" w:lineRule="auto"/>
        <w:jc w:val="both"/>
        <w:rPr>
          <w:rFonts w:ascii="Arial" w:hAnsi="Arial" w:cs="Arial"/>
          <w:b/>
          <w:bCs/>
          <w:color w:val="000000" w:themeColor="text1"/>
          <w:lang w:val="es-ES"/>
        </w:rPr>
      </w:pPr>
      <w:r w:rsidRPr="00810C12">
        <w:rPr>
          <w:rFonts w:ascii="Arial" w:hAnsi="Arial" w:cs="Arial"/>
          <w:b/>
          <w:bCs/>
          <w:color w:val="000000" w:themeColor="text1"/>
          <w:lang w:val="es-ES"/>
        </w:rPr>
        <w:t>Una solución integral para la Industria 5.0</w:t>
      </w:r>
    </w:p>
    <w:p w14:paraId="26A108F2" w14:textId="359A4E7C" w:rsidR="00294F4A" w:rsidRDefault="002567D6" w:rsidP="00810C12">
      <w:pPr>
        <w:pStyle w:val="xmsonormal"/>
        <w:shd w:val="clear" w:color="auto" w:fill="FFFFFF" w:themeFill="background1"/>
        <w:spacing w:line="480" w:lineRule="auto"/>
        <w:jc w:val="both"/>
        <w:rPr>
          <w:rFonts w:ascii="Arial" w:hAnsi="Arial" w:cs="Arial"/>
          <w:color w:val="000000" w:themeColor="text1"/>
          <w:lang w:val="es-ES"/>
        </w:rPr>
      </w:pPr>
      <w:r w:rsidRPr="002567D6">
        <w:rPr>
          <w:rFonts w:ascii="Arial" w:hAnsi="Arial" w:cs="Arial"/>
          <w:color w:val="000000" w:themeColor="text1"/>
          <w:lang w:val="es-ES"/>
        </w:rPr>
        <w:t xml:space="preserve">Aunque WEG ha sido líder en tecnología de motores eléctricos durante décadas, su experiencia va mucho más allá de los motores y accionamientos. La creación de WEG </w:t>
      </w:r>
      <w:proofErr w:type="spellStart"/>
      <w:r w:rsidRPr="002567D6">
        <w:rPr>
          <w:rFonts w:ascii="Arial" w:hAnsi="Arial" w:cs="Arial"/>
          <w:color w:val="000000" w:themeColor="text1"/>
          <w:lang w:val="es-ES"/>
        </w:rPr>
        <w:t>Automation</w:t>
      </w:r>
      <w:proofErr w:type="spellEnd"/>
      <w:r w:rsidRPr="002567D6">
        <w:rPr>
          <w:rFonts w:ascii="Arial" w:hAnsi="Arial" w:cs="Arial"/>
          <w:color w:val="000000" w:themeColor="text1"/>
          <w:lang w:val="es-ES"/>
        </w:rPr>
        <w:t xml:space="preserve"> Europe en 2023 refuerza esta visión ampliada.</w:t>
      </w:r>
    </w:p>
    <w:p w14:paraId="53F00708" w14:textId="77777777" w:rsidR="002567D6" w:rsidRDefault="002567D6" w:rsidP="00810C12">
      <w:pPr>
        <w:pStyle w:val="xmsonormal"/>
        <w:shd w:val="clear" w:color="auto" w:fill="FFFFFF" w:themeFill="background1"/>
        <w:spacing w:line="480" w:lineRule="auto"/>
        <w:jc w:val="both"/>
        <w:rPr>
          <w:rFonts w:ascii="Arial" w:hAnsi="Arial" w:cs="Arial"/>
          <w:color w:val="000000" w:themeColor="text1"/>
          <w:lang w:val="es-ES"/>
        </w:rPr>
      </w:pPr>
    </w:p>
    <w:p w14:paraId="068C11CE" w14:textId="6F2FDE20" w:rsidR="00810C12" w:rsidRDefault="00442ED9" w:rsidP="00810C12">
      <w:pPr>
        <w:pStyle w:val="xmsonormal"/>
        <w:shd w:val="clear" w:color="auto" w:fill="FFFFFF" w:themeFill="background1"/>
        <w:spacing w:line="480" w:lineRule="auto"/>
        <w:jc w:val="both"/>
        <w:rPr>
          <w:rFonts w:ascii="Arial" w:hAnsi="Arial" w:cs="Arial"/>
          <w:color w:val="000000" w:themeColor="text1"/>
          <w:lang w:val="es-ES"/>
        </w:rPr>
      </w:pPr>
      <w:r w:rsidRPr="00442ED9">
        <w:rPr>
          <w:rFonts w:ascii="Arial" w:hAnsi="Arial" w:cs="Arial"/>
          <w:color w:val="000000" w:themeColor="text1"/>
          <w:lang w:val="es-ES"/>
        </w:rPr>
        <w:t xml:space="preserve">Esta nueva división permite a la empresa establecer una base sólida en automatización y electrónica para sus clientes europeos, consolidando su enfoque integral con soluciones como el paquete WEG </w:t>
      </w:r>
      <w:proofErr w:type="spellStart"/>
      <w:r w:rsidRPr="00442ED9">
        <w:rPr>
          <w:rFonts w:ascii="Arial" w:hAnsi="Arial" w:cs="Arial"/>
          <w:color w:val="000000" w:themeColor="text1"/>
          <w:lang w:val="es-ES"/>
        </w:rPr>
        <w:t>Motion</w:t>
      </w:r>
      <w:proofErr w:type="spellEnd"/>
      <w:r w:rsidRPr="00442ED9">
        <w:rPr>
          <w:rFonts w:ascii="Arial" w:hAnsi="Arial" w:cs="Arial"/>
          <w:color w:val="000000" w:themeColor="text1"/>
          <w:lang w:val="es-ES"/>
        </w:rPr>
        <w:t xml:space="preserve"> Drives. Este sistema inteligente combina motor, reductor, accionamiento y componentes de automatización en una solución única, personalizada para sectores estratégicos como plásticos, metales, papel, reciclaje y minería. </w:t>
      </w:r>
    </w:p>
    <w:p w14:paraId="15A8397A" w14:textId="77777777" w:rsidR="00442ED9" w:rsidRPr="00810C12" w:rsidRDefault="00442ED9" w:rsidP="00810C12">
      <w:pPr>
        <w:pStyle w:val="xmsonormal"/>
        <w:shd w:val="clear" w:color="auto" w:fill="FFFFFF" w:themeFill="background1"/>
        <w:spacing w:line="480" w:lineRule="auto"/>
        <w:jc w:val="both"/>
        <w:rPr>
          <w:rFonts w:ascii="Arial" w:hAnsi="Arial" w:cs="Arial"/>
          <w:color w:val="000000" w:themeColor="text1"/>
          <w:lang w:val="es-ES"/>
        </w:rPr>
      </w:pPr>
    </w:p>
    <w:p w14:paraId="6DE81D04" w14:textId="6DB14325" w:rsidR="00810C12" w:rsidRDefault="00F3487C" w:rsidP="00C90E8A">
      <w:pPr>
        <w:pStyle w:val="xmsonormal"/>
        <w:shd w:val="clear" w:color="auto" w:fill="FFFFFF" w:themeFill="background1"/>
        <w:spacing w:line="480" w:lineRule="auto"/>
        <w:jc w:val="both"/>
        <w:rPr>
          <w:rFonts w:ascii="Arial" w:hAnsi="Arial" w:cs="Arial"/>
          <w:color w:val="000000" w:themeColor="text1"/>
          <w:lang w:val="es-ES"/>
        </w:rPr>
      </w:pPr>
      <w:r w:rsidRPr="00F3487C">
        <w:rPr>
          <w:rFonts w:ascii="Arial" w:hAnsi="Arial" w:cs="Arial"/>
          <w:color w:val="000000" w:themeColor="text1"/>
          <w:lang w:val="es-ES"/>
        </w:rPr>
        <w:t>Las tecnologías de WEG también impulsan el principio de “human-</w:t>
      </w:r>
      <w:proofErr w:type="spellStart"/>
      <w:r w:rsidRPr="00F3487C">
        <w:rPr>
          <w:rFonts w:ascii="Arial" w:hAnsi="Arial" w:cs="Arial"/>
          <w:color w:val="000000" w:themeColor="text1"/>
          <w:lang w:val="es-ES"/>
        </w:rPr>
        <w:t>centricity</w:t>
      </w:r>
      <w:proofErr w:type="spellEnd"/>
      <w:r w:rsidRPr="00F3487C">
        <w:rPr>
          <w:rFonts w:ascii="Arial" w:hAnsi="Arial" w:cs="Arial"/>
          <w:color w:val="000000" w:themeColor="text1"/>
          <w:lang w:val="es-ES"/>
        </w:rPr>
        <w:t xml:space="preserve">” que está en el corazón de la Industria 5.0. Gracias a sus soluciones de automatización, los ingenieros pueden tomar decisiones basadas en datos, optimizando el consumo de energía y </w:t>
      </w:r>
      <w:r w:rsidRPr="00F3487C">
        <w:rPr>
          <w:rFonts w:ascii="Arial" w:hAnsi="Arial" w:cs="Arial"/>
          <w:color w:val="000000" w:themeColor="text1"/>
          <w:lang w:val="es-ES"/>
        </w:rPr>
        <w:lastRenderedPageBreak/>
        <w:t xml:space="preserve">reduciendo el mantenimiento, lo que resulta en menores emisiones de carbono y mayor tiempo operativo. Este enfoque inteligente no solo facilita </w:t>
      </w:r>
      <w:r>
        <w:rPr>
          <w:rFonts w:ascii="Arial" w:hAnsi="Arial" w:cs="Arial"/>
          <w:color w:val="000000" w:themeColor="text1"/>
          <w:lang w:val="es-ES"/>
        </w:rPr>
        <w:t>el trabajo</w:t>
      </w:r>
      <w:r w:rsidRPr="00F3487C">
        <w:rPr>
          <w:rFonts w:ascii="Arial" w:hAnsi="Arial" w:cs="Arial"/>
          <w:color w:val="000000" w:themeColor="text1"/>
          <w:lang w:val="es-ES"/>
        </w:rPr>
        <w:t xml:space="preserve"> de los ingenieros, sino que también les permite liderar en sostenibilidad y resiliencia.</w:t>
      </w:r>
    </w:p>
    <w:p w14:paraId="0100B045" w14:textId="77777777" w:rsidR="00F3487C" w:rsidRPr="00810C12" w:rsidRDefault="00F3487C" w:rsidP="00C90E8A">
      <w:pPr>
        <w:pStyle w:val="xmsonormal"/>
        <w:shd w:val="clear" w:color="auto" w:fill="FFFFFF" w:themeFill="background1"/>
        <w:spacing w:line="480" w:lineRule="auto"/>
        <w:jc w:val="both"/>
        <w:rPr>
          <w:rFonts w:ascii="Arial" w:hAnsi="Arial" w:cs="Arial"/>
          <w:color w:val="0D0D0D"/>
          <w:shd w:val="clear" w:color="auto" w:fill="FFFFFF"/>
          <w:lang w:val="es-ES"/>
        </w:rPr>
      </w:pPr>
    </w:p>
    <w:p w14:paraId="503DEF0A" w14:textId="77777777" w:rsidR="00C90E8A" w:rsidRPr="00C90E8A" w:rsidRDefault="00C90E8A" w:rsidP="00C90E8A">
      <w:pPr>
        <w:spacing w:line="480" w:lineRule="auto"/>
        <w:rPr>
          <w:rFonts w:eastAsiaTheme="minorHAnsi" w:cs="Arial"/>
          <w:b/>
          <w:bCs/>
          <w:color w:val="0D0D0D"/>
          <w:shd w:val="clear" w:color="auto" w:fill="FFFFFF"/>
          <w:lang w:val="es-ES" w:eastAsia="en-GB"/>
        </w:rPr>
      </w:pPr>
      <w:r w:rsidRPr="00C90E8A">
        <w:rPr>
          <w:rFonts w:eastAsiaTheme="minorHAnsi" w:cs="Arial"/>
          <w:b/>
          <w:bCs/>
          <w:color w:val="0D0D0D"/>
          <w:shd w:val="clear" w:color="auto" w:fill="FFFFFF"/>
          <w:lang w:val="es-ES" w:eastAsia="en-GB"/>
        </w:rPr>
        <w:t xml:space="preserve">Ampliación de nuestra capacidad de automatización </w:t>
      </w:r>
    </w:p>
    <w:p w14:paraId="73083B88" w14:textId="77777777" w:rsidR="00C90E8A" w:rsidRPr="00C90E8A" w:rsidRDefault="00C90E8A" w:rsidP="00C90E8A">
      <w:pPr>
        <w:spacing w:line="480" w:lineRule="auto"/>
        <w:jc w:val="both"/>
        <w:rPr>
          <w:rFonts w:eastAsiaTheme="minorHAnsi" w:cs="Arial"/>
          <w:color w:val="000000" w:themeColor="text1"/>
          <w:lang w:val="es-ES" w:eastAsia="en-GB"/>
        </w:rPr>
      </w:pPr>
      <w:r w:rsidRPr="00C90E8A">
        <w:rPr>
          <w:rFonts w:eastAsiaTheme="minorHAnsi" w:cs="Arial"/>
          <w:color w:val="000000" w:themeColor="text1"/>
          <w:lang w:val="es-ES" w:eastAsia="en-GB"/>
        </w:rPr>
        <w:t>La demanda de automatización y digitalización seguirá creciendo en los próximos años. WEG satisfará esta demanda ampliando constantemente su gama de automatización industrial. La empresa también reforzará la conectividad y la capacidad de recopilar y analizar datos para mejorar la experiencia del usuario, aumentar el tiempo de actividad de las máquinas y maximizar la eficiencia energética.</w:t>
      </w:r>
    </w:p>
    <w:p w14:paraId="1DE0B5A3" w14:textId="77777777" w:rsidR="00C90E8A" w:rsidRPr="00C90E8A" w:rsidRDefault="00C90E8A" w:rsidP="00C90E8A">
      <w:pPr>
        <w:spacing w:line="480" w:lineRule="auto"/>
        <w:jc w:val="both"/>
        <w:rPr>
          <w:rFonts w:eastAsiaTheme="minorHAnsi" w:cs="Arial"/>
          <w:color w:val="000000" w:themeColor="text1"/>
          <w:lang w:val="es-ES" w:eastAsia="en-GB"/>
        </w:rPr>
      </w:pPr>
    </w:p>
    <w:p w14:paraId="50A4F0FA" w14:textId="44C332EB" w:rsidR="00C90E8A" w:rsidRPr="00C90E8A" w:rsidRDefault="00C90E8A" w:rsidP="00C90E8A">
      <w:pPr>
        <w:spacing w:line="480" w:lineRule="auto"/>
        <w:jc w:val="both"/>
        <w:rPr>
          <w:rFonts w:eastAsiaTheme="minorHAnsi" w:cs="Arial"/>
          <w:color w:val="000000" w:themeColor="text1"/>
          <w:lang w:val="es-ES" w:eastAsia="en-GB"/>
        </w:rPr>
      </w:pPr>
      <w:r w:rsidRPr="00C90E8A">
        <w:rPr>
          <w:rFonts w:eastAsiaTheme="minorHAnsi" w:cs="Arial"/>
          <w:color w:val="000000" w:themeColor="text1"/>
          <w:lang w:val="es-ES" w:eastAsia="en-GB"/>
        </w:rPr>
        <w:t xml:space="preserve">Este año, WEG enriquecerá su oferta de WEG </w:t>
      </w:r>
      <w:proofErr w:type="spellStart"/>
      <w:r w:rsidRPr="00C90E8A">
        <w:rPr>
          <w:rFonts w:eastAsiaTheme="minorHAnsi" w:cs="Arial"/>
          <w:color w:val="000000" w:themeColor="text1"/>
          <w:lang w:val="es-ES" w:eastAsia="en-GB"/>
        </w:rPr>
        <w:t>Motion</w:t>
      </w:r>
      <w:proofErr w:type="spellEnd"/>
      <w:r w:rsidRPr="00C90E8A">
        <w:rPr>
          <w:rFonts w:eastAsiaTheme="minorHAnsi" w:cs="Arial"/>
          <w:color w:val="000000" w:themeColor="text1"/>
          <w:lang w:val="es-ES" w:eastAsia="en-GB"/>
        </w:rPr>
        <w:t xml:space="preserve"> Drives con nuevos accionamientos para ascensores con dos tamaños de bastidor adicionales (tres y cuatro) y nuevos convertidores CA/CC, además de seguir invirtiendo en I+D para </w:t>
      </w:r>
      <w:r w:rsidR="008C714C">
        <w:rPr>
          <w:rFonts w:eastAsiaTheme="minorHAnsi" w:cs="Arial"/>
          <w:color w:val="000000" w:themeColor="text1"/>
          <w:lang w:val="es-ES" w:eastAsia="en-GB"/>
        </w:rPr>
        <w:t>innovar en su</w:t>
      </w:r>
      <w:r w:rsidRPr="00C90E8A">
        <w:rPr>
          <w:rFonts w:eastAsiaTheme="minorHAnsi" w:cs="Arial"/>
          <w:color w:val="000000" w:themeColor="text1"/>
          <w:lang w:val="es-ES" w:eastAsia="en-GB"/>
        </w:rPr>
        <w:t xml:space="preserve"> tecnología.</w:t>
      </w:r>
    </w:p>
    <w:p w14:paraId="62BD7A97" w14:textId="77777777" w:rsidR="00C90E8A" w:rsidRPr="00C90E8A" w:rsidRDefault="00C90E8A" w:rsidP="00C90E8A">
      <w:pPr>
        <w:spacing w:line="480" w:lineRule="auto"/>
        <w:jc w:val="both"/>
        <w:rPr>
          <w:rFonts w:eastAsiaTheme="minorHAnsi" w:cs="Arial"/>
          <w:color w:val="000000" w:themeColor="text1"/>
          <w:lang w:val="es-ES" w:eastAsia="en-GB"/>
        </w:rPr>
      </w:pPr>
    </w:p>
    <w:p w14:paraId="1A14CF8B" w14:textId="77777777" w:rsidR="00C90E8A" w:rsidRPr="00C90E8A" w:rsidRDefault="00C90E8A" w:rsidP="00C90E8A">
      <w:pPr>
        <w:spacing w:line="480" w:lineRule="auto"/>
        <w:jc w:val="both"/>
        <w:rPr>
          <w:rFonts w:eastAsiaTheme="minorHAnsi" w:cs="Arial"/>
          <w:b/>
          <w:bCs/>
          <w:color w:val="0D0D0D"/>
          <w:shd w:val="clear" w:color="auto" w:fill="FFFFFF"/>
          <w:lang w:val="es-ES" w:eastAsia="en-GB"/>
        </w:rPr>
      </w:pPr>
      <w:r w:rsidRPr="00C90E8A">
        <w:rPr>
          <w:rFonts w:eastAsiaTheme="minorHAnsi" w:cs="Arial"/>
          <w:b/>
          <w:bCs/>
          <w:color w:val="0D0D0D"/>
          <w:shd w:val="clear" w:color="auto" w:fill="FFFFFF"/>
          <w:lang w:val="es-ES" w:eastAsia="en-GB"/>
        </w:rPr>
        <w:t xml:space="preserve">Globalización de WEG </w:t>
      </w:r>
      <w:proofErr w:type="spellStart"/>
      <w:r w:rsidRPr="00C90E8A">
        <w:rPr>
          <w:rFonts w:eastAsiaTheme="minorHAnsi" w:cs="Arial"/>
          <w:b/>
          <w:bCs/>
          <w:color w:val="0D0D0D"/>
          <w:shd w:val="clear" w:color="auto" w:fill="FFFFFF"/>
          <w:lang w:val="es-ES" w:eastAsia="en-GB"/>
        </w:rPr>
        <w:t>Motion</w:t>
      </w:r>
      <w:proofErr w:type="spellEnd"/>
      <w:r w:rsidRPr="00C90E8A">
        <w:rPr>
          <w:rFonts w:eastAsiaTheme="minorHAnsi" w:cs="Arial"/>
          <w:b/>
          <w:bCs/>
          <w:color w:val="0D0D0D"/>
          <w:shd w:val="clear" w:color="auto" w:fill="FFFFFF"/>
          <w:lang w:val="es-ES" w:eastAsia="en-GB"/>
        </w:rPr>
        <w:t xml:space="preserve"> Drives</w:t>
      </w:r>
    </w:p>
    <w:p w14:paraId="2B6AD56C" w14:textId="77777777" w:rsidR="00C90E8A" w:rsidRPr="00C90E8A" w:rsidRDefault="00C90E8A" w:rsidP="00C90E8A">
      <w:pPr>
        <w:spacing w:line="480" w:lineRule="auto"/>
        <w:jc w:val="both"/>
        <w:rPr>
          <w:rFonts w:eastAsiaTheme="minorHAnsi" w:cs="Arial"/>
          <w:b/>
          <w:bCs/>
          <w:color w:val="0D0D0D"/>
          <w:shd w:val="clear" w:color="auto" w:fill="FFFFFF"/>
          <w:lang w:val="es-ES" w:eastAsia="en-GB"/>
        </w:rPr>
      </w:pPr>
    </w:p>
    <w:p w14:paraId="3C8A667A" w14:textId="77777777" w:rsidR="00C90E8A" w:rsidRPr="00C90E8A" w:rsidRDefault="00C90E8A" w:rsidP="00C90E8A">
      <w:pPr>
        <w:spacing w:line="480" w:lineRule="auto"/>
        <w:jc w:val="both"/>
        <w:rPr>
          <w:rFonts w:eastAsiaTheme="minorHAnsi" w:cs="Arial"/>
          <w:color w:val="0D0D0D"/>
          <w:shd w:val="clear" w:color="auto" w:fill="FFFFFF"/>
          <w:lang w:val="es-ES" w:eastAsia="en-GB"/>
        </w:rPr>
      </w:pPr>
      <w:r w:rsidRPr="00C90E8A">
        <w:rPr>
          <w:rFonts w:eastAsiaTheme="minorHAnsi" w:cs="Arial"/>
          <w:color w:val="0D0D0D"/>
          <w:shd w:val="clear" w:color="auto" w:fill="FFFFFF"/>
          <w:lang w:val="es-ES" w:eastAsia="en-GB"/>
        </w:rPr>
        <w:t xml:space="preserve">La presencia reforzada de WEG en Europa permite ahora a la organización forjar sinergias con las sucursales de ventas de WEG en todo el mundo. La transición a la Industria 5.0 debe ser un esfuerzo global, y el concepto de </w:t>
      </w:r>
      <w:proofErr w:type="spellStart"/>
      <w:r w:rsidRPr="00C90E8A">
        <w:rPr>
          <w:rFonts w:eastAsiaTheme="minorHAnsi" w:cs="Arial"/>
          <w:color w:val="0D0D0D"/>
          <w:shd w:val="clear" w:color="auto" w:fill="FFFFFF"/>
          <w:lang w:val="es-ES" w:eastAsia="en-GB"/>
        </w:rPr>
        <w:t>Motion</w:t>
      </w:r>
      <w:proofErr w:type="spellEnd"/>
      <w:r w:rsidRPr="00C90E8A">
        <w:rPr>
          <w:rFonts w:eastAsiaTheme="minorHAnsi" w:cs="Arial"/>
          <w:color w:val="0D0D0D"/>
          <w:shd w:val="clear" w:color="auto" w:fill="FFFFFF"/>
          <w:lang w:val="es-ES" w:eastAsia="en-GB"/>
        </w:rPr>
        <w:t xml:space="preserve"> Drives no es una excepción. Para lograr este objetivo, WEG seguirá invirtiendo en nuevos productos y capacidad de producción añadida.</w:t>
      </w:r>
    </w:p>
    <w:p w14:paraId="248A32C9" w14:textId="77777777" w:rsidR="00C90E8A" w:rsidRPr="00C90E8A" w:rsidRDefault="00C90E8A" w:rsidP="00C90E8A">
      <w:pPr>
        <w:spacing w:line="480" w:lineRule="auto"/>
        <w:jc w:val="both"/>
        <w:rPr>
          <w:rFonts w:eastAsiaTheme="minorHAnsi" w:cs="Arial"/>
          <w:color w:val="0D0D0D"/>
          <w:shd w:val="clear" w:color="auto" w:fill="FFFFFF"/>
          <w:lang w:val="es-ES" w:eastAsia="en-GB"/>
        </w:rPr>
      </w:pPr>
    </w:p>
    <w:p w14:paraId="64CB020A" w14:textId="77777777" w:rsidR="00C90E8A" w:rsidRPr="00C90E8A" w:rsidRDefault="00C90E8A" w:rsidP="00C90E8A">
      <w:pPr>
        <w:spacing w:line="480" w:lineRule="auto"/>
        <w:jc w:val="both"/>
        <w:rPr>
          <w:rFonts w:eastAsiaTheme="minorHAnsi" w:cs="Arial"/>
          <w:color w:val="0D0D0D"/>
          <w:shd w:val="clear" w:color="auto" w:fill="FFFFFF"/>
          <w:lang w:val="es-ES" w:eastAsia="en-GB"/>
        </w:rPr>
      </w:pPr>
      <w:r w:rsidRPr="00C90E8A">
        <w:rPr>
          <w:rFonts w:eastAsiaTheme="minorHAnsi" w:cs="Arial"/>
          <w:color w:val="0D0D0D"/>
          <w:shd w:val="clear" w:color="auto" w:fill="FFFFFF"/>
          <w:lang w:val="es-ES" w:eastAsia="en-GB"/>
        </w:rPr>
        <w:lastRenderedPageBreak/>
        <w:t xml:space="preserve">Desde la creación de WEG </w:t>
      </w:r>
      <w:proofErr w:type="spellStart"/>
      <w:r w:rsidRPr="00C90E8A">
        <w:rPr>
          <w:rFonts w:eastAsiaTheme="minorHAnsi" w:cs="Arial"/>
          <w:color w:val="0D0D0D"/>
          <w:shd w:val="clear" w:color="auto" w:fill="FFFFFF"/>
          <w:lang w:val="es-ES" w:eastAsia="en-GB"/>
        </w:rPr>
        <w:t>Automation</w:t>
      </w:r>
      <w:proofErr w:type="spellEnd"/>
      <w:r w:rsidRPr="00C90E8A">
        <w:rPr>
          <w:rFonts w:eastAsiaTheme="minorHAnsi" w:cs="Arial"/>
          <w:color w:val="0D0D0D"/>
          <w:shd w:val="clear" w:color="auto" w:fill="FFFFFF"/>
          <w:lang w:val="es-ES" w:eastAsia="en-GB"/>
        </w:rPr>
        <w:t xml:space="preserve"> Europe, WEG ya ha aumentado su capacidad de producción y almacenamiento. Esta inversión ha permitido a la empresa reducir significativamente los plazos de entrega, proporcionando a los clientes de toda Europa plazos de entrega más rápidos.</w:t>
      </w:r>
    </w:p>
    <w:p w14:paraId="5B1A1C3D" w14:textId="77777777" w:rsidR="00C90E8A" w:rsidRPr="00C90E8A" w:rsidRDefault="00C90E8A" w:rsidP="00C90E8A">
      <w:pPr>
        <w:spacing w:line="480" w:lineRule="auto"/>
        <w:jc w:val="both"/>
        <w:rPr>
          <w:rFonts w:eastAsiaTheme="minorHAnsi" w:cs="Arial"/>
          <w:color w:val="0D0D0D"/>
          <w:shd w:val="clear" w:color="auto" w:fill="FFFFFF"/>
          <w:lang w:val="es-ES" w:eastAsia="en-GB"/>
        </w:rPr>
      </w:pPr>
    </w:p>
    <w:p w14:paraId="13BA2B80" w14:textId="77777777" w:rsidR="00C90E8A" w:rsidRPr="00C90E8A" w:rsidRDefault="00C90E8A" w:rsidP="00C90E8A">
      <w:pPr>
        <w:spacing w:line="480" w:lineRule="auto"/>
        <w:jc w:val="both"/>
        <w:rPr>
          <w:rFonts w:eastAsiaTheme="minorHAnsi" w:cs="Arial"/>
          <w:b/>
          <w:bCs/>
          <w:color w:val="0D0D0D"/>
          <w:shd w:val="clear" w:color="auto" w:fill="FFFFFF"/>
          <w:lang w:val="es-ES" w:eastAsia="en-GB"/>
        </w:rPr>
      </w:pPr>
      <w:r w:rsidRPr="00C90E8A">
        <w:rPr>
          <w:rFonts w:eastAsiaTheme="minorHAnsi" w:cs="Arial"/>
          <w:b/>
          <w:bCs/>
          <w:color w:val="0D0D0D"/>
          <w:shd w:val="clear" w:color="auto" w:fill="FFFFFF"/>
          <w:lang w:val="es-ES" w:eastAsia="en-GB"/>
        </w:rPr>
        <w:t xml:space="preserve">Un compromiso probado con la sostenibilidad  </w:t>
      </w:r>
    </w:p>
    <w:p w14:paraId="68239115" w14:textId="77777777" w:rsidR="00C90E8A" w:rsidRPr="00C90E8A" w:rsidRDefault="00C90E8A" w:rsidP="00C90E8A">
      <w:pPr>
        <w:spacing w:line="480" w:lineRule="auto"/>
        <w:jc w:val="both"/>
        <w:rPr>
          <w:rFonts w:eastAsiaTheme="minorHAnsi" w:cs="Arial"/>
          <w:color w:val="0D0D0D"/>
          <w:shd w:val="clear" w:color="auto" w:fill="FFFFFF"/>
          <w:lang w:val="es-ES" w:eastAsia="en-GB"/>
        </w:rPr>
      </w:pPr>
      <w:r w:rsidRPr="00C90E8A">
        <w:rPr>
          <w:rFonts w:eastAsiaTheme="minorHAnsi" w:cs="Arial"/>
          <w:color w:val="0D0D0D"/>
          <w:shd w:val="clear" w:color="auto" w:fill="FFFFFF"/>
          <w:lang w:val="es-ES" w:eastAsia="en-GB"/>
        </w:rPr>
        <w:t xml:space="preserve">La larga trayectoria de WEG en el campo de la eficiencia energética demuestra que la empresa es pionera en sostenibilidad. Su compromiso no se limita a ayudar a los clientes a reducir su huella medioambiental, sino que el concepto integrado de </w:t>
      </w:r>
      <w:proofErr w:type="spellStart"/>
      <w:r w:rsidRPr="00C90E8A">
        <w:rPr>
          <w:rFonts w:eastAsiaTheme="minorHAnsi" w:cs="Arial"/>
          <w:color w:val="0D0D0D"/>
          <w:shd w:val="clear" w:color="auto" w:fill="FFFFFF"/>
          <w:lang w:val="es-ES" w:eastAsia="en-GB"/>
        </w:rPr>
        <w:t>Motion</w:t>
      </w:r>
      <w:proofErr w:type="spellEnd"/>
      <w:r w:rsidRPr="00C90E8A">
        <w:rPr>
          <w:rFonts w:eastAsiaTheme="minorHAnsi" w:cs="Arial"/>
          <w:color w:val="0D0D0D"/>
          <w:shd w:val="clear" w:color="auto" w:fill="FFFFFF"/>
          <w:lang w:val="es-ES" w:eastAsia="en-GB"/>
        </w:rPr>
        <w:t xml:space="preserve"> Drives también se aplica en las propias fábricas de WEG para minimizar el consumo de energía y las emisiones de gases de efecto invernadero.</w:t>
      </w:r>
    </w:p>
    <w:p w14:paraId="3781CCB0" w14:textId="77777777" w:rsidR="00C90E8A" w:rsidRPr="00C90E8A" w:rsidRDefault="00C90E8A" w:rsidP="00C90E8A">
      <w:pPr>
        <w:spacing w:line="480" w:lineRule="auto"/>
        <w:jc w:val="both"/>
        <w:rPr>
          <w:rFonts w:eastAsiaTheme="minorHAnsi" w:cs="Arial"/>
          <w:color w:val="0D0D0D"/>
          <w:shd w:val="clear" w:color="auto" w:fill="FFFFFF"/>
          <w:lang w:val="es-ES" w:eastAsia="en-GB"/>
        </w:rPr>
      </w:pPr>
    </w:p>
    <w:p w14:paraId="099651A9" w14:textId="77777777" w:rsidR="00C90E8A" w:rsidRPr="00C90E8A" w:rsidRDefault="00C90E8A" w:rsidP="00C90E8A">
      <w:pPr>
        <w:spacing w:line="480" w:lineRule="auto"/>
        <w:jc w:val="both"/>
        <w:rPr>
          <w:rFonts w:eastAsiaTheme="minorHAnsi" w:cs="Arial"/>
          <w:color w:val="0D0D0D"/>
          <w:shd w:val="clear" w:color="auto" w:fill="FFFFFF"/>
          <w:lang w:val="es-ES" w:eastAsia="en-GB"/>
        </w:rPr>
      </w:pPr>
      <w:r w:rsidRPr="00C90E8A">
        <w:rPr>
          <w:rFonts w:eastAsiaTheme="minorHAnsi" w:cs="Arial"/>
          <w:color w:val="0D0D0D"/>
          <w:shd w:val="clear" w:color="auto" w:fill="FFFFFF"/>
          <w:lang w:val="es-ES" w:eastAsia="en-GB"/>
        </w:rPr>
        <w:t>En los últimos años, WEG ha intensificado sus esfuerzos más allá de la eficiencia energética para mejorar sus credenciales medioambientales, sociales y de gobernanza (ESG).</w:t>
      </w:r>
    </w:p>
    <w:p w14:paraId="66C76C13" w14:textId="77777777" w:rsidR="00C90E8A" w:rsidRPr="00C90E8A" w:rsidRDefault="00C90E8A" w:rsidP="00C90E8A">
      <w:pPr>
        <w:spacing w:line="480" w:lineRule="auto"/>
        <w:jc w:val="both"/>
        <w:rPr>
          <w:rFonts w:eastAsiaTheme="minorHAnsi" w:cs="Arial"/>
          <w:color w:val="0D0D0D"/>
          <w:shd w:val="clear" w:color="auto" w:fill="FFFFFF"/>
          <w:lang w:val="es-ES" w:eastAsia="en-GB"/>
        </w:rPr>
      </w:pPr>
    </w:p>
    <w:p w14:paraId="0B8A1123" w14:textId="053AB8B4" w:rsidR="00C90E8A" w:rsidRPr="00C90E8A" w:rsidRDefault="00C90E8A" w:rsidP="00C90E8A">
      <w:pPr>
        <w:spacing w:line="480" w:lineRule="auto"/>
        <w:jc w:val="both"/>
        <w:rPr>
          <w:rFonts w:eastAsiaTheme="minorHAnsi" w:cs="Arial"/>
          <w:color w:val="0D0D0D"/>
          <w:shd w:val="clear" w:color="auto" w:fill="FFFFFF"/>
          <w:lang w:val="es-ES" w:eastAsia="en-GB"/>
        </w:rPr>
      </w:pPr>
      <w:r w:rsidRPr="00C90E8A">
        <w:rPr>
          <w:rFonts w:eastAsiaTheme="minorHAnsi" w:cs="Arial"/>
          <w:color w:val="0D0D0D"/>
          <w:shd w:val="clear" w:color="auto" w:fill="FFFFFF"/>
          <w:lang w:val="es-ES" w:eastAsia="en-GB"/>
        </w:rPr>
        <w:t xml:space="preserve">En 2023, WEG recibió el sello GOLD de </w:t>
      </w:r>
      <w:proofErr w:type="spellStart"/>
      <w:r w:rsidRPr="00C90E8A">
        <w:rPr>
          <w:rFonts w:eastAsiaTheme="minorHAnsi" w:cs="Arial"/>
          <w:color w:val="0D0D0D"/>
          <w:shd w:val="clear" w:color="auto" w:fill="FFFFFF"/>
          <w:lang w:val="es-ES" w:eastAsia="en-GB"/>
        </w:rPr>
        <w:t>EcoVadis</w:t>
      </w:r>
      <w:proofErr w:type="spellEnd"/>
      <w:r w:rsidRPr="00C90E8A">
        <w:rPr>
          <w:rFonts w:eastAsiaTheme="minorHAnsi" w:cs="Arial"/>
          <w:color w:val="0D0D0D"/>
          <w:shd w:val="clear" w:color="auto" w:fill="FFFFFF"/>
          <w:lang w:val="es-ES" w:eastAsia="en-GB"/>
        </w:rPr>
        <w:t xml:space="preserve">, una de las agencias de calificación de sostenibilidad más </w:t>
      </w:r>
      <w:r w:rsidR="00B94E41">
        <w:rPr>
          <w:rFonts w:eastAsiaTheme="minorHAnsi" w:cs="Arial"/>
          <w:color w:val="0D0D0D"/>
          <w:shd w:val="clear" w:color="auto" w:fill="FFFFFF"/>
          <w:lang w:val="es-ES" w:eastAsia="en-GB"/>
        </w:rPr>
        <w:t>importantes</w:t>
      </w:r>
      <w:r w:rsidRPr="00C90E8A">
        <w:rPr>
          <w:rFonts w:eastAsiaTheme="minorHAnsi" w:cs="Arial"/>
          <w:color w:val="0D0D0D"/>
          <w:shd w:val="clear" w:color="auto" w:fill="FFFFFF"/>
          <w:lang w:val="es-ES" w:eastAsia="en-GB"/>
        </w:rPr>
        <w:t xml:space="preserve"> del mundo. </w:t>
      </w:r>
      <w:proofErr w:type="spellStart"/>
      <w:r w:rsidRPr="00C90E8A">
        <w:rPr>
          <w:rFonts w:eastAsiaTheme="minorHAnsi" w:cs="Arial"/>
          <w:color w:val="0D0D0D"/>
          <w:shd w:val="clear" w:color="auto" w:fill="FFFFFF"/>
          <w:lang w:val="es-ES" w:eastAsia="en-GB"/>
        </w:rPr>
        <w:t>EcoVadis</w:t>
      </w:r>
      <w:proofErr w:type="spellEnd"/>
      <w:r w:rsidRPr="00C90E8A">
        <w:rPr>
          <w:rFonts w:eastAsiaTheme="minorHAnsi" w:cs="Arial"/>
          <w:color w:val="0D0D0D"/>
          <w:shd w:val="clear" w:color="auto" w:fill="FFFFFF"/>
          <w:lang w:val="es-ES" w:eastAsia="en-GB"/>
        </w:rPr>
        <w:t xml:space="preserve"> evalúa los compromisos, prácticas, indicadores y progresos de las empresas en todas las áreas ESG. El sello GOLD sitúa a WEG en el 5% de las mejores empresas, lo que demuestra nuestro compromiso con un mundo más sostenible y resiliente.</w:t>
      </w:r>
    </w:p>
    <w:p w14:paraId="4AC02556" w14:textId="77777777" w:rsidR="00C90E8A" w:rsidRPr="00C90E8A" w:rsidRDefault="00C90E8A" w:rsidP="00C90E8A">
      <w:pPr>
        <w:spacing w:line="480" w:lineRule="auto"/>
        <w:jc w:val="both"/>
        <w:rPr>
          <w:rFonts w:eastAsiaTheme="minorHAnsi" w:cs="Arial"/>
          <w:b/>
          <w:bCs/>
          <w:color w:val="0D0D0D"/>
          <w:shd w:val="clear" w:color="auto" w:fill="FFFFFF"/>
          <w:lang w:val="es-ES" w:eastAsia="en-GB"/>
        </w:rPr>
      </w:pPr>
    </w:p>
    <w:p w14:paraId="6AD12261" w14:textId="63CC14E3" w:rsidR="00C90E8A" w:rsidRPr="00100B4B" w:rsidRDefault="00C90E8A" w:rsidP="00C90E8A">
      <w:pPr>
        <w:spacing w:line="480" w:lineRule="auto"/>
        <w:jc w:val="both"/>
        <w:rPr>
          <w:rFonts w:eastAsiaTheme="minorHAnsi" w:cs="Arial"/>
          <w:b/>
          <w:bCs/>
          <w:color w:val="0D0D0D"/>
          <w:shd w:val="clear" w:color="auto" w:fill="FFFFFF"/>
          <w:lang w:val="es-ES" w:eastAsia="en-GB"/>
        </w:rPr>
      </w:pPr>
      <w:r w:rsidRPr="00C90E8A">
        <w:rPr>
          <w:rFonts w:eastAsiaTheme="minorHAnsi" w:cs="Arial"/>
          <w:b/>
          <w:bCs/>
          <w:color w:val="0D0D0D"/>
          <w:shd w:val="clear" w:color="auto" w:fill="FFFFFF"/>
          <w:lang w:val="es-ES" w:eastAsia="en-GB"/>
        </w:rPr>
        <w:t>Hacia un futuro sostenible y resiliente</w:t>
      </w:r>
    </w:p>
    <w:p w14:paraId="7420D02E" w14:textId="77777777" w:rsidR="00C90E8A" w:rsidRPr="00C90E8A" w:rsidRDefault="00C90E8A" w:rsidP="00C90E8A">
      <w:pPr>
        <w:spacing w:line="480" w:lineRule="auto"/>
        <w:jc w:val="both"/>
        <w:rPr>
          <w:rFonts w:eastAsiaTheme="minorHAnsi" w:cs="Arial"/>
          <w:color w:val="0D0D0D"/>
          <w:shd w:val="clear" w:color="auto" w:fill="FFFFFF"/>
          <w:lang w:val="es-ES" w:eastAsia="en-GB"/>
        </w:rPr>
      </w:pPr>
      <w:r w:rsidRPr="00C90E8A">
        <w:rPr>
          <w:rFonts w:eastAsiaTheme="minorHAnsi" w:cs="Arial"/>
          <w:color w:val="0D0D0D"/>
          <w:shd w:val="clear" w:color="auto" w:fill="FFFFFF"/>
          <w:lang w:val="es-ES" w:eastAsia="en-GB"/>
        </w:rPr>
        <w:lastRenderedPageBreak/>
        <w:t xml:space="preserve">Las crisis globales a las que nos enfrentamos requieren una respuesta global. Las empresas de todos los sectores deben liderar la transición hacia sistemas de producción más sostenibles y resistentes. Los sistemas accionados por motores eléctricos combinados con la automatización y la conectividad permiten a las empresas llevar la eficiencia energética y la fiabilidad al siguiente nivel. </w:t>
      </w:r>
    </w:p>
    <w:p w14:paraId="29DF791C" w14:textId="77777777" w:rsidR="00C90E8A" w:rsidRPr="00C90E8A" w:rsidRDefault="00C90E8A" w:rsidP="00C90E8A">
      <w:pPr>
        <w:spacing w:line="480" w:lineRule="auto"/>
        <w:jc w:val="both"/>
        <w:rPr>
          <w:rFonts w:eastAsiaTheme="minorHAnsi" w:cs="Arial"/>
          <w:color w:val="0D0D0D"/>
          <w:shd w:val="clear" w:color="auto" w:fill="FFFFFF"/>
          <w:lang w:val="es-ES" w:eastAsia="en-GB"/>
        </w:rPr>
      </w:pPr>
    </w:p>
    <w:p w14:paraId="7D35FF82" w14:textId="274A32B7" w:rsidR="00C90E8A" w:rsidRPr="00C90E8A" w:rsidRDefault="00C90E8A" w:rsidP="00C90E8A">
      <w:pPr>
        <w:spacing w:line="480" w:lineRule="auto"/>
        <w:jc w:val="both"/>
        <w:rPr>
          <w:rFonts w:eastAsiaTheme="minorHAnsi" w:cs="Arial"/>
          <w:color w:val="0D0D0D"/>
          <w:shd w:val="clear" w:color="auto" w:fill="FFFFFF"/>
          <w:lang w:val="es-ES" w:eastAsia="en-GB"/>
        </w:rPr>
      </w:pPr>
      <w:r w:rsidRPr="00C90E8A">
        <w:rPr>
          <w:rFonts w:eastAsiaTheme="minorHAnsi" w:cs="Arial"/>
          <w:color w:val="0D0D0D"/>
          <w:shd w:val="clear" w:color="auto" w:fill="FFFFFF"/>
          <w:lang w:val="es-ES" w:eastAsia="en-GB"/>
        </w:rPr>
        <w:t xml:space="preserve">Gracias a su capacidad de automatización, WEG está en una posición ideal para apoyar a las empresas en su camino hacia la Industria 5.0. </w:t>
      </w:r>
    </w:p>
    <w:p w14:paraId="1B98245A" w14:textId="77777777" w:rsidR="00C90E8A" w:rsidRPr="00C90E8A" w:rsidRDefault="00C90E8A" w:rsidP="00C90E8A">
      <w:pPr>
        <w:spacing w:line="480" w:lineRule="auto"/>
        <w:jc w:val="both"/>
        <w:rPr>
          <w:rFonts w:eastAsiaTheme="minorHAnsi" w:cs="Arial"/>
          <w:color w:val="0D0D0D"/>
          <w:shd w:val="clear" w:color="auto" w:fill="FFFFFF"/>
          <w:lang w:val="es-ES" w:eastAsia="en-GB"/>
        </w:rPr>
      </w:pPr>
    </w:p>
    <w:p w14:paraId="6F35DC52" w14:textId="53E67AD0" w:rsidR="003E5474" w:rsidRPr="00C90E8A" w:rsidRDefault="00C90E8A" w:rsidP="00C90E8A">
      <w:pPr>
        <w:spacing w:line="480" w:lineRule="auto"/>
        <w:jc w:val="both"/>
        <w:rPr>
          <w:rFonts w:eastAsiaTheme="minorHAnsi" w:cs="Arial"/>
          <w:color w:val="0D0D0D"/>
          <w:shd w:val="clear" w:color="auto" w:fill="FFFFFF"/>
          <w:lang w:val="es-ES" w:eastAsia="en-GB"/>
        </w:rPr>
      </w:pPr>
      <w:r w:rsidRPr="00C90E8A">
        <w:rPr>
          <w:rFonts w:eastAsiaTheme="minorHAnsi" w:cs="Arial"/>
          <w:color w:val="0D0D0D"/>
          <w:shd w:val="clear" w:color="auto" w:fill="FFFFFF"/>
          <w:lang w:val="es-ES" w:eastAsia="en-GB"/>
        </w:rPr>
        <w:t xml:space="preserve">Para obtener más información sobre </w:t>
      </w:r>
      <w:hyperlink r:id="rId16" w:history="1">
        <w:r w:rsidRPr="00F21362">
          <w:rPr>
            <w:rStyle w:val="Hyperlink"/>
            <w:rFonts w:eastAsiaTheme="minorHAnsi" w:cs="Arial"/>
            <w:shd w:val="clear" w:color="auto" w:fill="FFFFFF"/>
            <w:lang w:val="es-ES" w:eastAsia="en-GB"/>
          </w:rPr>
          <w:t xml:space="preserve">WEG </w:t>
        </w:r>
        <w:proofErr w:type="spellStart"/>
        <w:r w:rsidRPr="00F21362">
          <w:rPr>
            <w:rStyle w:val="Hyperlink"/>
            <w:rFonts w:eastAsiaTheme="minorHAnsi" w:cs="Arial"/>
            <w:shd w:val="clear" w:color="auto" w:fill="FFFFFF"/>
            <w:lang w:val="es-ES" w:eastAsia="en-GB"/>
          </w:rPr>
          <w:t>Motion</w:t>
        </w:r>
        <w:proofErr w:type="spellEnd"/>
        <w:r w:rsidRPr="00F21362">
          <w:rPr>
            <w:rStyle w:val="Hyperlink"/>
            <w:rFonts w:eastAsiaTheme="minorHAnsi" w:cs="Arial"/>
            <w:shd w:val="clear" w:color="auto" w:fill="FFFFFF"/>
            <w:lang w:val="es-ES" w:eastAsia="en-GB"/>
          </w:rPr>
          <w:t xml:space="preserve"> Drives</w:t>
        </w:r>
      </w:hyperlink>
      <w:r w:rsidRPr="00C90E8A">
        <w:rPr>
          <w:rFonts w:eastAsiaTheme="minorHAnsi" w:cs="Arial"/>
          <w:color w:val="0D0D0D"/>
          <w:shd w:val="clear" w:color="auto" w:fill="FFFFFF"/>
          <w:lang w:val="es-ES" w:eastAsia="en-GB"/>
        </w:rPr>
        <w:t xml:space="preserve">, visite la </w:t>
      </w:r>
      <w:r w:rsidR="00F21362">
        <w:rPr>
          <w:rFonts w:eastAsiaTheme="minorHAnsi" w:cs="Arial"/>
          <w:color w:val="0D0D0D"/>
          <w:shd w:val="clear" w:color="auto" w:fill="FFFFFF"/>
          <w:lang w:val="es-ES" w:eastAsia="en-GB"/>
        </w:rPr>
        <w:t>web.</w:t>
      </w:r>
    </w:p>
    <w:p w14:paraId="0AE0331B" w14:textId="77777777" w:rsidR="00C90E8A" w:rsidRPr="00C90E8A" w:rsidRDefault="00C90E8A" w:rsidP="00C90E8A">
      <w:pPr>
        <w:spacing w:line="480" w:lineRule="auto"/>
        <w:jc w:val="both"/>
        <w:rPr>
          <w:rFonts w:cs="Arial"/>
          <w:lang w:val="es-ES"/>
        </w:rPr>
      </w:pPr>
    </w:p>
    <w:p w14:paraId="00522091" w14:textId="73E5D4A0" w:rsidR="00E03D45" w:rsidRPr="005076D1" w:rsidRDefault="00797F99" w:rsidP="00E03D45">
      <w:pPr>
        <w:rPr>
          <w:rFonts w:eastAsia="MS Mincho" w:cs="Arial"/>
        </w:rPr>
      </w:pPr>
      <w:r w:rsidRPr="1818EE2E">
        <w:rPr>
          <w:rFonts w:eastAsia="MS Mincho" w:cs="Arial"/>
          <w:b/>
          <w:bCs/>
          <w:color w:val="4472C4" w:themeColor="accent1"/>
        </w:rPr>
        <w:t>Ends:</w:t>
      </w:r>
      <w:r w:rsidRPr="1818EE2E">
        <w:rPr>
          <w:rFonts w:eastAsia="MS Mincho" w:cs="Arial"/>
        </w:rPr>
        <w:t xml:space="preserve"> </w:t>
      </w:r>
      <w:r w:rsidR="00B638D9">
        <w:rPr>
          <w:rFonts w:eastAsia="MS Mincho" w:cs="Arial"/>
        </w:rPr>
        <w:t>8</w:t>
      </w:r>
      <w:r w:rsidR="00143376">
        <w:rPr>
          <w:rFonts w:eastAsia="MS Mincho" w:cs="Arial"/>
        </w:rPr>
        <w:t>14</w:t>
      </w:r>
      <w:r w:rsidRPr="1818EE2E">
        <w:rPr>
          <w:rFonts w:eastAsia="MS Mincho" w:cs="Arial"/>
        </w:rPr>
        <w:t xml:space="preserve"> words</w:t>
      </w:r>
    </w:p>
    <w:p w14:paraId="69B80801" w14:textId="77777777" w:rsidR="00E03D45" w:rsidRPr="008A6A7A" w:rsidRDefault="00E03D45" w:rsidP="008A6A7A">
      <w:pPr>
        <w:rPr>
          <w:rFonts w:eastAsia="MS Mincho"/>
        </w:rPr>
      </w:pPr>
    </w:p>
    <w:p w14:paraId="54180A72" w14:textId="53588D7F" w:rsidR="00AA327A" w:rsidRPr="007F6D6C" w:rsidRDefault="00797F99" w:rsidP="008A6A7A">
      <w:pPr>
        <w:rPr>
          <w:rFonts w:eastAsia="MS Mincho"/>
          <w:b/>
          <w:color w:val="FF9933"/>
        </w:rPr>
      </w:pPr>
      <w:r w:rsidRPr="00F603CF">
        <w:rPr>
          <w:rFonts w:eastAsia="MS Mincho"/>
          <w:b/>
          <w:color w:val="4472C4"/>
        </w:rPr>
        <w:t>Image caption:</w:t>
      </w:r>
      <w:r w:rsidRPr="008A6A7A">
        <w:rPr>
          <w:rFonts w:eastAsia="MS Mincho"/>
          <w:b/>
          <w:color w:val="FF9933"/>
        </w:rPr>
        <w:t xml:space="preserve"> </w:t>
      </w:r>
      <w:r w:rsidR="00F47ED5" w:rsidRPr="00F47ED5">
        <w:rPr>
          <w:rFonts w:eastAsia="MS Mincho"/>
          <w:bCs/>
        </w:rPr>
        <w:t>Reinaldo Stuart Junior, Director at WEG Automation Europe</w:t>
      </w:r>
      <w:r w:rsidR="00DC1FCA" w:rsidRPr="007F6D6C">
        <w:rPr>
          <w:rFonts w:eastAsia="MS Mincho"/>
          <w:bCs/>
        </w:rPr>
        <w:t>.</w:t>
      </w:r>
    </w:p>
    <w:p w14:paraId="395597D9" w14:textId="77777777" w:rsidR="00924FCE" w:rsidRPr="00DC1FCA" w:rsidRDefault="00924FCE" w:rsidP="008A6A7A">
      <w:pPr>
        <w:rPr>
          <w:rFonts w:eastAsia="MS Mincho"/>
        </w:rPr>
      </w:pPr>
    </w:p>
    <w:p w14:paraId="23AF30E8" w14:textId="77777777" w:rsidR="00E03D45" w:rsidRPr="008A6A7A" w:rsidRDefault="00797F99"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7" w:history="1">
        <w:r w:rsidR="008A6A7A" w:rsidRPr="008A6A7A">
          <w:rPr>
            <w:rStyle w:val="Hyperlink"/>
            <w:rFonts w:cs="Arial"/>
          </w:rPr>
          <w:t>https://www.weg.net/institutional/MR/en/all-news/all</w:t>
        </w:r>
      </w:hyperlink>
    </w:p>
    <w:p w14:paraId="12F3FC4A" w14:textId="77777777" w:rsidR="00E03D45" w:rsidRPr="008A6A7A" w:rsidRDefault="00E03D45" w:rsidP="008A6A7A">
      <w:pPr>
        <w:rPr>
          <w:rFonts w:eastAsia="MS Mincho"/>
          <w:b/>
          <w:bCs/>
          <w:color w:val="00529C"/>
        </w:rPr>
      </w:pPr>
    </w:p>
    <w:p w14:paraId="35226BB7" w14:textId="77777777" w:rsidR="00866D08" w:rsidRPr="008A6A7A" w:rsidRDefault="00797F99" w:rsidP="00866D08">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048B143D" w14:textId="77777777" w:rsidR="00866D08" w:rsidRPr="008A6A7A" w:rsidRDefault="00797F99" w:rsidP="00866D08">
      <w:pPr>
        <w:rPr>
          <w:color w:val="E6950B"/>
          <w:shd w:val="clear" w:color="auto" w:fill="FFFFFF"/>
        </w:rPr>
      </w:pPr>
      <w:r w:rsidRPr="008A6A7A">
        <w:rPr>
          <w:color w:val="000000"/>
          <w:lang w:eastAsia="en-GB"/>
        </w:rPr>
        <w:t>Broad Ground Road, Lakeside, Redditch, Worcestershire B98 8YP</w:t>
      </w:r>
    </w:p>
    <w:p w14:paraId="669429F2" w14:textId="77777777" w:rsidR="00866D08" w:rsidRPr="00F3608F" w:rsidRDefault="00797F99" w:rsidP="00866D08">
      <w:pPr>
        <w:rPr>
          <w:rFonts w:eastAsia="MS Mincho"/>
          <w:bCs/>
          <w:lang w:val="it-IT"/>
        </w:rPr>
      </w:pPr>
      <w:r w:rsidRPr="00F3608F">
        <w:rPr>
          <w:rFonts w:eastAsia="MS Mincho"/>
          <w:b/>
          <w:color w:val="4472C4"/>
          <w:lang w:val="it-IT"/>
        </w:rPr>
        <w:t>www:</w:t>
      </w:r>
      <w:r w:rsidRPr="00F3608F">
        <w:rPr>
          <w:color w:val="FF9933"/>
          <w:lang w:val="it-IT"/>
        </w:rPr>
        <w:t xml:space="preserve"> </w:t>
      </w:r>
      <w:hyperlink r:id="rId18" w:history="1">
        <w:r w:rsidRPr="00F3608F">
          <w:rPr>
            <w:rStyle w:val="Hyperlink"/>
            <w:rFonts w:cs="Arial"/>
            <w:lang w:val="it-IT"/>
          </w:rPr>
          <w:t>www.weg.net</w:t>
        </w:r>
      </w:hyperlink>
      <w:r w:rsidRPr="00F3608F">
        <w:rPr>
          <w:bCs/>
          <w:lang w:val="it-IT"/>
        </w:rPr>
        <w:t xml:space="preserve"> </w:t>
      </w:r>
    </w:p>
    <w:p w14:paraId="5D1A152F" w14:textId="77777777" w:rsidR="00866D08" w:rsidRPr="008A6A7A" w:rsidRDefault="00797F99" w:rsidP="00866D08">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9" w:history="1">
        <w:r w:rsidRPr="00F3608F">
          <w:rPr>
            <w:rStyle w:val="Hyperlink"/>
            <w:rFonts w:cs="Arial"/>
            <w:color w:val="auto"/>
            <w:shd w:val="clear" w:color="auto" w:fill="FFFFFF"/>
            <w:lang w:val="it-IT"/>
          </w:rPr>
          <w:t>info-uk@weg.net</w:t>
        </w:r>
      </w:hyperlink>
    </w:p>
    <w:p w14:paraId="4CAB97F8" w14:textId="77777777" w:rsidR="00866D08" w:rsidRPr="008A6A7A" w:rsidRDefault="00866D08" w:rsidP="00866D08">
      <w:pPr>
        <w:rPr>
          <w:rFonts w:eastAsia="MS Mincho"/>
          <w:color w:val="0C7289"/>
          <w:lang w:val="it-IT"/>
        </w:rPr>
      </w:pPr>
    </w:p>
    <w:p w14:paraId="6DF1F482" w14:textId="77777777" w:rsidR="00866D08" w:rsidRPr="008A6A7A" w:rsidRDefault="00797F99" w:rsidP="00866D08">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Marco Giudici or Stephanie Wood</w:t>
      </w:r>
      <w:r w:rsidRPr="008A6A7A">
        <w:rPr>
          <w:rFonts w:eastAsia="MS Mincho"/>
          <w:spacing w:val="-3"/>
        </w:rPr>
        <w:t xml:space="preserve"> – Stone Junction Ltd</w:t>
      </w:r>
    </w:p>
    <w:p w14:paraId="763E233F" w14:textId="77777777" w:rsidR="00866D08" w:rsidRPr="00E23DAC" w:rsidRDefault="00797F99" w:rsidP="00866D08">
      <w:pPr>
        <w:rPr>
          <w:rFonts w:cs="Arial"/>
          <w:color w:val="000000"/>
          <w:lang w:eastAsia="en-GB"/>
        </w:rPr>
      </w:pPr>
      <w:r w:rsidRPr="00B20A0A">
        <w:rPr>
          <w:rFonts w:cs="Arial"/>
          <w:color w:val="000000"/>
          <w:lang w:eastAsia="en-GB"/>
        </w:rPr>
        <w:t>Suites 1&amp;2 The Malthouse, Water Street, Stafford, Staffordshire, ST16 1AR </w:t>
      </w:r>
    </w:p>
    <w:p w14:paraId="48DB2A30" w14:textId="77777777" w:rsidR="00866D08" w:rsidRPr="00E23DAC" w:rsidRDefault="00797F99" w:rsidP="00866D08">
      <w:pPr>
        <w:rPr>
          <w:rFonts w:cs="Arial"/>
          <w:color w:val="000000"/>
          <w:lang w:eastAsia="en-GB"/>
        </w:rPr>
      </w:pP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1AEE487C" w14:textId="77777777" w:rsidR="00866D08" w:rsidRPr="008A6A7A" w:rsidRDefault="00797F99" w:rsidP="00866D08">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0" w:history="1">
        <w:r w:rsidR="00CE2268" w:rsidRPr="002331FB">
          <w:rPr>
            <w:rStyle w:val="Hyperlink"/>
            <w:rFonts w:eastAsia="MS Mincho" w:cs="Arial"/>
            <w:spacing w:val="-3"/>
          </w:rPr>
          <w:t>marco@stonejunction.co.uk</w:t>
        </w:r>
      </w:hyperlink>
      <w:r w:rsidRPr="008A6A7A">
        <w:rPr>
          <w:rFonts w:eastAsia="MS Mincho"/>
          <w:spacing w:val="-3"/>
        </w:rPr>
        <w:t xml:space="preserve"> </w:t>
      </w:r>
      <w:r>
        <w:rPr>
          <w:rFonts w:eastAsia="MS Mincho"/>
          <w:spacing w:val="-3"/>
        </w:rPr>
        <w:t xml:space="preserve">or </w:t>
      </w:r>
      <w:hyperlink r:id="rId21" w:history="1">
        <w:r w:rsidRPr="00CD5A26">
          <w:rPr>
            <w:rStyle w:val="Hyperlink"/>
            <w:rFonts w:eastAsia="MS Mincho"/>
            <w:spacing w:val="-3"/>
          </w:rPr>
          <w:t>stephanie@stonejunction.co.uk</w:t>
        </w:r>
      </w:hyperlink>
      <w:r>
        <w:rPr>
          <w:rFonts w:eastAsia="MS Mincho"/>
          <w:spacing w:val="-3"/>
        </w:rPr>
        <w:t xml:space="preserve"> </w:t>
      </w:r>
    </w:p>
    <w:p w14:paraId="425F76BE" w14:textId="77777777" w:rsidR="00866D08" w:rsidRPr="00F3608F" w:rsidRDefault="00797F99" w:rsidP="00866D08">
      <w:pPr>
        <w:rPr>
          <w:rFonts w:eastAsia="MS Mincho"/>
          <w:spacing w:val="-3"/>
        </w:rPr>
      </w:pPr>
      <w:r w:rsidRPr="00F3608F">
        <w:rPr>
          <w:rFonts w:eastAsia="MS Mincho"/>
          <w:b/>
          <w:bCs/>
          <w:color w:val="4472C4"/>
        </w:rPr>
        <w:t>www:</w:t>
      </w:r>
      <w:r w:rsidRPr="00F3608F">
        <w:rPr>
          <w:rFonts w:eastAsia="MS Mincho"/>
          <w:color w:val="00B050"/>
          <w:spacing w:val="-3"/>
        </w:rPr>
        <w:t xml:space="preserve"> </w:t>
      </w:r>
      <w:hyperlink r:id="rId22" w:history="1">
        <w:r w:rsidRPr="00F3608F">
          <w:rPr>
            <w:rStyle w:val="Hyperlink"/>
            <w:rFonts w:eastAsia="MS Mincho" w:cs="Arial"/>
            <w:spacing w:val="-3"/>
          </w:rPr>
          <w:t>www.wechangeminds.com</w:t>
        </w:r>
      </w:hyperlink>
      <w:r w:rsidRPr="00F3608F">
        <w:rPr>
          <w:rFonts w:eastAsia="MS Mincho" w:cs="Arial"/>
          <w:spacing w:val="-3"/>
        </w:rPr>
        <w:t xml:space="preserve"> </w:t>
      </w:r>
      <w:r w:rsidRPr="00F3608F">
        <w:rPr>
          <w:rFonts w:eastAsia="MS Mincho"/>
          <w:spacing w:val="-3"/>
        </w:rPr>
        <w:t xml:space="preserve">  </w:t>
      </w:r>
    </w:p>
    <w:p w14:paraId="635B2B9E" w14:textId="77777777" w:rsidR="00866D08" w:rsidRPr="008A6A7A" w:rsidRDefault="00797F99" w:rsidP="00866D08">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3" w:history="1">
        <w:r w:rsidRPr="008A6A7A">
          <w:rPr>
            <w:rStyle w:val="Hyperlink"/>
            <w:rFonts w:eastAsia="MS Mincho" w:cs="Arial"/>
            <w:bCs/>
            <w:spacing w:val="-3"/>
          </w:rPr>
          <w:t>www.twitter.com/StoneJunctionPR</w:t>
        </w:r>
      </w:hyperlink>
    </w:p>
    <w:p w14:paraId="3BA52903" w14:textId="77777777" w:rsidR="00866D08" w:rsidRPr="008A6A7A" w:rsidRDefault="00797F99" w:rsidP="00866D08">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4A231F0C" w14:textId="77777777" w:rsidR="00866D08" w:rsidRPr="00F3608F" w:rsidRDefault="00797F99" w:rsidP="00866D08">
      <w:pPr>
        <w:rPr>
          <w:rFonts w:eastAsia="MS Mincho"/>
          <w:b/>
          <w:bCs/>
          <w:color w:val="002060"/>
          <w:spacing w:val="-3"/>
          <w:lang w:val="da-DK"/>
        </w:rPr>
      </w:pPr>
      <w:r w:rsidRPr="00F3608F">
        <w:rPr>
          <w:rFonts w:eastAsia="MS Mincho"/>
          <w:b/>
          <w:bCs/>
          <w:color w:val="4472C4"/>
          <w:lang w:val="da-DK"/>
        </w:rPr>
        <w:t>LinkedIn:</w:t>
      </w:r>
      <w:r w:rsidRPr="00F3608F">
        <w:rPr>
          <w:rFonts w:eastAsia="MS Mincho"/>
          <w:noProof/>
          <w:color w:val="4472C4"/>
          <w:lang w:val="da-DK" w:eastAsia="en-GB"/>
        </w:rPr>
        <w:t xml:space="preserve"> </w:t>
      </w:r>
      <w:hyperlink r:id="rId25" w:history="1">
        <w:r w:rsidRPr="00F3608F">
          <w:rPr>
            <w:rStyle w:val="Hyperlink"/>
            <w:rFonts w:eastAsia="MS Mincho" w:cs="Arial"/>
            <w:lang w:val="da-DK"/>
          </w:rPr>
          <w:t>https://www.linkedin.com/company/stone-junction-ltd</w:t>
        </w:r>
      </w:hyperlink>
    </w:p>
    <w:p w14:paraId="406AE9B9" w14:textId="77777777" w:rsidR="00E03D45" w:rsidRPr="006340CC" w:rsidRDefault="00E03D45" w:rsidP="008A6A7A">
      <w:pPr>
        <w:rPr>
          <w:rFonts w:eastAsia="MS Mincho"/>
          <w:b/>
          <w:bCs/>
          <w:color w:val="439639"/>
          <w:lang w:val="da-DK"/>
        </w:rPr>
      </w:pPr>
    </w:p>
    <w:p w14:paraId="60953A4B" w14:textId="77777777" w:rsidR="00A97965" w:rsidRDefault="00797F99" w:rsidP="00A97965">
      <w:pPr>
        <w:pStyle w:val="NormalWeb"/>
        <w:jc w:val="both"/>
        <w:rPr>
          <w:rFonts w:ascii="Arial" w:hAnsi="Arial" w:cs="Arial"/>
          <w:lang w:val="en-GB"/>
        </w:rPr>
      </w:pPr>
      <w:r w:rsidRPr="00382C38">
        <w:rPr>
          <w:rFonts w:ascii="Arial" w:eastAsia="MS Mincho" w:hAnsi="Arial" w:cs="Arial"/>
          <w:b/>
          <w:bCs/>
          <w:color w:val="4472C4"/>
        </w:rPr>
        <w:lastRenderedPageBreak/>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57EA3226" w14:textId="77777777" w:rsidR="007E1C8F" w:rsidRDefault="00797F99"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6" w:history="1">
        <w:r w:rsidRPr="00856AAC">
          <w:rPr>
            <w:rStyle w:val="Hyperlink"/>
            <w:rFonts w:ascii="Arial" w:hAnsi="Arial" w:cs="Arial"/>
          </w:rPr>
          <w:t>www.weg.net</w:t>
        </w:r>
      </w:hyperlink>
    </w:p>
    <w:p w14:paraId="4E92D304" w14:textId="77777777" w:rsidR="008A6A7A" w:rsidRPr="007E1C8F" w:rsidRDefault="008A6A7A" w:rsidP="00E03D45">
      <w:pPr>
        <w:rPr>
          <w:rFonts w:cs="Arial"/>
          <w:bCs/>
          <w:lang w:val="en-US"/>
        </w:rPr>
      </w:pPr>
    </w:p>
    <w:p w14:paraId="71B619EA" w14:textId="72394C7A" w:rsidR="00E03D45" w:rsidRPr="005076D1" w:rsidRDefault="00797F99"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877B4E">
        <w:rPr>
          <w:rFonts w:eastAsia="MS Mincho" w:cs="Arial"/>
          <w:spacing w:val="-3"/>
        </w:rPr>
        <w:t>1</w:t>
      </w:r>
      <w:r w:rsidR="00246934">
        <w:rPr>
          <w:rFonts w:eastAsia="MS Mincho" w:cs="Arial"/>
          <w:spacing w:val="-3"/>
        </w:rPr>
        <w:t>1</w:t>
      </w:r>
      <w:r w:rsidR="00CE2268">
        <w:rPr>
          <w:rFonts w:eastAsia="MS Mincho" w:cs="Arial"/>
          <w:spacing w:val="-3"/>
        </w:rPr>
        <w:t>0</w:t>
      </w:r>
      <w:r w:rsidR="00F47ED5">
        <w:rPr>
          <w:rFonts w:eastAsia="MS Mincho" w:cs="Arial"/>
          <w:spacing w:val="-3"/>
        </w:rPr>
        <w:t>6</w:t>
      </w:r>
      <w:r w:rsidRPr="005076D1">
        <w:rPr>
          <w:rFonts w:eastAsia="MS Mincho" w:cs="Arial"/>
          <w:spacing w:val="-3"/>
        </w:rPr>
        <w:t>/</w:t>
      </w:r>
      <w:r w:rsidR="00877B4E">
        <w:rPr>
          <w:rFonts w:eastAsia="MS Mincho" w:cs="Arial"/>
          <w:spacing w:val="-3"/>
        </w:rPr>
        <w:t>0</w:t>
      </w:r>
      <w:r w:rsidR="003A4C50">
        <w:rPr>
          <w:rFonts w:eastAsia="MS Mincho" w:cs="Arial"/>
          <w:spacing w:val="-3"/>
        </w:rPr>
        <w:t>9</w:t>
      </w:r>
      <w:r w:rsidRPr="005076D1">
        <w:rPr>
          <w:rFonts w:eastAsia="MS Mincho" w:cs="Arial"/>
          <w:spacing w:val="-3"/>
        </w:rPr>
        <w:t>/</w:t>
      </w:r>
      <w:r w:rsidR="00877B4E">
        <w:rPr>
          <w:rFonts w:eastAsia="MS Mincho" w:cs="Arial"/>
          <w:spacing w:val="-3"/>
        </w:rPr>
        <w:t>24</w:t>
      </w:r>
    </w:p>
    <w:p w14:paraId="720D2190" w14:textId="77777777" w:rsidR="00B86E1F" w:rsidRPr="005076D1" w:rsidRDefault="00B86E1F" w:rsidP="00E03D45">
      <w:pPr>
        <w:rPr>
          <w:rFonts w:eastAsia="MS Mincho" w:cs="Arial"/>
          <w:b/>
          <w:color w:val="CC3300"/>
          <w:spacing w:val="-3"/>
        </w:rPr>
      </w:pPr>
    </w:p>
    <w:sectPr w:rsidR="00B86E1F" w:rsidRPr="005076D1" w:rsidSect="001D013D">
      <w:headerReference w:type="default" r:id="rId27"/>
      <w:footerReference w:type="default" r:id="rId28"/>
      <w:headerReference w:type="first" r:id="rId29"/>
      <w:footerReference w:type="first" r:id="rId3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B7C7FA" w14:textId="77777777" w:rsidR="00AE5C5A" w:rsidRDefault="00AE5C5A">
      <w:r>
        <w:separator/>
      </w:r>
    </w:p>
  </w:endnote>
  <w:endnote w:type="continuationSeparator" w:id="0">
    <w:p w14:paraId="45CD0022" w14:textId="77777777" w:rsidR="00AE5C5A" w:rsidRDefault="00AE5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EC7475" w14:paraId="36100534" w14:textId="77777777" w:rsidTr="6C157ADB">
      <w:trPr>
        <w:trHeight w:val="300"/>
      </w:trPr>
      <w:tc>
        <w:tcPr>
          <w:tcW w:w="3120" w:type="dxa"/>
        </w:tcPr>
        <w:p w14:paraId="3BD4E289" w14:textId="77777777" w:rsidR="6C157ADB" w:rsidRDefault="6C157ADB" w:rsidP="6C157ADB">
          <w:pPr>
            <w:pStyle w:val="Header"/>
            <w:ind w:left="-115"/>
          </w:pPr>
        </w:p>
      </w:tc>
      <w:tc>
        <w:tcPr>
          <w:tcW w:w="3120" w:type="dxa"/>
        </w:tcPr>
        <w:p w14:paraId="710379A8" w14:textId="77777777" w:rsidR="6C157ADB" w:rsidRDefault="6C157ADB" w:rsidP="6C157ADB">
          <w:pPr>
            <w:pStyle w:val="Header"/>
            <w:jc w:val="center"/>
          </w:pPr>
        </w:p>
      </w:tc>
      <w:tc>
        <w:tcPr>
          <w:tcW w:w="3120" w:type="dxa"/>
        </w:tcPr>
        <w:p w14:paraId="2D5F24B5" w14:textId="77777777" w:rsidR="6C157ADB" w:rsidRDefault="6C157ADB" w:rsidP="6C157ADB">
          <w:pPr>
            <w:pStyle w:val="Header"/>
            <w:ind w:right="-115"/>
            <w:jc w:val="right"/>
          </w:pPr>
        </w:p>
      </w:tc>
    </w:tr>
  </w:tbl>
  <w:p w14:paraId="1FA46061" w14:textId="77777777" w:rsidR="001B7E16" w:rsidRDefault="001B7E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EC7475" w14:paraId="4B100C90" w14:textId="77777777" w:rsidTr="6C157ADB">
      <w:trPr>
        <w:trHeight w:val="300"/>
      </w:trPr>
      <w:tc>
        <w:tcPr>
          <w:tcW w:w="3120" w:type="dxa"/>
        </w:tcPr>
        <w:p w14:paraId="5CC6F2D6" w14:textId="77777777" w:rsidR="6C157ADB" w:rsidRDefault="6C157ADB" w:rsidP="6C157ADB">
          <w:pPr>
            <w:pStyle w:val="Header"/>
            <w:ind w:left="-115"/>
          </w:pPr>
        </w:p>
      </w:tc>
      <w:tc>
        <w:tcPr>
          <w:tcW w:w="3120" w:type="dxa"/>
        </w:tcPr>
        <w:p w14:paraId="575EF340" w14:textId="77777777" w:rsidR="6C157ADB" w:rsidRDefault="6C157ADB" w:rsidP="6C157ADB">
          <w:pPr>
            <w:pStyle w:val="Header"/>
            <w:jc w:val="center"/>
          </w:pPr>
        </w:p>
      </w:tc>
      <w:tc>
        <w:tcPr>
          <w:tcW w:w="3120" w:type="dxa"/>
        </w:tcPr>
        <w:p w14:paraId="70A6D396" w14:textId="77777777" w:rsidR="6C157ADB" w:rsidRDefault="6C157ADB" w:rsidP="6C157ADB">
          <w:pPr>
            <w:pStyle w:val="Header"/>
            <w:ind w:right="-115"/>
            <w:jc w:val="right"/>
          </w:pPr>
        </w:p>
      </w:tc>
    </w:tr>
  </w:tbl>
  <w:p w14:paraId="41BEDFE2" w14:textId="77777777" w:rsidR="001B7E16" w:rsidRDefault="001B7E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514D8" w14:textId="77777777" w:rsidR="00AE5C5A" w:rsidRDefault="00AE5C5A">
      <w:r>
        <w:separator/>
      </w:r>
    </w:p>
  </w:footnote>
  <w:footnote w:type="continuationSeparator" w:id="0">
    <w:p w14:paraId="322F2EA0" w14:textId="77777777" w:rsidR="00AE5C5A" w:rsidRDefault="00AE5C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EC7475" w14:paraId="741B96C9" w14:textId="77777777" w:rsidTr="6C157ADB">
      <w:trPr>
        <w:trHeight w:val="300"/>
      </w:trPr>
      <w:tc>
        <w:tcPr>
          <w:tcW w:w="3120" w:type="dxa"/>
        </w:tcPr>
        <w:p w14:paraId="1CB5C0DB" w14:textId="77777777" w:rsidR="6C157ADB" w:rsidRDefault="6C157ADB" w:rsidP="6C157ADB">
          <w:pPr>
            <w:pStyle w:val="Header"/>
            <w:ind w:left="-115"/>
          </w:pPr>
        </w:p>
      </w:tc>
      <w:tc>
        <w:tcPr>
          <w:tcW w:w="3120" w:type="dxa"/>
        </w:tcPr>
        <w:p w14:paraId="03B44CAE" w14:textId="77777777" w:rsidR="6C157ADB" w:rsidRDefault="6C157ADB" w:rsidP="6C157ADB">
          <w:pPr>
            <w:pStyle w:val="Header"/>
            <w:jc w:val="center"/>
          </w:pPr>
        </w:p>
      </w:tc>
      <w:tc>
        <w:tcPr>
          <w:tcW w:w="3120" w:type="dxa"/>
        </w:tcPr>
        <w:p w14:paraId="36EE6EC0" w14:textId="77777777" w:rsidR="6C157ADB" w:rsidRDefault="6C157ADB" w:rsidP="6C157ADB">
          <w:pPr>
            <w:pStyle w:val="Header"/>
            <w:ind w:right="-115"/>
            <w:jc w:val="right"/>
          </w:pPr>
        </w:p>
      </w:tc>
    </w:tr>
  </w:tbl>
  <w:p w14:paraId="61749175" w14:textId="77777777" w:rsidR="001B7E16" w:rsidRDefault="001B7E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0128DC"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3408C8"/>
    <w:multiLevelType w:val="hybridMultilevel"/>
    <w:tmpl w:val="32EE32E4"/>
    <w:lvl w:ilvl="0" w:tplc="FA24C966">
      <w:start w:val="1"/>
      <w:numFmt w:val="bullet"/>
      <w:lvlText w:val=""/>
      <w:lvlJc w:val="left"/>
      <w:pPr>
        <w:ind w:left="720" w:hanging="360"/>
      </w:pPr>
      <w:rPr>
        <w:rFonts w:ascii="Symbol" w:hAnsi="Symbol" w:hint="default"/>
      </w:rPr>
    </w:lvl>
    <w:lvl w:ilvl="1" w:tplc="DA1E3610" w:tentative="1">
      <w:start w:val="1"/>
      <w:numFmt w:val="bullet"/>
      <w:lvlText w:val="o"/>
      <w:lvlJc w:val="left"/>
      <w:pPr>
        <w:ind w:left="1440" w:hanging="360"/>
      </w:pPr>
      <w:rPr>
        <w:rFonts w:ascii="Courier New" w:hAnsi="Courier New" w:cs="Courier New" w:hint="default"/>
      </w:rPr>
    </w:lvl>
    <w:lvl w:ilvl="2" w:tplc="9690C1BE" w:tentative="1">
      <w:start w:val="1"/>
      <w:numFmt w:val="bullet"/>
      <w:lvlText w:val=""/>
      <w:lvlJc w:val="left"/>
      <w:pPr>
        <w:ind w:left="2160" w:hanging="360"/>
      </w:pPr>
      <w:rPr>
        <w:rFonts w:ascii="Wingdings" w:hAnsi="Wingdings" w:hint="default"/>
      </w:rPr>
    </w:lvl>
    <w:lvl w:ilvl="3" w:tplc="303E05FC" w:tentative="1">
      <w:start w:val="1"/>
      <w:numFmt w:val="bullet"/>
      <w:lvlText w:val=""/>
      <w:lvlJc w:val="left"/>
      <w:pPr>
        <w:ind w:left="2880" w:hanging="360"/>
      </w:pPr>
      <w:rPr>
        <w:rFonts w:ascii="Symbol" w:hAnsi="Symbol" w:hint="default"/>
      </w:rPr>
    </w:lvl>
    <w:lvl w:ilvl="4" w:tplc="DE005D14" w:tentative="1">
      <w:start w:val="1"/>
      <w:numFmt w:val="bullet"/>
      <w:lvlText w:val="o"/>
      <w:lvlJc w:val="left"/>
      <w:pPr>
        <w:ind w:left="3600" w:hanging="360"/>
      </w:pPr>
      <w:rPr>
        <w:rFonts w:ascii="Courier New" w:hAnsi="Courier New" w:cs="Courier New" w:hint="default"/>
      </w:rPr>
    </w:lvl>
    <w:lvl w:ilvl="5" w:tplc="45066942" w:tentative="1">
      <w:start w:val="1"/>
      <w:numFmt w:val="bullet"/>
      <w:lvlText w:val=""/>
      <w:lvlJc w:val="left"/>
      <w:pPr>
        <w:ind w:left="4320" w:hanging="360"/>
      </w:pPr>
      <w:rPr>
        <w:rFonts w:ascii="Wingdings" w:hAnsi="Wingdings" w:hint="default"/>
      </w:rPr>
    </w:lvl>
    <w:lvl w:ilvl="6" w:tplc="9462D7F2" w:tentative="1">
      <w:start w:val="1"/>
      <w:numFmt w:val="bullet"/>
      <w:lvlText w:val=""/>
      <w:lvlJc w:val="left"/>
      <w:pPr>
        <w:ind w:left="5040" w:hanging="360"/>
      </w:pPr>
      <w:rPr>
        <w:rFonts w:ascii="Symbol" w:hAnsi="Symbol" w:hint="default"/>
      </w:rPr>
    </w:lvl>
    <w:lvl w:ilvl="7" w:tplc="DC564F8A" w:tentative="1">
      <w:start w:val="1"/>
      <w:numFmt w:val="bullet"/>
      <w:lvlText w:val="o"/>
      <w:lvlJc w:val="left"/>
      <w:pPr>
        <w:ind w:left="5760" w:hanging="360"/>
      </w:pPr>
      <w:rPr>
        <w:rFonts w:ascii="Courier New" w:hAnsi="Courier New" w:cs="Courier New" w:hint="default"/>
      </w:rPr>
    </w:lvl>
    <w:lvl w:ilvl="8" w:tplc="C3F07D7E" w:tentative="1">
      <w:start w:val="1"/>
      <w:numFmt w:val="bullet"/>
      <w:lvlText w:val=""/>
      <w:lvlJc w:val="left"/>
      <w:pPr>
        <w:ind w:left="6480" w:hanging="360"/>
      </w:pPr>
      <w:rPr>
        <w:rFonts w:ascii="Wingdings" w:hAnsi="Wingdings" w:hint="default"/>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339353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D32"/>
    <w:rsid w:val="0000209F"/>
    <w:rsid w:val="0000402C"/>
    <w:rsid w:val="0000404C"/>
    <w:rsid w:val="00004B5E"/>
    <w:rsid w:val="000105A5"/>
    <w:rsid w:val="00012707"/>
    <w:rsid w:val="00012D69"/>
    <w:rsid w:val="00013A46"/>
    <w:rsid w:val="00013BCF"/>
    <w:rsid w:val="000163F6"/>
    <w:rsid w:val="00021FA3"/>
    <w:rsid w:val="00022FE5"/>
    <w:rsid w:val="00023C3E"/>
    <w:rsid w:val="000245BC"/>
    <w:rsid w:val="0002748F"/>
    <w:rsid w:val="00027C77"/>
    <w:rsid w:val="00027D32"/>
    <w:rsid w:val="00034FB5"/>
    <w:rsid w:val="00045BF8"/>
    <w:rsid w:val="0005012E"/>
    <w:rsid w:val="000519C7"/>
    <w:rsid w:val="000520AF"/>
    <w:rsid w:val="0006189B"/>
    <w:rsid w:val="0008182A"/>
    <w:rsid w:val="00085E2C"/>
    <w:rsid w:val="000877C9"/>
    <w:rsid w:val="00087B8C"/>
    <w:rsid w:val="000905FF"/>
    <w:rsid w:val="000A58E0"/>
    <w:rsid w:val="000A5964"/>
    <w:rsid w:val="000B019C"/>
    <w:rsid w:val="000B030D"/>
    <w:rsid w:val="000B7E0B"/>
    <w:rsid w:val="000C2851"/>
    <w:rsid w:val="000C5641"/>
    <w:rsid w:val="000D393A"/>
    <w:rsid w:val="000D6C36"/>
    <w:rsid w:val="000F78F9"/>
    <w:rsid w:val="000F7DAC"/>
    <w:rsid w:val="00100B4B"/>
    <w:rsid w:val="00103392"/>
    <w:rsid w:val="0010339A"/>
    <w:rsid w:val="00103D50"/>
    <w:rsid w:val="00107D9A"/>
    <w:rsid w:val="0011402B"/>
    <w:rsid w:val="00123522"/>
    <w:rsid w:val="00124338"/>
    <w:rsid w:val="00126637"/>
    <w:rsid w:val="00126EA0"/>
    <w:rsid w:val="00134F17"/>
    <w:rsid w:val="00136DF4"/>
    <w:rsid w:val="00143376"/>
    <w:rsid w:val="00143519"/>
    <w:rsid w:val="00143E48"/>
    <w:rsid w:val="0014539C"/>
    <w:rsid w:val="00146C7E"/>
    <w:rsid w:val="00146F80"/>
    <w:rsid w:val="00150E0B"/>
    <w:rsid w:val="001523D8"/>
    <w:rsid w:val="00155C9B"/>
    <w:rsid w:val="00165FE6"/>
    <w:rsid w:val="00167644"/>
    <w:rsid w:val="00171344"/>
    <w:rsid w:val="001742E2"/>
    <w:rsid w:val="001749B1"/>
    <w:rsid w:val="00177EBE"/>
    <w:rsid w:val="00184E62"/>
    <w:rsid w:val="00185484"/>
    <w:rsid w:val="001864B8"/>
    <w:rsid w:val="00186670"/>
    <w:rsid w:val="0018732E"/>
    <w:rsid w:val="0018773C"/>
    <w:rsid w:val="00187E40"/>
    <w:rsid w:val="0019187E"/>
    <w:rsid w:val="001932CF"/>
    <w:rsid w:val="00194E14"/>
    <w:rsid w:val="00196529"/>
    <w:rsid w:val="00196CF2"/>
    <w:rsid w:val="001977E2"/>
    <w:rsid w:val="001A485E"/>
    <w:rsid w:val="001A7751"/>
    <w:rsid w:val="001B0502"/>
    <w:rsid w:val="001B1D75"/>
    <w:rsid w:val="001B2D8F"/>
    <w:rsid w:val="001B33F6"/>
    <w:rsid w:val="001B54F5"/>
    <w:rsid w:val="001B7E16"/>
    <w:rsid w:val="001C062A"/>
    <w:rsid w:val="001C1B2D"/>
    <w:rsid w:val="001C374E"/>
    <w:rsid w:val="001C4B73"/>
    <w:rsid w:val="001C732E"/>
    <w:rsid w:val="001D013D"/>
    <w:rsid w:val="001D315E"/>
    <w:rsid w:val="001D3D96"/>
    <w:rsid w:val="001D6804"/>
    <w:rsid w:val="001E4E4B"/>
    <w:rsid w:val="001E5097"/>
    <w:rsid w:val="001E594E"/>
    <w:rsid w:val="001F125C"/>
    <w:rsid w:val="001F2FB5"/>
    <w:rsid w:val="001F4474"/>
    <w:rsid w:val="001F4D79"/>
    <w:rsid w:val="001F5577"/>
    <w:rsid w:val="002037B2"/>
    <w:rsid w:val="002076E9"/>
    <w:rsid w:val="00207D60"/>
    <w:rsid w:val="002120B6"/>
    <w:rsid w:val="00216B8E"/>
    <w:rsid w:val="00220C68"/>
    <w:rsid w:val="00221F5D"/>
    <w:rsid w:val="00222314"/>
    <w:rsid w:val="00224AAD"/>
    <w:rsid w:val="002331FB"/>
    <w:rsid w:val="00233DFF"/>
    <w:rsid w:val="002342D5"/>
    <w:rsid w:val="00242F3E"/>
    <w:rsid w:val="00243E6A"/>
    <w:rsid w:val="00246934"/>
    <w:rsid w:val="0025029F"/>
    <w:rsid w:val="0025173A"/>
    <w:rsid w:val="00253137"/>
    <w:rsid w:val="00254F5B"/>
    <w:rsid w:val="002567D6"/>
    <w:rsid w:val="002602A1"/>
    <w:rsid w:val="00264E68"/>
    <w:rsid w:val="00265B37"/>
    <w:rsid w:val="0026690B"/>
    <w:rsid w:val="002729EE"/>
    <w:rsid w:val="00274340"/>
    <w:rsid w:val="00274E0C"/>
    <w:rsid w:val="00277F40"/>
    <w:rsid w:val="002900A5"/>
    <w:rsid w:val="00291E8F"/>
    <w:rsid w:val="00293358"/>
    <w:rsid w:val="00293B51"/>
    <w:rsid w:val="00294F4A"/>
    <w:rsid w:val="002965F0"/>
    <w:rsid w:val="00296EF1"/>
    <w:rsid w:val="00297EB1"/>
    <w:rsid w:val="002A0A28"/>
    <w:rsid w:val="002A1459"/>
    <w:rsid w:val="002A4040"/>
    <w:rsid w:val="002A7515"/>
    <w:rsid w:val="002A762B"/>
    <w:rsid w:val="002B0940"/>
    <w:rsid w:val="002B2F32"/>
    <w:rsid w:val="002B4CAB"/>
    <w:rsid w:val="002B5A47"/>
    <w:rsid w:val="002B5CE1"/>
    <w:rsid w:val="002C3B6F"/>
    <w:rsid w:val="002C73CA"/>
    <w:rsid w:val="002D0C06"/>
    <w:rsid w:val="002D4663"/>
    <w:rsid w:val="002D4BE5"/>
    <w:rsid w:val="002D52A1"/>
    <w:rsid w:val="002E2C76"/>
    <w:rsid w:val="002E484B"/>
    <w:rsid w:val="002E58A3"/>
    <w:rsid w:val="002E758D"/>
    <w:rsid w:val="002F15AA"/>
    <w:rsid w:val="002F2FF9"/>
    <w:rsid w:val="002F5783"/>
    <w:rsid w:val="002F7151"/>
    <w:rsid w:val="0030281F"/>
    <w:rsid w:val="00302AA3"/>
    <w:rsid w:val="00303231"/>
    <w:rsid w:val="00303BE0"/>
    <w:rsid w:val="003043BD"/>
    <w:rsid w:val="00312EC8"/>
    <w:rsid w:val="00332B24"/>
    <w:rsid w:val="0033351E"/>
    <w:rsid w:val="003339CD"/>
    <w:rsid w:val="003349FA"/>
    <w:rsid w:val="00335264"/>
    <w:rsid w:val="003405B3"/>
    <w:rsid w:val="00344857"/>
    <w:rsid w:val="00347D5B"/>
    <w:rsid w:val="003503FE"/>
    <w:rsid w:val="003510A5"/>
    <w:rsid w:val="00351818"/>
    <w:rsid w:val="0036110D"/>
    <w:rsid w:val="00361881"/>
    <w:rsid w:val="003618A1"/>
    <w:rsid w:val="00362FC9"/>
    <w:rsid w:val="00363681"/>
    <w:rsid w:val="003646FD"/>
    <w:rsid w:val="00366C43"/>
    <w:rsid w:val="0036745C"/>
    <w:rsid w:val="003706E3"/>
    <w:rsid w:val="003708FC"/>
    <w:rsid w:val="003761E9"/>
    <w:rsid w:val="00377274"/>
    <w:rsid w:val="00382C38"/>
    <w:rsid w:val="00387BB5"/>
    <w:rsid w:val="003938D4"/>
    <w:rsid w:val="00393999"/>
    <w:rsid w:val="00396D46"/>
    <w:rsid w:val="003A26E6"/>
    <w:rsid w:val="003A4C50"/>
    <w:rsid w:val="003A7BBA"/>
    <w:rsid w:val="003B7306"/>
    <w:rsid w:val="003D196F"/>
    <w:rsid w:val="003D26E5"/>
    <w:rsid w:val="003D4540"/>
    <w:rsid w:val="003D5E7A"/>
    <w:rsid w:val="003D75BA"/>
    <w:rsid w:val="003E00FB"/>
    <w:rsid w:val="003E5474"/>
    <w:rsid w:val="003E7C82"/>
    <w:rsid w:val="003F4D04"/>
    <w:rsid w:val="00400857"/>
    <w:rsid w:val="004046B9"/>
    <w:rsid w:val="00404991"/>
    <w:rsid w:val="00410B81"/>
    <w:rsid w:val="00414F4E"/>
    <w:rsid w:val="004208F9"/>
    <w:rsid w:val="00420A45"/>
    <w:rsid w:val="004225DF"/>
    <w:rsid w:val="00424D81"/>
    <w:rsid w:val="00434A0A"/>
    <w:rsid w:val="004404C7"/>
    <w:rsid w:val="0044117B"/>
    <w:rsid w:val="00442ED9"/>
    <w:rsid w:val="00452F19"/>
    <w:rsid w:val="00455F76"/>
    <w:rsid w:val="00456B99"/>
    <w:rsid w:val="00460251"/>
    <w:rsid w:val="00462FC1"/>
    <w:rsid w:val="00462FD7"/>
    <w:rsid w:val="00463485"/>
    <w:rsid w:val="00465BF3"/>
    <w:rsid w:val="004700D5"/>
    <w:rsid w:val="00470CB2"/>
    <w:rsid w:val="004755A4"/>
    <w:rsid w:val="00476DAB"/>
    <w:rsid w:val="004770EB"/>
    <w:rsid w:val="00482A98"/>
    <w:rsid w:val="00487FE3"/>
    <w:rsid w:val="00491272"/>
    <w:rsid w:val="004917D8"/>
    <w:rsid w:val="00492E4F"/>
    <w:rsid w:val="00493868"/>
    <w:rsid w:val="004942E3"/>
    <w:rsid w:val="004948DB"/>
    <w:rsid w:val="004A2AA0"/>
    <w:rsid w:val="004A46D0"/>
    <w:rsid w:val="004A5AB4"/>
    <w:rsid w:val="004B19A8"/>
    <w:rsid w:val="004B4414"/>
    <w:rsid w:val="004B513B"/>
    <w:rsid w:val="004B633F"/>
    <w:rsid w:val="004C17D8"/>
    <w:rsid w:val="004C2137"/>
    <w:rsid w:val="004C2E27"/>
    <w:rsid w:val="004C7622"/>
    <w:rsid w:val="004D1123"/>
    <w:rsid w:val="004D1CE3"/>
    <w:rsid w:val="004E1C3C"/>
    <w:rsid w:val="004E422A"/>
    <w:rsid w:val="004E57C3"/>
    <w:rsid w:val="004F03EB"/>
    <w:rsid w:val="004F06DF"/>
    <w:rsid w:val="00500AD7"/>
    <w:rsid w:val="00500E9F"/>
    <w:rsid w:val="005076D1"/>
    <w:rsid w:val="005111B7"/>
    <w:rsid w:val="0051489D"/>
    <w:rsid w:val="005155E5"/>
    <w:rsid w:val="00521F10"/>
    <w:rsid w:val="00522573"/>
    <w:rsid w:val="00524B55"/>
    <w:rsid w:val="0052707A"/>
    <w:rsid w:val="00531EA6"/>
    <w:rsid w:val="00532075"/>
    <w:rsid w:val="00532EFE"/>
    <w:rsid w:val="00540274"/>
    <w:rsid w:val="0054103D"/>
    <w:rsid w:val="00541F34"/>
    <w:rsid w:val="00543A73"/>
    <w:rsid w:val="005447C5"/>
    <w:rsid w:val="00546378"/>
    <w:rsid w:val="00547F3A"/>
    <w:rsid w:val="00551987"/>
    <w:rsid w:val="005538DF"/>
    <w:rsid w:val="00556E70"/>
    <w:rsid w:val="005619DB"/>
    <w:rsid w:val="00564C1A"/>
    <w:rsid w:val="00566282"/>
    <w:rsid w:val="005663F3"/>
    <w:rsid w:val="00567F8B"/>
    <w:rsid w:val="0057119B"/>
    <w:rsid w:val="00575480"/>
    <w:rsid w:val="00575EDF"/>
    <w:rsid w:val="00580101"/>
    <w:rsid w:val="00582C2B"/>
    <w:rsid w:val="00585516"/>
    <w:rsid w:val="005973B5"/>
    <w:rsid w:val="005A0481"/>
    <w:rsid w:val="005A04AD"/>
    <w:rsid w:val="005A1D2D"/>
    <w:rsid w:val="005A409F"/>
    <w:rsid w:val="005A5935"/>
    <w:rsid w:val="005A75F9"/>
    <w:rsid w:val="005B2CF9"/>
    <w:rsid w:val="005C1BBC"/>
    <w:rsid w:val="005C1F1F"/>
    <w:rsid w:val="005C38B2"/>
    <w:rsid w:val="005C3937"/>
    <w:rsid w:val="005C3A2D"/>
    <w:rsid w:val="005C3DF8"/>
    <w:rsid w:val="005C562E"/>
    <w:rsid w:val="005C72BE"/>
    <w:rsid w:val="005D15F7"/>
    <w:rsid w:val="005E0D22"/>
    <w:rsid w:val="005E3E54"/>
    <w:rsid w:val="005E5488"/>
    <w:rsid w:val="005F0A68"/>
    <w:rsid w:val="005F215A"/>
    <w:rsid w:val="005F5062"/>
    <w:rsid w:val="005F56E8"/>
    <w:rsid w:val="00600479"/>
    <w:rsid w:val="0060159C"/>
    <w:rsid w:val="006056F8"/>
    <w:rsid w:val="0060758C"/>
    <w:rsid w:val="006076E0"/>
    <w:rsid w:val="0061053B"/>
    <w:rsid w:val="006129BA"/>
    <w:rsid w:val="00613BFB"/>
    <w:rsid w:val="00613D17"/>
    <w:rsid w:val="00615030"/>
    <w:rsid w:val="006154AA"/>
    <w:rsid w:val="006163F4"/>
    <w:rsid w:val="0062303D"/>
    <w:rsid w:val="006312B5"/>
    <w:rsid w:val="006320A8"/>
    <w:rsid w:val="00633C71"/>
    <w:rsid w:val="006340CC"/>
    <w:rsid w:val="00634EC3"/>
    <w:rsid w:val="00637214"/>
    <w:rsid w:val="00642423"/>
    <w:rsid w:val="0064285E"/>
    <w:rsid w:val="00644F91"/>
    <w:rsid w:val="006457FE"/>
    <w:rsid w:val="006465ED"/>
    <w:rsid w:val="00647025"/>
    <w:rsid w:val="00650F6D"/>
    <w:rsid w:val="00651607"/>
    <w:rsid w:val="00652550"/>
    <w:rsid w:val="006535E9"/>
    <w:rsid w:val="00653CA0"/>
    <w:rsid w:val="00654D8D"/>
    <w:rsid w:val="006555FA"/>
    <w:rsid w:val="00657170"/>
    <w:rsid w:val="00657CA2"/>
    <w:rsid w:val="00663CAF"/>
    <w:rsid w:val="006647C2"/>
    <w:rsid w:val="006827F5"/>
    <w:rsid w:val="00682FAD"/>
    <w:rsid w:val="006830B2"/>
    <w:rsid w:val="00685357"/>
    <w:rsid w:val="00685A84"/>
    <w:rsid w:val="00687C41"/>
    <w:rsid w:val="00690D18"/>
    <w:rsid w:val="0069188D"/>
    <w:rsid w:val="006947C4"/>
    <w:rsid w:val="006955BA"/>
    <w:rsid w:val="00695B26"/>
    <w:rsid w:val="00697CE0"/>
    <w:rsid w:val="006A1D50"/>
    <w:rsid w:val="006A4217"/>
    <w:rsid w:val="006A487F"/>
    <w:rsid w:val="006A5478"/>
    <w:rsid w:val="006B3DD6"/>
    <w:rsid w:val="006B7110"/>
    <w:rsid w:val="006B7A4C"/>
    <w:rsid w:val="006C5423"/>
    <w:rsid w:val="006C6AFC"/>
    <w:rsid w:val="006C7036"/>
    <w:rsid w:val="006D0EBA"/>
    <w:rsid w:val="006D320B"/>
    <w:rsid w:val="006E126E"/>
    <w:rsid w:val="006E1CBE"/>
    <w:rsid w:val="006E6DB9"/>
    <w:rsid w:val="006F06B4"/>
    <w:rsid w:val="006F3009"/>
    <w:rsid w:val="006F6B63"/>
    <w:rsid w:val="006F74FD"/>
    <w:rsid w:val="00700070"/>
    <w:rsid w:val="007019AA"/>
    <w:rsid w:val="00711E61"/>
    <w:rsid w:val="0072145C"/>
    <w:rsid w:val="00726957"/>
    <w:rsid w:val="00726B84"/>
    <w:rsid w:val="00726E08"/>
    <w:rsid w:val="007322B6"/>
    <w:rsid w:val="0073261C"/>
    <w:rsid w:val="00733E8B"/>
    <w:rsid w:val="00737927"/>
    <w:rsid w:val="00737F3E"/>
    <w:rsid w:val="00741578"/>
    <w:rsid w:val="00743E0B"/>
    <w:rsid w:val="00750D39"/>
    <w:rsid w:val="007530C1"/>
    <w:rsid w:val="007539EE"/>
    <w:rsid w:val="0075601B"/>
    <w:rsid w:val="00757A80"/>
    <w:rsid w:val="00761E63"/>
    <w:rsid w:val="00763095"/>
    <w:rsid w:val="00766800"/>
    <w:rsid w:val="00766A0D"/>
    <w:rsid w:val="00770796"/>
    <w:rsid w:val="007734CE"/>
    <w:rsid w:val="007742CC"/>
    <w:rsid w:val="0077556D"/>
    <w:rsid w:val="00775FDE"/>
    <w:rsid w:val="00777C09"/>
    <w:rsid w:val="007822E4"/>
    <w:rsid w:val="007931FA"/>
    <w:rsid w:val="00793F79"/>
    <w:rsid w:val="0079549E"/>
    <w:rsid w:val="00797F99"/>
    <w:rsid w:val="007A038F"/>
    <w:rsid w:val="007A523F"/>
    <w:rsid w:val="007A524E"/>
    <w:rsid w:val="007A7154"/>
    <w:rsid w:val="007B2663"/>
    <w:rsid w:val="007C14BA"/>
    <w:rsid w:val="007C2AA6"/>
    <w:rsid w:val="007D08F9"/>
    <w:rsid w:val="007D633E"/>
    <w:rsid w:val="007D6B95"/>
    <w:rsid w:val="007E1C8F"/>
    <w:rsid w:val="007E1ECE"/>
    <w:rsid w:val="007E2B3F"/>
    <w:rsid w:val="007E41A6"/>
    <w:rsid w:val="007E5B66"/>
    <w:rsid w:val="007F2D72"/>
    <w:rsid w:val="007F38B8"/>
    <w:rsid w:val="007F3A36"/>
    <w:rsid w:val="007F3F1C"/>
    <w:rsid w:val="007F4FB9"/>
    <w:rsid w:val="007F6D6C"/>
    <w:rsid w:val="00801263"/>
    <w:rsid w:val="00802E4E"/>
    <w:rsid w:val="00810C12"/>
    <w:rsid w:val="00810DC9"/>
    <w:rsid w:val="0081437B"/>
    <w:rsid w:val="00817F7F"/>
    <w:rsid w:val="00823A12"/>
    <w:rsid w:val="00824D7D"/>
    <w:rsid w:val="00826C00"/>
    <w:rsid w:val="00834E6C"/>
    <w:rsid w:val="00840472"/>
    <w:rsid w:val="0084544F"/>
    <w:rsid w:val="00852255"/>
    <w:rsid w:val="00856AAC"/>
    <w:rsid w:val="00857350"/>
    <w:rsid w:val="008575DB"/>
    <w:rsid w:val="00866D08"/>
    <w:rsid w:val="00873A94"/>
    <w:rsid w:val="00877B4E"/>
    <w:rsid w:val="0088138A"/>
    <w:rsid w:val="00881943"/>
    <w:rsid w:val="00883A08"/>
    <w:rsid w:val="00886094"/>
    <w:rsid w:val="008865A7"/>
    <w:rsid w:val="00890155"/>
    <w:rsid w:val="00890E2D"/>
    <w:rsid w:val="008A0B2A"/>
    <w:rsid w:val="008A4678"/>
    <w:rsid w:val="008A6A7A"/>
    <w:rsid w:val="008A781F"/>
    <w:rsid w:val="008B0DD0"/>
    <w:rsid w:val="008B2C4A"/>
    <w:rsid w:val="008B5AEE"/>
    <w:rsid w:val="008C58CB"/>
    <w:rsid w:val="008C714C"/>
    <w:rsid w:val="008D63D5"/>
    <w:rsid w:val="008E2114"/>
    <w:rsid w:val="008E22B6"/>
    <w:rsid w:val="008E25B4"/>
    <w:rsid w:val="008F46C9"/>
    <w:rsid w:val="008F564B"/>
    <w:rsid w:val="008F712C"/>
    <w:rsid w:val="00907079"/>
    <w:rsid w:val="00910E33"/>
    <w:rsid w:val="00911FFD"/>
    <w:rsid w:val="00913E24"/>
    <w:rsid w:val="00913E8B"/>
    <w:rsid w:val="0091428B"/>
    <w:rsid w:val="00920CD4"/>
    <w:rsid w:val="009213B5"/>
    <w:rsid w:val="00924FCE"/>
    <w:rsid w:val="00925FE2"/>
    <w:rsid w:val="009362B3"/>
    <w:rsid w:val="009378FB"/>
    <w:rsid w:val="00950814"/>
    <w:rsid w:val="00950BAF"/>
    <w:rsid w:val="0095315C"/>
    <w:rsid w:val="0096250D"/>
    <w:rsid w:val="00963A59"/>
    <w:rsid w:val="009701B9"/>
    <w:rsid w:val="009739E4"/>
    <w:rsid w:val="00974001"/>
    <w:rsid w:val="009743CD"/>
    <w:rsid w:val="00976904"/>
    <w:rsid w:val="0098158A"/>
    <w:rsid w:val="00981A09"/>
    <w:rsid w:val="00983328"/>
    <w:rsid w:val="00984746"/>
    <w:rsid w:val="0098707A"/>
    <w:rsid w:val="0098723D"/>
    <w:rsid w:val="00987F24"/>
    <w:rsid w:val="009919A4"/>
    <w:rsid w:val="00991C76"/>
    <w:rsid w:val="00993D90"/>
    <w:rsid w:val="00993F7E"/>
    <w:rsid w:val="0099485A"/>
    <w:rsid w:val="009966F6"/>
    <w:rsid w:val="009A0865"/>
    <w:rsid w:val="009A1B72"/>
    <w:rsid w:val="009A37BC"/>
    <w:rsid w:val="009A3995"/>
    <w:rsid w:val="009A4742"/>
    <w:rsid w:val="009B61D7"/>
    <w:rsid w:val="009B76B5"/>
    <w:rsid w:val="009B7D50"/>
    <w:rsid w:val="009C63C2"/>
    <w:rsid w:val="009D1986"/>
    <w:rsid w:val="009D318F"/>
    <w:rsid w:val="009D4DE0"/>
    <w:rsid w:val="009D6A65"/>
    <w:rsid w:val="009D6EC8"/>
    <w:rsid w:val="009D7744"/>
    <w:rsid w:val="009F4FF9"/>
    <w:rsid w:val="00A02F8B"/>
    <w:rsid w:val="00A0357B"/>
    <w:rsid w:val="00A035E2"/>
    <w:rsid w:val="00A04694"/>
    <w:rsid w:val="00A22C58"/>
    <w:rsid w:val="00A26435"/>
    <w:rsid w:val="00A30245"/>
    <w:rsid w:val="00A31633"/>
    <w:rsid w:val="00A33F1E"/>
    <w:rsid w:val="00A342A8"/>
    <w:rsid w:val="00A361C4"/>
    <w:rsid w:val="00A425D1"/>
    <w:rsid w:val="00A53996"/>
    <w:rsid w:val="00A54536"/>
    <w:rsid w:val="00A54E6C"/>
    <w:rsid w:val="00A56749"/>
    <w:rsid w:val="00A6129D"/>
    <w:rsid w:val="00A70BC2"/>
    <w:rsid w:val="00A720B3"/>
    <w:rsid w:val="00A832B4"/>
    <w:rsid w:val="00A832B5"/>
    <w:rsid w:val="00A83E23"/>
    <w:rsid w:val="00A87462"/>
    <w:rsid w:val="00A9202D"/>
    <w:rsid w:val="00A96410"/>
    <w:rsid w:val="00A97965"/>
    <w:rsid w:val="00A97A38"/>
    <w:rsid w:val="00AA1AAC"/>
    <w:rsid w:val="00AA1DEC"/>
    <w:rsid w:val="00AA28D2"/>
    <w:rsid w:val="00AA327A"/>
    <w:rsid w:val="00AA6599"/>
    <w:rsid w:val="00AB4D1C"/>
    <w:rsid w:val="00AB54FB"/>
    <w:rsid w:val="00AB5D85"/>
    <w:rsid w:val="00AC3D7E"/>
    <w:rsid w:val="00AC4ADF"/>
    <w:rsid w:val="00AC7E90"/>
    <w:rsid w:val="00AE1BEC"/>
    <w:rsid w:val="00AE5C5A"/>
    <w:rsid w:val="00AE681A"/>
    <w:rsid w:val="00AE6ED1"/>
    <w:rsid w:val="00AF3652"/>
    <w:rsid w:val="00AF3B9D"/>
    <w:rsid w:val="00AF3D6B"/>
    <w:rsid w:val="00AF3E84"/>
    <w:rsid w:val="00B02318"/>
    <w:rsid w:val="00B04F8D"/>
    <w:rsid w:val="00B10C07"/>
    <w:rsid w:val="00B150CA"/>
    <w:rsid w:val="00B163EC"/>
    <w:rsid w:val="00B1798B"/>
    <w:rsid w:val="00B20A0A"/>
    <w:rsid w:val="00B231B1"/>
    <w:rsid w:val="00B258B4"/>
    <w:rsid w:val="00B25926"/>
    <w:rsid w:val="00B3087A"/>
    <w:rsid w:val="00B55A38"/>
    <w:rsid w:val="00B57F2C"/>
    <w:rsid w:val="00B60991"/>
    <w:rsid w:val="00B6387A"/>
    <w:rsid w:val="00B638D9"/>
    <w:rsid w:val="00B65A31"/>
    <w:rsid w:val="00B718F9"/>
    <w:rsid w:val="00B76255"/>
    <w:rsid w:val="00B77961"/>
    <w:rsid w:val="00B8312E"/>
    <w:rsid w:val="00B86129"/>
    <w:rsid w:val="00B86E1F"/>
    <w:rsid w:val="00B900D7"/>
    <w:rsid w:val="00B9042F"/>
    <w:rsid w:val="00B94E41"/>
    <w:rsid w:val="00B9517F"/>
    <w:rsid w:val="00B95D23"/>
    <w:rsid w:val="00B9714F"/>
    <w:rsid w:val="00BA118C"/>
    <w:rsid w:val="00BA1B53"/>
    <w:rsid w:val="00BA53B4"/>
    <w:rsid w:val="00BA54E6"/>
    <w:rsid w:val="00BB305D"/>
    <w:rsid w:val="00BC109F"/>
    <w:rsid w:val="00BC17BD"/>
    <w:rsid w:val="00BC5BA4"/>
    <w:rsid w:val="00BC7111"/>
    <w:rsid w:val="00BD0366"/>
    <w:rsid w:val="00BD1859"/>
    <w:rsid w:val="00BD753F"/>
    <w:rsid w:val="00BE1DED"/>
    <w:rsid w:val="00BE2B39"/>
    <w:rsid w:val="00BE3040"/>
    <w:rsid w:val="00BE4814"/>
    <w:rsid w:val="00BE5DF9"/>
    <w:rsid w:val="00BF2B06"/>
    <w:rsid w:val="00BF2E58"/>
    <w:rsid w:val="00BF7A65"/>
    <w:rsid w:val="00C00639"/>
    <w:rsid w:val="00C0175F"/>
    <w:rsid w:val="00C03BA0"/>
    <w:rsid w:val="00C07DAB"/>
    <w:rsid w:val="00C1329D"/>
    <w:rsid w:val="00C13959"/>
    <w:rsid w:val="00C1680B"/>
    <w:rsid w:val="00C16ADB"/>
    <w:rsid w:val="00C20A04"/>
    <w:rsid w:val="00C21C4A"/>
    <w:rsid w:val="00C27528"/>
    <w:rsid w:val="00C32F29"/>
    <w:rsid w:val="00C35F94"/>
    <w:rsid w:val="00C401C0"/>
    <w:rsid w:val="00C4021F"/>
    <w:rsid w:val="00C40417"/>
    <w:rsid w:val="00C40623"/>
    <w:rsid w:val="00C52722"/>
    <w:rsid w:val="00C530BD"/>
    <w:rsid w:val="00C53825"/>
    <w:rsid w:val="00C540DA"/>
    <w:rsid w:val="00C54E34"/>
    <w:rsid w:val="00C5615D"/>
    <w:rsid w:val="00C573D1"/>
    <w:rsid w:val="00C60D1E"/>
    <w:rsid w:val="00C613FC"/>
    <w:rsid w:val="00C713A3"/>
    <w:rsid w:val="00C71FD7"/>
    <w:rsid w:val="00C732CC"/>
    <w:rsid w:val="00C7482C"/>
    <w:rsid w:val="00C800C2"/>
    <w:rsid w:val="00C85956"/>
    <w:rsid w:val="00C86533"/>
    <w:rsid w:val="00C87096"/>
    <w:rsid w:val="00C87596"/>
    <w:rsid w:val="00C90946"/>
    <w:rsid w:val="00C90E8A"/>
    <w:rsid w:val="00C94AB3"/>
    <w:rsid w:val="00C94B4E"/>
    <w:rsid w:val="00C96E20"/>
    <w:rsid w:val="00CA0066"/>
    <w:rsid w:val="00CA58BA"/>
    <w:rsid w:val="00CA611D"/>
    <w:rsid w:val="00CA7824"/>
    <w:rsid w:val="00CB26E7"/>
    <w:rsid w:val="00CB3C4F"/>
    <w:rsid w:val="00CB5356"/>
    <w:rsid w:val="00CB5B59"/>
    <w:rsid w:val="00CC5E0F"/>
    <w:rsid w:val="00CC6A5B"/>
    <w:rsid w:val="00CC7A4A"/>
    <w:rsid w:val="00CD114C"/>
    <w:rsid w:val="00CD1CC3"/>
    <w:rsid w:val="00CD5A26"/>
    <w:rsid w:val="00CE0167"/>
    <w:rsid w:val="00CE1457"/>
    <w:rsid w:val="00CE1B20"/>
    <w:rsid w:val="00CE2268"/>
    <w:rsid w:val="00CE27CE"/>
    <w:rsid w:val="00CE3A7C"/>
    <w:rsid w:val="00CE4215"/>
    <w:rsid w:val="00CF00A5"/>
    <w:rsid w:val="00CF2275"/>
    <w:rsid w:val="00CF4F5F"/>
    <w:rsid w:val="00CF5810"/>
    <w:rsid w:val="00CF666D"/>
    <w:rsid w:val="00CF7C67"/>
    <w:rsid w:val="00D01C64"/>
    <w:rsid w:val="00D02C74"/>
    <w:rsid w:val="00D045A0"/>
    <w:rsid w:val="00D05787"/>
    <w:rsid w:val="00D07417"/>
    <w:rsid w:val="00D0778C"/>
    <w:rsid w:val="00D1039A"/>
    <w:rsid w:val="00D10956"/>
    <w:rsid w:val="00D10AA8"/>
    <w:rsid w:val="00D114D8"/>
    <w:rsid w:val="00D116FB"/>
    <w:rsid w:val="00D1374B"/>
    <w:rsid w:val="00D151AE"/>
    <w:rsid w:val="00D21D9E"/>
    <w:rsid w:val="00D22013"/>
    <w:rsid w:val="00D220DA"/>
    <w:rsid w:val="00D230E9"/>
    <w:rsid w:val="00D3613E"/>
    <w:rsid w:val="00D40055"/>
    <w:rsid w:val="00D41B38"/>
    <w:rsid w:val="00D43556"/>
    <w:rsid w:val="00D471BC"/>
    <w:rsid w:val="00D507E2"/>
    <w:rsid w:val="00D51D4A"/>
    <w:rsid w:val="00D52945"/>
    <w:rsid w:val="00D53171"/>
    <w:rsid w:val="00D5331C"/>
    <w:rsid w:val="00D5522C"/>
    <w:rsid w:val="00D56435"/>
    <w:rsid w:val="00D57F17"/>
    <w:rsid w:val="00D639D2"/>
    <w:rsid w:val="00D746B4"/>
    <w:rsid w:val="00D760DE"/>
    <w:rsid w:val="00D765BE"/>
    <w:rsid w:val="00D80086"/>
    <w:rsid w:val="00D815C4"/>
    <w:rsid w:val="00D833B5"/>
    <w:rsid w:val="00D84B54"/>
    <w:rsid w:val="00D87CDA"/>
    <w:rsid w:val="00D951A4"/>
    <w:rsid w:val="00DA11B7"/>
    <w:rsid w:val="00DA163C"/>
    <w:rsid w:val="00DA3639"/>
    <w:rsid w:val="00DA58FF"/>
    <w:rsid w:val="00DB0D2E"/>
    <w:rsid w:val="00DB221A"/>
    <w:rsid w:val="00DB2379"/>
    <w:rsid w:val="00DB35F8"/>
    <w:rsid w:val="00DB5290"/>
    <w:rsid w:val="00DB52BE"/>
    <w:rsid w:val="00DB57D6"/>
    <w:rsid w:val="00DB75D6"/>
    <w:rsid w:val="00DC00C6"/>
    <w:rsid w:val="00DC1FCA"/>
    <w:rsid w:val="00DC46AA"/>
    <w:rsid w:val="00DC6A5C"/>
    <w:rsid w:val="00DD0198"/>
    <w:rsid w:val="00DE13D5"/>
    <w:rsid w:val="00DE1674"/>
    <w:rsid w:val="00DE1B48"/>
    <w:rsid w:val="00DE1E9B"/>
    <w:rsid w:val="00DE217B"/>
    <w:rsid w:val="00DE3409"/>
    <w:rsid w:val="00DF26B1"/>
    <w:rsid w:val="00DF2EEF"/>
    <w:rsid w:val="00DF39C7"/>
    <w:rsid w:val="00E008B8"/>
    <w:rsid w:val="00E01AB5"/>
    <w:rsid w:val="00E03942"/>
    <w:rsid w:val="00E03C0D"/>
    <w:rsid w:val="00E03D45"/>
    <w:rsid w:val="00E048B1"/>
    <w:rsid w:val="00E102ED"/>
    <w:rsid w:val="00E10654"/>
    <w:rsid w:val="00E14628"/>
    <w:rsid w:val="00E16311"/>
    <w:rsid w:val="00E1772B"/>
    <w:rsid w:val="00E23DAC"/>
    <w:rsid w:val="00E35363"/>
    <w:rsid w:val="00E35D8D"/>
    <w:rsid w:val="00E416A5"/>
    <w:rsid w:val="00E527AD"/>
    <w:rsid w:val="00E55F14"/>
    <w:rsid w:val="00E5798C"/>
    <w:rsid w:val="00E60BDF"/>
    <w:rsid w:val="00E63504"/>
    <w:rsid w:val="00E70F9A"/>
    <w:rsid w:val="00E70FC1"/>
    <w:rsid w:val="00E71482"/>
    <w:rsid w:val="00E71B52"/>
    <w:rsid w:val="00E72931"/>
    <w:rsid w:val="00E748BA"/>
    <w:rsid w:val="00E77265"/>
    <w:rsid w:val="00E8641C"/>
    <w:rsid w:val="00E90D84"/>
    <w:rsid w:val="00E94639"/>
    <w:rsid w:val="00E95D49"/>
    <w:rsid w:val="00E97818"/>
    <w:rsid w:val="00E97E7D"/>
    <w:rsid w:val="00EA3E0F"/>
    <w:rsid w:val="00EB1D2A"/>
    <w:rsid w:val="00EB2DE2"/>
    <w:rsid w:val="00EB2ED5"/>
    <w:rsid w:val="00EB4C49"/>
    <w:rsid w:val="00EB71A3"/>
    <w:rsid w:val="00EC0D0A"/>
    <w:rsid w:val="00EC492B"/>
    <w:rsid w:val="00EC5D69"/>
    <w:rsid w:val="00EC7475"/>
    <w:rsid w:val="00ED00C8"/>
    <w:rsid w:val="00ED1BEF"/>
    <w:rsid w:val="00ED265B"/>
    <w:rsid w:val="00ED2FCA"/>
    <w:rsid w:val="00EE04DD"/>
    <w:rsid w:val="00EE4877"/>
    <w:rsid w:val="00EF379C"/>
    <w:rsid w:val="00EF570F"/>
    <w:rsid w:val="00EF6B35"/>
    <w:rsid w:val="00F01BAE"/>
    <w:rsid w:val="00F103F2"/>
    <w:rsid w:val="00F10789"/>
    <w:rsid w:val="00F128F5"/>
    <w:rsid w:val="00F16530"/>
    <w:rsid w:val="00F202F5"/>
    <w:rsid w:val="00F20422"/>
    <w:rsid w:val="00F21362"/>
    <w:rsid w:val="00F21A06"/>
    <w:rsid w:val="00F24E50"/>
    <w:rsid w:val="00F3487C"/>
    <w:rsid w:val="00F355DA"/>
    <w:rsid w:val="00F3608F"/>
    <w:rsid w:val="00F37D45"/>
    <w:rsid w:val="00F47ED5"/>
    <w:rsid w:val="00F56134"/>
    <w:rsid w:val="00F57654"/>
    <w:rsid w:val="00F603CF"/>
    <w:rsid w:val="00F65F0B"/>
    <w:rsid w:val="00F668D0"/>
    <w:rsid w:val="00F66DE8"/>
    <w:rsid w:val="00F70238"/>
    <w:rsid w:val="00F7189C"/>
    <w:rsid w:val="00F72258"/>
    <w:rsid w:val="00F768D0"/>
    <w:rsid w:val="00F8226D"/>
    <w:rsid w:val="00F82E57"/>
    <w:rsid w:val="00F86E12"/>
    <w:rsid w:val="00F87CEB"/>
    <w:rsid w:val="00F9540F"/>
    <w:rsid w:val="00F962D9"/>
    <w:rsid w:val="00FA03F5"/>
    <w:rsid w:val="00FA6099"/>
    <w:rsid w:val="00FA7382"/>
    <w:rsid w:val="00FA795A"/>
    <w:rsid w:val="00FB1A20"/>
    <w:rsid w:val="00FB1FCF"/>
    <w:rsid w:val="00FB2F3D"/>
    <w:rsid w:val="00FB797E"/>
    <w:rsid w:val="00FC3135"/>
    <w:rsid w:val="00FC33CB"/>
    <w:rsid w:val="00FC5CEA"/>
    <w:rsid w:val="00FD1491"/>
    <w:rsid w:val="00FD2390"/>
    <w:rsid w:val="00FD4273"/>
    <w:rsid w:val="00FD57EE"/>
    <w:rsid w:val="00FE00C6"/>
    <w:rsid w:val="00FE051C"/>
    <w:rsid w:val="00FE3549"/>
    <w:rsid w:val="00FE38E8"/>
    <w:rsid w:val="00FE494E"/>
    <w:rsid w:val="00FE4E44"/>
    <w:rsid w:val="00FE559D"/>
    <w:rsid w:val="00FF18BF"/>
    <w:rsid w:val="00FF38FA"/>
    <w:rsid w:val="00FF421A"/>
    <w:rsid w:val="00FF6046"/>
    <w:rsid w:val="00FF7891"/>
    <w:rsid w:val="0153A878"/>
    <w:rsid w:val="02E4E7CB"/>
    <w:rsid w:val="0325B77D"/>
    <w:rsid w:val="0344F5F9"/>
    <w:rsid w:val="0479051A"/>
    <w:rsid w:val="053A3A36"/>
    <w:rsid w:val="05AD7907"/>
    <w:rsid w:val="0A47EC42"/>
    <w:rsid w:val="0AEFF9B0"/>
    <w:rsid w:val="0D348BAF"/>
    <w:rsid w:val="0DCA3489"/>
    <w:rsid w:val="0E38AA1B"/>
    <w:rsid w:val="0F603F35"/>
    <w:rsid w:val="10AA6DD9"/>
    <w:rsid w:val="12E0670D"/>
    <w:rsid w:val="142B8433"/>
    <w:rsid w:val="14F20D18"/>
    <w:rsid w:val="16FE86AD"/>
    <w:rsid w:val="1818EE2E"/>
    <w:rsid w:val="185DF18A"/>
    <w:rsid w:val="187AA9C6"/>
    <w:rsid w:val="19610B99"/>
    <w:rsid w:val="19ACD46D"/>
    <w:rsid w:val="19B7B1EA"/>
    <w:rsid w:val="1A36276F"/>
    <w:rsid w:val="1D5D4CCE"/>
    <w:rsid w:val="1D7C8871"/>
    <w:rsid w:val="1E0BD102"/>
    <w:rsid w:val="1F0C863C"/>
    <w:rsid w:val="20500142"/>
    <w:rsid w:val="20A73626"/>
    <w:rsid w:val="216B9CF8"/>
    <w:rsid w:val="22800236"/>
    <w:rsid w:val="240EE381"/>
    <w:rsid w:val="24C41A09"/>
    <w:rsid w:val="2578E4E9"/>
    <w:rsid w:val="25879A56"/>
    <w:rsid w:val="27040718"/>
    <w:rsid w:val="27A61EF5"/>
    <w:rsid w:val="27EC2D23"/>
    <w:rsid w:val="283793A8"/>
    <w:rsid w:val="296B3716"/>
    <w:rsid w:val="2A5438BF"/>
    <w:rsid w:val="2C21E3B6"/>
    <w:rsid w:val="2E2A34C3"/>
    <w:rsid w:val="2ED84793"/>
    <w:rsid w:val="30223F8F"/>
    <w:rsid w:val="321A6F7C"/>
    <w:rsid w:val="3396FBE0"/>
    <w:rsid w:val="35519B41"/>
    <w:rsid w:val="35B1835A"/>
    <w:rsid w:val="35ECDD91"/>
    <w:rsid w:val="372B221F"/>
    <w:rsid w:val="396BBBEC"/>
    <w:rsid w:val="3A5FF46C"/>
    <w:rsid w:val="3B09F3B9"/>
    <w:rsid w:val="3BC15B5C"/>
    <w:rsid w:val="3C86932C"/>
    <w:rsid w:val="3E729F12"/>
    <w:rsid w:val="3E95C03E"/>
    <w:rsid w:val="3F00BD9D"/>
    <w:rsid w:val="3F488B8F"/>
    <w:rsid w:val="41262F93"/>
    <w:rsid w:val="41B9317D"/>
    <w:rsid w:val="42802C51"/>
    <w:rsid w:val="44C45992"/>
    <w:rsid w:val="4653EC01"/>
    <w:rsid w:val="4802BEFF"/>
    <w:rsid w:val="48039868"/>
    <w:rsid w:val="4A18B24D"/>
    <w:rsid w:val="4D896220"/>
    <w:rsid w:val="4DC24125"/>
    <w:rsid w:val="4DE52341"/>
    <w:rsid w:val="4F4586FC"/>
    <w:rsid w:val="4FAAA34B"/>
    <w:rsid w:val="51BFF450"/>
    <w:rsid w:val="52150BDA"/>
    <w:rsid w:val="5246D25A"/>
    <w:rsid w:val="52CD5C59"/>
    <w:rsid w:val="540BBFA5"/>
    <w:rsid w:val="5430BFB6"/>
    <w:rsid w:val="55203F08"/>
    <w:rsid w:val="59A9EBC5"/>
    <w:rsid w:val="5A0B9EEF"/>
    <w:rsid w:val="5B6D2696"/>
    <w:rsid w:val="5DAB9D8B"/>
    <w:rsid w:val="5EB8679C"/>
    <w:rsid w:val="5EE23F57"/>
    <w:rsid w:val="603A47B9"/>
    <w:rsid w:val="6069673C"/>
    <w:rsid w:val="6178B231"/>
    <w:rsid w:val="6249B602"/>
    <w:rsid w:val="631684D5"/>
    <w:rsid w:val="6515A662"/>
    <w:rsid w:val="65D2D9D0"/>
    <w:rsid w:val="66A2B683"/>
    <w:rsid w:val="688C2FB5"/>
    <w:rsid w:val="697D1B39"/>
    <w:rsid w:val="6B318BDF"/>
    <w:rsid w:val="6B65E53A"/>
    <w:rsid w:val="6C157ADB"/>
    <w:rsid w:val="6E1CB7A0"/>
    <w:rsid w:val="7148E645"/>
    <w:rsid w:val="72ED4709"/>
    <w:rsid w:val="746EB4C1"/>
    <w:rsid w:val="760FAED1"/>
    <w:rsid w:val="7AEBEFF8"/>
    <w:rsid w:val="7B2E756C"/>
    <w:rsid w:val="7B6F06B3"/>
    <w:rsid w:val="7C9FAF35"/>
    <w:rsid w:val="7DE8CDB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01028D"/>
  <w15:chartTrackingRefBased/>
  <w15:docId w15:val="{1D4FE9A5-9914-423C-AF20-B1DBA2569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customStyle="1" w:styleId="xmsonormal">
    <w:name w:val="x_msonormal"/>
    <w:basedOn w:val="Normal"/>
    <w:rsid w:val="00AA6599"/>
    <w:rPr>
      <w:rFonts w:ascii="Aptos" w:eastAsiaTheme="minorHAnsi" w:hAnsi="Aptos" w:cs="Aptos"/>
      <w:lang w:eastAsia="en-GB"/>
    </w:rPr>
  </w:style>
  <w:style w:type="paragraph" w:styleId="Revision">
    <w:name w:val="Revision"/>
    <w:hidden/>
    <w:uiPriority w:val="99"/>
    <w:semiHidden/>
    <w:rsid w:val="004F06DF"/>
    <w:rPr>
      <w:rFonts w:ascii="Arial" w:hAnsi="Arial"/>
      <w:sz w:val="24"/>
      <w:szCs w:val="24"/>
      <w:lang w:eastAsia="en-US"/>
    </w:rPr>
  </w:style>
  <w:style w:type="table" w:styleId="TableGrid">
    <w:name w:val="Table Grid"/>
    <w:basedOn w:val="TableNormal"/>
    <w:uiPriority w:val="59"/>
    <w:rsid w:val="001B7E16"/>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EC492B"/>
    <w:pPr>
      <w:ind w:left="720"/>
      <w:contextualSpacing/>
    </w:pPr>
  </w:style>
  <w:style w:type="paragraph" w:styleId="CommentSubject">
    <w:name w:val="annotation subject"/>
    <w:basedOn w:val="CommentText"/>
    <w:next w:val="CommentText"/>
    <w:link w:val="CommentSubjectChar"/>
    <w:uiPriority w:val="99"/>
    <w:semiHidden/>
    <w:unhideWhenUsed/>
    <w:rsid w:val="00F66DE8"/>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F66DE8"/>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mmission.europa.eu/strategy-and-policy/priorities-2019-2024/european-green-deal_es" TargetMode="External"/><Relationship Id="rId18" Type="http://schemas.openxmlformats.org/officeDocument/2006/relationships/hyperlink" Target="http://www.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settings" Target="settings.xml"/><Relationship Id="rId12" Type="http://schemas.openxmlformats.org/officeDocument/2006/relationships/hyperlink" Target="https://research-and-innovation.ec.europa.eu/news/all-research-and-innovation-news/industry-50-towards-more-sustainable-resilient-and-human-centric-industry-2021-01-07_en?prefLang=es"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ES/es/solutions/motion-drives" TargetMode="External"/><Relationship Id="rId20" Type="http://schemas.openxmlformats.org/officeDocument/2006/relationships/hyperlink" Target="mailto:marco@stonejunction.co.uk"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facebook.com/technicalPR"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iea-4e.org/emsa/" TargetMode="External"/><Relationship Id="rId23" Type="http://schemas.openxmlformats.org/officeDocument/2006/relationships/hyperlink" Target="http://www.twitter.com/StoneJunctionPR"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info-uk@weg.net"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ES/es/" TargetMode="External"/><Relationship Id="rId22" Type="http://schemas.openxmlformats.org/officeDocument/2006/relationships/hyperlink" Target="http://www.wechangeminds.com" TargetMode="External"/><Relationship Id="rId27" Type="http://schemas.openxmlformats.org/officeDocument/2006/relationships/header" Target="header1.xml"/><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8768C6A7-E692-4BD1-ADCE-44A7761B23FE}">
  <ds:schemaRefs>
    <ds:schemaRef ds:uri="http://schemas.openxmlformats.org/officeDocument/2006/bibliography"/>
  </ds:schemaRefs>
</ds:datastoreItem>
</file>

<file path=customXml/itemProps4.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1244</Words>
  <Characters>7096</Characters>
  <Application>Microsoft Office Word</Application>
  <DocSecurity>0</DocSecurity>
  <Lines>59</Lines>
  <Paragraphs>16</Paragraphs>
  <ScaleCrop>false</ScaleCrop>
  <Company/>
  <LinksUpToDate>false</LinksUpToDate>
  <CharactersWithSpaces>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Encarna Nunez</cp:lastModifiedBy>
  <cp:revision>49</cp:revision>
  <cp:lastPrinted>2013-11-28T21:43:00Z</cp:lastPrinted>
  <dcterms:created xsi:type="dcterms:W3CDTF">2024-05-20T13:04:00Z</dcterms:created>
  <dcterms:modified xsi:type="dcterms:W3CDTF">2024-09-19T11:20:00Z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