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5076D1" w:rsidRDefault="000B7E0B" w:rsidP="005076D1">
      <w:pPr>
        <w:pStyle w:val="BodyCopy"/>
        <w:jc w:val="left"/>
        <w:rPr>
          <w:rFonts w:eastAsia="MS Mincho" w:cs="Arial"/>
        </w:rPr>
      </w:pPr>
      <w:r>
        <w:rPr>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44E7642F" w:rsidR="000F78F9" w:rsidRPr="000F78F9" w:rsidRDefault="00343365" w:rsidP="54BE3895">
      <w:pPr>
        <w:spacing w:line="480" w:lineRule="auto"/>
        <w:jc w:val="center"/>
        <w:rPr>
          <w:rFonts w:cs="Arial"/>
          <w:b/>
          <w:bCs/>
          <w:sz w:val="32"/>
          <w:szCs w:val="32"/>
        </w:rPr>
      </w:pPr>
      <w:r w:rsidRPr="54BE3895">
        <w:rPr>
          <w:b/>
          <w:bCs/>
          <w:sz w:val="32"/>
          <w:szCs w:val="32"/>
        </w:rPr>
        <w:t>P</w:t>
      </w:r>
      <w:r w:rsidR="00DD1CF9" w:rsidRPr="54BE3895">
        <w:rPr>
          <w:b/>
          <w:bCs/>
          <w:sz w:val="32"/>
          <w:szCs w:val="32"/>
        </w:rPr>
        <w:t xml:space="preserve">olo europeo per la produzione di </w:t>
      </w:r>
      <w:r w:rsidR="000C428A" w:rsidRPr="54BE3895">
        <w:rPr>
          <w:b/>
          <w:bCs/>
          <w:sz w:val="32"/>
          <w:szCs w:val="32"/>
        </w:rPr>
        <w:t>motori elettrici</w:t>
      </w:r>
      <w:r w:rsidRPr="54BE3895">
        <w:rPr>
          <w:b/>
          <w:bCs/>
          <w:sz w:val="32"/>
          <w:szCs w:val="32"/>
        </w:rPr>
        <w:t xml:space="preserve"> apre in Portogallo</w:t>
      </w:r>
    </w:p>
    <w:p w14:paraId="5D2DCB3D" w14:textId="24E6E1F4" w:rsidR="000F78F9" w:rsidRPr="000F78F9" w:rsidRDefault="000F78F9" w:rsidP="54BE3895">
      <w:pPr>
        <w:spacing w:line="480" w:lineRule="auto"/>
        <w:jc w:val="center"/>
        <w:rPr>
          <w:rFonts w:cs="Arial"/>
          <w:b/>
          <w:bCs/>
        </w:rPr>
      </w:pPr>
      <w:r w:rsidRPr="54BE3895">
        <w:rPr>
          <w:b/>
          <w:bCs/>
        </w:rPr>
        <w:t xml:space="preserve">~ WEG </w:t>
      </w:r>
      <w:r w:rsidR="009E36F6" w:rsidRPr="54BE3895">
        <w:rPr>
          <w:b/>
          <w:bCs/>
        </w:rPr>
        <w:t>ha aperto il</w:t>
      </w:r>
      <w:r w:rsidRPr="54BE3895">
        <w:rPr>
          <w:b/>
          <w:bCs/>
        </w:rPr>
        <w:t xml:space="preserve"> Parco Industriale di Santo Tirso ~</w:t>
      </w:r>
    </w:p>
    <w:p w14:paraId="5D2DCB3E" w14:textId="77777777" w:rsidR="000F78F9" w:rsidRDefault="000F78F9" w:rsidP="000F78F9">
      <w:pPr>
        <w:spacing w:line="480" w:lineRule="auto"/>
        <w:jc w:val="both"/>
        <w:rPr>
          <w:b/>
        </w:rPr>
      </w:pPr>
    </w:p>
    <w:p w14:paraId="4CC7503E" w14:textId="2AA3985D" w:rsidR="00800BEB" w:rsidRPr="00800BEB" w:rsidRDefault="00475BC2" w:rsidP="00800BEB">
      <w:pPr>
        <w:spacing w:line="480" w:lineRule="auto"/>
        <w:jc w:val="both"/>
        <w:rPr>
          <w:b/>
          <w:bCs/>
        </w:rPr>
      </w:pPr>
      <w:hyperlink r:id="rId11">
        <w:r w:rsidRPr="54BE3895">
          <w:rPr>
            <w:rStyle w:val="Hyperlink"/>
            <w:b/>
            <w:bCs/>
          </w:rPr>
          <w:t>WEG</w:t>
        </w:r>
      </w:hyperlink>
      <w:r w:rsidRPr="54BE3895">
        <w:rPr>
          <w:b/>
          <w:bCs/>
        </w:rPr>
        <w:t xml:space="preserve">, il produttore globale di motori, </w:t>
      </w:r>
      <w:r w:rsidR="006640D2" w:rsidRPr="54BE3895">
        <w:rPr>
          <w:b/>
          <w:bCs/>
        </w:rPr>
        <w:t>ha</w:t>
      </w:r>
      <w:r w:rsidRPr="54BE3895">
        <w:rPr>
          <w:b/>
          <w:bCs/>
        </w:rPr>
        <w:t xml:space="preserve"> inaugur</w:t>
      </w:r>
      <w:r w:rsidR="006640D2" w:rsidRPr="54BE3895">
        <w:rPr>
          <w:b/>
          <w:bCs/>
        </w:rPr>
        <w:t>ato</w:t>
      </w:r>
      <w:r w:rsidRPr="54BE3895">
        <w:rPr>
          <w:b/>
          <w:bCs/>
        </w:rPr>
        <w:t xml:space="preserve"> il suo nuovo Parco Industriale Europeo il 17 ottobre 2024. La nuova struttura, con sede a Porto, in Portogallo, rappresenta un'importante pietra miliare nell'espansione strategica dell'azienda in Europa. Oltre a rafforzare la posizione di WEG come leader nella produzione industriale, il nuovo impianto contribuisce al miglioramento della sua competitività e sostenibilità nell'intera regione.</w:t>
      </w:r>
    </w:p>
    <w:p w14:paraId="512F165F" w14:textId="77777777" w:rsidR="00800BEB" w:rsidRPr="00800BEB" w:rsidRDefault="00800BEB" w:rsidP="00800BEB">
      <w:pPr>
        <w:spacing w:line="480" w:lineRule="auto"/>
        <w:jc w:val="both"/>
      </w:pPr>
    </w:p>
    <w:p w14:paraId="155E406E" w14:textId="1E89AF36" w:rsidR="00800BEB" w:rsidRDefault="00800BEB" w:rsidP="00800BEB">
      <w:pPr>
        <w:spacing w:line="480" w:lineRule="auto"/>
        <w:jc w:val="both"/>
      </w:pPr>
      <w:r>
        <w:t>Situato a Santo Tirso, vicino a Porto, il modernissimo Parco Industriale si estende su oltre 100.000 metri quadrati, oltre 45.000 dei quali sono al coperto. L'impianto è un</w:t>
      </w:r>
      <w:r w:rsidR="00B463D3">
        <w:t>o</w:t>
      </w:r>
      <w:r>
        <w:t xml:space="preserve"> de</w:t>
      </w:r>
      <w:r w:rsidR="00514C11">
        <w:t>i</w:t>
      </w:r>
      <w:r>
        <w:t xml:space="preserve"> più grandi </w:t>
      </w:r>
      <w:r w:rsidR="00514C11">
        <w:t>stabilimenti</w:t>
      </w:r>
      <w:r>
        <w:t xml:space="preserve"> di WEG </w:t>
      </w:r>
      <w:r w:rsidR="00D636AA">
        <w:t xml:space="preserve">fuori </w:t>
      </w:r>
      <w:r w:rsidR="00AB4802">
        <w:t>dal Brasile</w:t>
      </w:r>
      <w:r>
        <w:t>, ed è destinato a divenire un polo avanzato di produzione e innovazione che servirà i mercati chiave in Europa, Nord Africa e Medio Oriente.</w:t>
      </w:r>
    </w:p>
    <w:p w14:paraId="6440744E" w14:textId="77777777" w:rsidR="00800BEB" w:rsidRPr="00800BEB" w:rsidRDefault="00800BEB" w:rsidP="00800BEB">
      <w:pPr>
        <w:spacing w:line="480" w:lineRule="auto"/>
        <w:jc w:val="both"/>
      </w:pPr>
    </w:p>
    <w:p w14:paraId="5BDA70A2" w14:textId="14323B16" w:rsidR="00800BEB" w:rsidRDefault="00800BEB" w:rsidP="00800BEB">
      <w:pPr>
        <w:spacing w:line="480" w:lineRule="auto"/>
        <w:jc w:val="both"/>
      </w:pPr>
      <w:r>
        <w:lastRenderedPageBreak/>
        <w:t>Nel nuovo parco è presente il Centro Soluzioni HV, dedicato alla produzione sia di motori a media e alta tensione, inclusi quelli con altezze d'albero fino a 1.400 millimetri, che dei relativi centri di controllo. Sarà anche sede di una delle strutture più avanzate al mondo per i test e le attività</w:t>
      </w:r>
      <w:r w:rsidR="00200C13">
        <w:t xml:space="preserve"> di ricerca e sviluppo</w:t>
      </w:r>
      <w:r>
        <w:t xml:space="preserve">, che consentirà a WEG di restare all'avanguardia </w:t>
      </w:r>
      <w:r w:rsidR="00200C13">
        <w:t xml:space="preserve">a </w:t>
      </w:r>
      <w:r w:rsidR="001A406C">
        <w:t>livello di</w:t>
      </w:r>
      <w:r>
        <w:t xml:space="preserve"> progressi tecnologici nel settore industriale.</w:t>
      </w:r>
    </w:p>
    <w:p w14:paraId="732B3E50" w14:textId="77777777" w:rsidR="00800BEB" w:rsidRPr="00800BEB" w:rsidRDefault="00800BEB" w:rsidP="00800BEB">
      <w:pPr>
        <w:spacing w:line="480" w:lineRule="auto"/>
        <w:jc w:val="both"/>
      </w:pPr>
    </w:p>
    <w:p w14:paraId="71925A0F" w14:textId="249F1265" w:rsidR="00800BEB" w:rsidRDefault="00800BEB" w:rsidP="00800BEB">
      <w:pPr>
        <w:spacing w:line="480" w:lineRule="auto"/>
        <w:jc w:val="both"/>
      </w:pPr>
      <w:r>
        <w:t>L'impatto del nuovo parco industriale di WEG si estenderà ben oltre il Portogallo, offr</w:t>
      </w:r>
      <w:r w:rsidR="00200C13">
        <w:t>endo</w:t>
      </w:r>
      <w:r>
        <w:t xml:space="preserve"> sostanziali vantaggi alle industrie di tutta Europa. Questa struttura consente a WEG di garantire tempi di consegna più rapidi grazie alla maggiore affidabilità della supply chain, con soluzioni su misura in grado di soddisfare le esigenze specifiche dei clienti.</w:t>
      </w:r>
    </w:p>
    <w:p w14:paraId="4480F8BA" w14:textId="77777777" w:rsidR="00800BEB" w:rsidRPr="00800BEB" w:rsidRDefault="00800BEB" w:rsidP="00800BEB">
      <w:pPr>
        <w:spacing w:line="480" w:lineRule="auto"/>
        <w:jc w:val="both"/>
      </w:pPr>
    </w:p>
    <w:p w14:paraId="147FE4B4" w14:textId="1913AB5E" w:rsidR="006667F1" w:rsidRDefault="006667F1" w:rsidP="006667F1">
      <w:pPr>
        <w:spacing w:line="480" w:lineRule="auto"/>
        <w:jc w:val="both"/>
      </w:pPr>
      <w:r>
        <w:t>“Questo nuovo parco industriale va oltre la semplice struttura produttiva: è un bene strategico che migliorerà notevolmente sia l'efficienza che la sostenibilità per le industrie di tutta Europa”, spiega Marek Lukaszczyk, responsabile marketing per l'Europa e il Medio Oriente di WEG. “Avvicinare le nuove tecnologie e la produzione di alta qualità ai nostri clienti europei significa permettere loro di reagire più velocemente alle richieste del mercato, rafforzando il loro vantaggio competitivo.”</w:t>
      </w:r>
    </w:p>
    <w:p w14:paraId="7F0B11B8" w14:textId="77777777" w:rsidR="006667F1" w:rsidRDefault="006667F1" w:rsidP="006667F1">
      <w:pPr>
        <w:spacing w:line="480" w:lineRule="auto"/>
        <w:jc w:val="both"/>
      </w:pPr>
    </w:p>
    <w:p w14:paraId="747DDE86" w14:textId="3AFAD7A1" w:rsidR="006667F1" w:rsidRDefault="00800BEB" w:rsidP="006667F1">
      <w:pPr>
        <w:spacing w:line="480" w:lineRule="auto"/>
        <w:jc w:val="both"/>
      </w:pPr>
      <w:r>
        <w:t xml:space="preserve">In linea con l'impegno mirato alla sostenibilità di WEG, il parco industriale sarà </w:t>
      </w:r>
      <w:r w:rsidR="00952584">
        <w:t xml:space="preserve">alimentato </w:t>
      </w:r>
      <w:r>
        <w:t xml:space="preserve">al 100% da energie rinnovabili, contribuendo agli obiettivi più ambiziosi dell'azienda </w:t>
      </w:r>
      <w:r w:rsidR="00952584">
        <w:t>a livello di</w:t>
      </w:r>
      <w:r>
        <w:t xml:space="preserve"> di neutralità delle emissioni ed efficienza delle risorse. Una tale attenzione alle pratiche sostenibili riduce l'impatto ambientale delle attività di WEG, favorendo nel contempo il raggiungimento degli obiettivi di sostenibilità delle industrie europee.</w:t>
      </w:r>
    </w:p>
    <w:p w14:paraId="64D5E291" w14:textId="77777777" w:rsidR="006667F1" w:rsidRDefault="006667F1" w:rsidP="006667F1">
      <w:pPr>
        <w:spacing w:line="480" w:lineRule="auto"/>
        <w:jc w:val="both"/>
      </w:pPr>
    </w:p>
    <w:p w14:paraId="1D01E7BC" w14:textId="7E8F2893" w:rsidR="006667F1" w:rsidRDefault="00DD1CF9" w:rsidP="006667F1">
      <w:pPr>
        <w:spacing w:line="480" w:lineRule="auto"/>
        <w:jc w:val="both"/>
      </w:pPr>
      <w:r>
        <w:t xml:space="preserve">In Portogallo, il nuovo impianto creerà 100 nuovi posti di lavoro, contribuendo ulteriormente allo sviluppo economico nonché al rafforzamento del ruolo di WEG come attore chiave nel panorama industriale europeo. </w:t>
      </w:r>
    </w:p>
    <w:p w14:paraId="12B66DA1" w14:textId="77777777" w:rsidR="006667F1" w:rsidRDefault="006667F1" w:rsidP="006667F1">
      <w:pPr>
        <w:spacing w:line="480" w:lineRule="auto"/>
        <w:jc w:val="both"/>
      </w:pPr>
    </w:p>
    <w:p w14:paraId="0E8A2DE3" w14:textId="540FE68F" w:rsidR="006667F1" w:rsidRDefault="006667F1" w:rsidP="006667F1">
      <w:pPr>
        <w:spacing w:line="480" w:lineRule="auto"/>
        <w:jc w:val="both"/>
      </w:pPr>
      <w:r>
        <w:t>“Abbiamo iniziato la nostra attività con un team di 154 persone che lavoravano per WEG in Portogallo. Oggi siamo più di 750, a testimonianza della continua crescita e del successo delle nostre attività qui”, aggiunge João Cardante, direttore vendite e marketing di WEG Portogallo. “Questo parco è una delle strutture più estese di WEG all'esterno del Brasile, ed ha un ruolo essenziale nelle nostre attività globali. E il fatto che la maggior parte dei prodotti fabbricati in Portogallo venga esportata nei cinque continenti dimostra la qualità e la competitività dei nostri prodotti a livello globale.”</w:t>
      </w:r>
    </w:p>
    <w:p w14:paraId="04EF8E33" w14:textId="660F2326" w:rsidR="00800BEB" w:rsidRPr="00800BEB" w:rsidRDefault="00800BEB" w:rsidP="00800BEB">
      <w:pPr>
        <w:spacing w:line="480" w:lineRule="auto"/>
        <w:jc w:val="both"/>
      </w:pPr>
    </w:p>
    <w:p w14:paraId="752EECA7" w14:textId="48EF7EED" w:rsidR="00800BEB" w:rsidRDefault="00800BEB" w:rsidP="00800BEB">
      <w:pPr>
        <w:spacing w:line="480" w:lineRule="auto"/>
        <w:jc w:val="both"/>
      </w:pPr>
      <w:r>
        <w:t xml:space="preserve">Come unica struttura produttiva per motori elettrici, centri di controllo motore e soft starter a media e alta tensione in Portogallo, il nuovo parco industriale di WEG è destinato a essere una pietra angolare delle attività europee dell'azienda, trainandone l'innovazione </w:t>
      </w:r>
      <w:r w:rsidR="003F0164">
        <w:t>e accrescendo al tempo stesso</w:t>
      </w:r>
      <w:r>
        <w:t xml:space="preserve"> la resilienza della supply chain </w:t>
      </w:r>
      <w:r w:rsidR="001A406C">
        <w:t>a favore</w:t>
      </w:r>
      <w:r>
        <w:t xml:space="preserve"> della sostenibilità.</w:t>
      </w:r>
    </w:p>
    <w:p w14:paraId="6EB2AEA4" w14:textId="77777777" w:rsidR="006667F1" w:rsidRPr="00800BEB" w:rsidRDefault="006667F1" w:rsidP="00800BEB">
      <w:pPr>
        <w:spacing w:line="480" w:lineRule="auto"/>
        <w:jc w:val="both"/>
      </w:pPr>
    </w:p>
    <w:p w14:paraId="1C5690ED" w14:textId="55F7398B" w:rsidR="00824128" w:rsidRPr="00824128" w:rsidRDefault="0003025E" w:rsidP="00824128">
      <w:pPr>
        <w:rPr>
          <w:rFonts w:eastAsia="MS Mincho" w:cs="Arial"/>
          <w:lang w:val="en-GB"/>
        </w:rPr>
      </w:pPr>
      <w:r>
        <w:rPr>
          <w:rFonts w:eastAsia="MS Mincho" w:cs="Arial"/>
          <w:b/>
          <w:bCs/>
          <w:color w:val="4472C4" w:themeColor="accent1"/>
          <w:lang w:val="en-GB"/>
        </w:rPr>
        <w:t>Fine</w:t>
      </w:r>
      <w:r w:rsidR="00824128" w:rsidRPr="00824128">
        <w:rPr>
          <w:rFonts w:eastAsia="MS Mincho" w:cs="Arial"/>
          <w:b/>
          <w:bCs/>
          <w:color w:val="4472C4" w:themeColor="accent1"/>
          <w:lang w:val="en-GB"/>
        </w:rPr>
        <w:t>:</w:t>
      </w:r>
      <w:r w:rsidR="00824128" w:rsidRPr="00824128">
        <w:rPr>
          <w:rFonts w:eastAsia="MS Mincho" w:cs="Arial"/>
          <w:lang w:val="en-GB"/>
        </w:rPr>
        <w:t xml:space="preserve"> 5</w:t>
      </w:r>
      <w:r w:rsidR="006163B5">
        <w:rPr>
          <w:rFonts w:eastAsia="MS Mincho" w:cs="Arial"/>
          <w:lang w:val="en-GB"/>
        </w:rPr>
        <w:t>57</w:t>
      </w:r>
      <w:r w:rsidR="00824128" w:rsidRPr="00824128">
        <w:rPr>
          <w:rFonts w:eastAsia="MS Mincho" w:cs="Arial"/>
          <w:lang w:val="en-GB"/>
        </w:rPr>
        <w:t xml:space="preserve"> </w:t>
      </w:r>
      <w:r>
        <w:rPr>
          <w:rFonts w:eastAsia="MS Mincho" w:cs="Arial"/>
          <w:lang w:val="en-GB"/>
        </w:rPr>
        <w:t>parole</w:t>
      </w:r>
    </w:p>
    <w:p w14:paraId="40029ECD" w14:textId="77777777" w:rsidR="00824128" w:rsidRPr="00824128" w:rsidRDefault="00824128" w:rsidP="00824128">
      <w:pPr>
        <w:rPr>
          <w:rFonts w:eastAsia="MS Mincho"/>
          <w:lang w:val="en-GB"/>
        </w:rPr>
      </w:pPr>
    </w:p>
    <w:p w14:paraId="5D2DCB6B" w14:textId="77777777" w:rsidR="00B86E1F" w:rsidRDefault="00B86E1F" w:rsidP="00E03D45">
      <w:pPr>
        <w:rPr>
          <w:rFonts w:eastAsia="MS Mincho" w:cs="Arial"/>
          <w:b/>
          <w:color w:val="CC3300"/>
          <w:spacing w:val="-3"/>
        </w:rPr>
      </w:pPr>
    </w:p>
    <w:p w14:paraId="405F35C6" w14:textId="77777777" w:rsidR="009D059D" w:rsidRPr="0086003F" w:rsidRDefault="009D059D" w:rsidP="009D059D">
      <w:pPr>
        <w:rPr>
          <w:rFonts w:eastAsia="MS Mincho"/>
        </w:rPr>
      </w:pPr>
    </w:p>
    <w:p w14:paraId="1F9ED41C" w14:textId="77777777" w:rsidR="009D059D" w:rsidRPr="0086003F" w:rsidRDefault="009D059D" w:rsidP="009D059D">
      <w:r w:rsidRPr="0086003F">
        <w:rPr>
          <w:rFonts w:eastAsia="MS Mincho"/>
          <w:b/>
          <w:bCs/>
          <w:color w:val="4472C4"/>
        </w:rPr>
        <w:t xml:space="preserve">Nota dell'editore: </w:t>
      </w:r>
      <w:r w:rsidRPr="0086003F">
        <w:t xml:space="preserve">per essere sempre aggiornati sul materiale stampa, sui contenuti di opinione e sui casi di studio del WEG, visitate il sito </w:t>
      </w:r>
      <w:hyperlink r:id="rId12" w:history="1">
        <w:r w:rsidRPr="0086003F">
          <w:rPr>
            <w:rStyle w:val="Hyperlink"/>
            <w:rFonts w:cs="Arial"/>
          </w:rPr>
          <w:t>https://www.weg.net/institutional/MR/en/all-news/all.</w:t>
        </w:r>
      </w:hyperlink>
    </w:p>
    <w:p w14:paraId="2B3BEE38" w14:textId="77777777" w:rsidR="009D059D" w:rsidRPr="0086003F" w:rsidRDefault="009D059D" w:rsidP="009D059D">
      <w:pPr>
        <w:rPr>
          <w:rFonts w:eastAsia="MS Mincho"/>
          <w:b/>
          <w:bCs/>
          <w:color w:val="00529C"/>
        </w:rPr>
      </w:pPr>
    </w:p>
    <w:p w14:paraId="5B26666F" w14:textId="77777777" w:rsidR="00593B1B" w:rsidRPr="00593B1B" w:rsidRDefault="009D059D" w:rsidP="00593B1B">
      <w:pPr>
        <w:rPr>
          <w:color w:val="000000"/>
          <w:lang w:eastAsia="en-GB"/>
        </w:rPr>
      </w:pPr>
      <w:r w:rsidRPr="0086003F">
        <w:rPr>
          <w:rFonts w:eastAsia="MS Mincho"/>
          <w:b/>
          <w:bCs/>
          <w:color w:val="4472C4"/>
        </w:rPr>
        <w:t xml:space="preserve">Per ulteriori informazioni contattare: </w:t>
      </w:r>
      <w:r w:rsidR="00593B1B" w:rsidRPr="00593B1B">
        <w:rPr>
          <w:color w:val="000000"/>
          <w:lang w:eastAsia="en-GB"/>
        </w:rPr>
        <w:t>Marek Lukaszczyk</w:t>
      </w:r>
    </w:p>
    <w:p w14:paraId="6B34A4FC" w14:textId="77777777" w:rsidR="00593B1B" w:rsidRPr="00824128" w:rsidRDefault="00593B1B" w:rsidP="00593B1B">
      <w:pPr>
        <w:rPr>
          <w:color w:val="E6950B"/>
          <w:shd w:val="clear" w:color="auto" w:fill="FFFFFF"/>
          <w:lang w:val="en-GB"/>
        </w:rPr>
      </w:pPr>
      <w:r w:rsidRPr="00824128">
        <w:rPr>
          <w:color w:val="000000"/>
          <w:lang w:val="en-GB" w:eastAsia="en-GB"/>
        </w:rPr>
        <w:t>Broad Ground Road, Lakeside, Redditch, Worcestershire B98 8YP</w:t>
      </w:r>
    </w:p>
    <w:p w14:paraId="5DAA50A1" w14:textId="77777777" w:rsidR="00593B1B" w:rsidRPr="0090165C" w:rsidRDefault="00593B1B" w:rsidP="00593B1B">
      <w:pPr>
        <w:rPr>
          <w:rFonts w:eastAsia="MS Mincho"/>
          <w:bCs/>
        </w:rPr>
      </w:pPr>
      <w:r w:rsidRPr="0090165C">
        <w:rPr>
          <w:rFonts w:eastAsia="MS Mincho"/>
          <w:b/>
          <w:color w:val="4472C4"/>
        </w:rPr>
        <w:lastRenderedPageBreak/>
        <w:t>www:</w:t>
      </w:r>
      <w:r w:rsidRPr="0090165C">
        <w:rPr>
          <w:color w:val="FF9933"/>
        </w:rPr>
        <w:t xml:space="preserve"> </w:t>
      </w:r>
      <w:hyperlink r:id="rId13" w:history="1">
        <w:r w:rsidRPr="0090165C">
          <w:rPr>
            <w:rStyle w:val="Hyperlink"/>
            <w:rFonts w:cs="Arial"/>
          </w:rPr>
          <w:t>www.weg.net</w:t>
        </w:r>
      </w:hyperlink>
      <w:r w:rsidRPr="0090165C">
        <w:rPr>
          <w:bCs/>
        </w:rPr>
        <w:t xml:space="preserve"> </w:t>
      </w:r>
    </w:p>
    <w:p w14:paraId="69E41EB5" w14:textId="77777777" w:rsidR="00593B1B" w:rsidRPr="0090165C" w:rsidRDefault="00593B1B" w:rsidP="00593B1B">
      <w:r w:rsidRPr="0090165C">
        <w:rPr>
          <w:rFonts w:eastAsia="MS Mincho"/>
          <w:b/>
          <w:bCs/>
          <w:color w:val="4472C4"/>
        </w:rPr>
        <w:t>e-mail</w:t>
      </w:r>
      <w:r w:rsidRPr="0090165C">
        <w:rPr>
          <w:rFonts w:eastAsia="MS Mincho"/>
          <w:b/>
          <w:color w:val="4472C4"/>
        </w:rPr>
        <w:t>:</w:t>
      </w:r>
      <w:r w:rsidRPr="0090165C">
        <w:rPr>
          <w:rFonts w:eastAsia="MS Mincho"/>
          <w:color w:val="00B4EC"/>
        </w:rPr>
        <w:t xml:space="preserve"> </w:t>
      </w:r>
      <w:hyperlink r:id="rId14" w:history="1">
        <w:r w:rsidRPr="0090165C">
          <w:rPr>
            <w:rStyle w:val="Hyperlink"/>
            <w:rFonts w:cs="Arial"/>
            <w:color w:val="auto"/>
            <w:shd w:val="clear" w:color="auto" w:fill="FFFFFF"/>
          </w:rPr>
          <w:t>info-uk@weg.net</w:t>
        </w:r>
      </w:hyperlink>
    </w:p>
    <w:p w14:paraId="189B1CFB" w14:textId="6F7AE702" w:rsidR="009D059D" w:rsidRPr="008A6A7A" w:rsidRDefault="009D059D" w:rsidP="00593B1B">
      <w:pPr>
        <w:rPr>
          <w:rFonts w:eastAsia="MS Mincho"/>
          <w:color w:val="0C7289"/>
        </w:rPr>
      </w:pPr>
    </w:p>
    <w:p w14:paraId="11B382E2" w14:textId="7A944AC3" w:rsidR="009D059D" w:rsidRPr="0086003F" w:rsidRDefault="009D059D" w:rsidP="009D059D">
      <w:pPr>
        <w:rPr>
          <w:rFonts w:eastAsia="MS Mincho"/>
          <w:spacing w:val="-3"/>
        </w:rPr>
      </w:pPr>
      <w:r w:rsidRPr="0086003F">
        <w:rPr>
          <w:rFonts w:eastAsia="MS Mincho"/>
          <w:b/>
          <w:bCs/>
          <w:color w:val="4472C4"/>
        </w:rPr>
        <w:t xml:space="preserve">Richieste alla stampa: </w:t>
      </w:r>
      <w:r w:rsidRPr="0086003F">
        <w:rPr>
          <w:rFonts w:eastAsia="MS Mincho"/>
          <w:spacing w:val="-3"/>
        </w:rPr>
        <w:t>Marco Giudici</w:t>
      </w:r>
      <w:r w:rsidR="00593B1B">
        <w:rPr>
          <w:rFonts w:eastAsia="MS Mincho"/>
          <w:spacing w:val="-3"/>
        </w:rPr>
        <w:t xml:space="preserve"> o </w:t>
      </w:r>
      <w:r w:rsidR="00593B1B" w:rsidRPr="0086003F">
        <w:rPr>
          <w:rFonts w:eastAsia="MS Mincho"/>
          <w:spacing w:val="-3"/>
        </w:rPr>
        <w:t>Laura England</w:t>
      </w:r>
      <w:r w:rsidRPr="0086003F">
        <w:rPr>
          <w:rFonts w:eastAsia="MS Mincho"/>
          <w:spacing w:val="-3"/>
        </w:rPr>
        <w:t xml:space="preserve"> - Stone Junction Ltd</w:t>
      </w:r>
    </w:p>
    <w:p w14:paraId="2EB0C655" w14:textId="77777777" w:rsidR="009D059D" w:rsidRPr="007A4E59" w:rsidRDefault="009D059D" w:rsidP="009D059D">
      <w:pPr>
        <w:rPr>
          <w:rFonts w:cs="Arial"/>
          <w:color w:val="000000"/>
          <w:lang w:val="en-GB" w:eastAsia="en-GB"/>
        </w:rPr>
      </w:pPr>
      <w:r w:rsidRPr="007A4E59">
        <w:rPr>
          <w:rFonts w:cs="Arial"/>
          <w:color w:val="000000"/>
          <w:lang w:val="en-GB" w:eastAsia="en-GB"/>
        </w:rPr>
        <w:t xml:space="preserve">Suites 1&amp;2 The Malthouse, Water Street, Stafford, Staffordshire, ST16 1AR </w:t>
      </w:r>
    </w:p>
    <w:p w14:paraId="4EB5877D" w14:textId="77777777" w:rsidR="009D059D" w:rsidRPr="005F6287" w:rsidRDefault="009D059D" w:rsidP="009D059D">
      <w:pPr>
        <w:rPr>
          <w:rFonts w:cs="Arial"/>
          <w:color w:val="000000"/>
          <w:lang w:eastAsia="en-GB"/>
        </w:rPr>
      </w:pPr>
      <w:r w:rsidRPr="005F6287">
        <w:rPr>
          <w:rFonts w:eastAsia="MS Mincho"/>
          <w:b/>
          <w:bCs/>
          <w:color w:val="4472C4"/>
        </w:rPr>
        <w:t xml:space="preserve">Telefono: </w:t>
      </w:r>
      <w:r w:rsidRPr="005F6287">
        <w:rPr>
          <w:rFonts w:eastAsia="MS Mincho"/>
          <w:spacing w:val="-3"/>
        </w:rPr>
        <w:t>+44 (0) 1785 225416</w:t>
      </w:r>
    </w:p>
    <w:p w14:paraId="251BB3BC" w14:textId="00043832" w:rsidR="009D059D" w:rsidRPr="005F6287" w:rsidRDefault="009D059D" w:rsidP="009D059D">
      <w:pPr>
        <w:rPr>
          <w:rFonts w:eastAsia="MS Mincho"/>
          <w:spacing w:val="-3"/>
        </w:rPr>
      </w:pPr>
      <w:r w:rsidRPr="005F6287">
        <w:rPr>
          <w:rFonts w:eastAsia="MS Mincho"/>
          <w:b/>
          <w:bCs/>
          <w:color w:val="4472C4"/>
        </w:rPr>
        <w:t xml:space="preserve">e-mail: </w:t>
      </w:r>
      <w:hyperlink r:id="rId15" w:history="1">
        <w:r w:rsidRPr="005F6287">
          <w:rPr>
            <w:rStyle w:val="Hyperlink"/>
            <w:rFonts w:eastAsia="MS Mincho" w:cs="Arial"/>
            <w:spacing w:val="-3"/>
          </w:rPr>
          <w:t>marco@stonejunction.co.uk</w:t>
        </w:r>
      </w:hyperlink>
      <w:r w:rsidRPr="005F6287">
        <w:rPr>
          <w:rFonts w:eastAsia="MS Mincho"/>
          <w:spacing w:val="-3"/>
        </w:rPr>
        <w:t xml:space="preserve"> o </w:t>
      </w:r>
      <w:hyperlink r:id="rId16" w:history="1">
        <w:r w:rsidR="00593B1B" w:rsidRPr="008F2FEC">
          <w:rPr>
            <w:rStyle w:val="Hyperlink"/>
            <w:rFonts w:eastAsia="MS Mincho"/>
            <w:spacing w:val="-3"/>
          </w:rPr>
          <w:t>laura@stonejunction.co.uk</w:t>
        </w:r>
      </w:hyperlink>
      <w:r w:rsidRPr="005F6287">
        <w:rPr>
          <w:rFonts w:eastAsia="MS Mincho"/>
          <w:spacing w:val="-3"/>
        </w:rPr>
        <w:t xml:space="preserve">  </w:t>
      </w:r>
    </w:p>
    <w:p w14:paraId="32CAE74C" w14:textId="77777777" w:rsidR="009D059D" w:rsidRPr="007A4E59" w:rsidRDefault="009D059D" w:rsidP="009D059D">
      <w:pPr>
        <w:rPr>
          <w:rFonts w:eastAsia="MS Mincho"/>
          <w:spacing w:val="-3"/>
          <w:lang w:val="en-GB"/>
        </w:rPr>
      </w:pPr>
      <w:hyperlink r:id="rId17" w:history="1">
        <w:r w:rsidRPr="007A4E59">
          <w:rPr>
            <w:rStyle w:val="Hyperlink"/>
            <w:rFonts w:eastAsia="MS Mincho" w:cs="Arial"/>
            <w:spacing w:val="-3"/>
            <w:lang w:val="en-GB"/>
          </w:rPr>
          <w:t>www</w:t>
        </w:r>
      </w:hyperlink>
      <w:r w:rsidRPr="007A4E59">
        <w:rPr>
          <w:rFonts w:eastAsia="MS Mincho" w:cs="Arial"/>
          <w:spacing w:val="-3"/>
          <w:lang w:val="en-GB"/>
        </w:rPr>
        <w:t xml:space="preserve">: </w:t>
      </w:r>
      <w:hyperlink r:id="rId18" w:history="1">
        <w:r w:rsidRPr="007A4E59">
          <w:rPr>
            <w:rStyle w:val="Hyperlink"/>
            <w:rFonts w:eastAsia="MS Mincho"/>
            <w:spacing w:val="-3"/>
            <w:lang w:val="en-GB"/>
          </w:rPr>
          <w:t>www.wechangeminds.com</w:t>
        </w:r>
      </w:hyperlink>
      <w:r w:rsidRPr="007A4E59">
        <w:rPr>
          <w:rFonts w:eastAsia="MS Mincho"/>
          <w:spacing w:val="-3"/>
          <w:lang w:val="en-GB"/>
        </w:rPr>
        <w:t xml:space="preserve">    </w:t>
      </w:r>
    </w:p>
    <w:p w14:paraId="2D182AB3" w14:textId="77777777" w:rsidR="009D059D" w:rsidRPr="007A4E59" w:rsidRDefault="009D059D" w:rsidP="009D059D">
      <w:pPr>
        <w:rPr>
          <w:rFonts w:eastAsia="MS Mincho"/>
          <w:bCs/>
          <w:color w:val="002060"/>
          <w:spacing w:val="-3"/>
          <w:lang w:val="en-GB"/>
        </w:rPr>
      </w:pPr>
      <w:r w:rsidRPr="007A4E59">
        <w:rPr>
          <w:rFonts w:eastAsia="MS Mincho"/>
          <w:b/>
          <w:bCs/>
          <w:color w:val="4472C4"/>
          <w:lang w:val="en-GB"/>
        </w:rPr>
        <w:t xml:space="preserve">Twitter: </w:t>
      </w:r>
      <w:hyperlink r:id="rId19" w:history="1">
        <w:r w:rsidRPr="007A4E59">
          <w:rPr>
            <w:rStyle w:val="Hyperlink"/>
            <w:rFonts w:eastAsia="MS Mincho" w:cs="Arial"/>
            <w:bCs/>
            <w:spacing w:val="-3"/>
            <w:lang w:val="en-GB"/>
          </w:rPr>
          <w:t>www.twitter.com/StoneJunctionPR</w:t>
        </w:r>
      </w:hyperlink>
    </w:p>
    <w:p w14:paraId="132AD193" w14:textId="77777777" w:rsidR="009D059D" w:rsidRPr="007A4E59" w:rsidRDefault="009D059D" w:rsidP="009D059D">
      <w:pPr>
        <w:rPr>
          <w:rFonts w:eastAsia="MS Mincho"/>
          <w:bCs/>
          <w:color w:val="002060"/>
          <w:spacing w:val="-3"/>
          <w:lang w:val="en-GB"/>
        </w:rPr>
      </w:pPr>
      <w:r w:rsidRPr="007A4E59">
        <w:rPr>
          <w:rFonts w:eastAsia="MS Mincho"/>
          <w:b/>
          <w:bCs/>
          <w:color w:val="4472C4"/>
          <w:spacing w:val="-3"/>
          <w:lang w:val="en-GB"/>
        </w:rPr>
        <w:t xml:space="preserve">Facebook: </w:t>
      </w:r>
      <w:hyperlink r:id="rId20" w:history="1">
        <w:r w:rsidRPr="007A4E59">
          <w:rPr>
            <w:rStyle w:val="Hyperlink"/>
            <w:rFonts w:eastAsia="MS Mincho" w:cs="Arial"/>
            <w:lang w:val="en-GB"/>
          </w:rPr>
          <w:t>http://www.facebook.com/technicalPR</w:t>
        </w:r>
      </w:hyperlink>
    </w:p>
    <w:p w14:paraId="6CB69EE2" w14:textId="77777777" w:rsidR="009D059D" w:rsidRDefault="009D059D" w:rsidP="009D059D">
      <w:pPr>
        <w:rPr>
          <w:rFonts w:eastAsia="MS Mincho"/>
          <w:b/>
          <w:bCs/>
          <w:color w:val="002060"/>
          <w:spacing w:val="-3"/>
          <w:lang w:val="da-DK"/>
        </w:rPr>
      </w:pPr>
      <w:r w:rsidRPr="006340CC">
        <w:rPr>
          <w:rFonts w:eastAsia="MS Mincho"/>
          <w:b/>
          <w:bCs/>
          <w:color w:val="4472C4"/>
          <w:lang w:val="da-DK"/>
        </w:rPr>
        <w:t xml:space="preserve">LinkedIn: </w:t>
      </w:r>
      <w:hyperlink r:id="rId21" w:history="1">
        <w:r w:rsidRPr="006340CC">
          <w:rPr>
            <w:rStyle w:val="Hyperlink"/>
            <w:rFonts w:eastAsia="MS Mincho" w:cs="Arial"/>
            <w:lang w:val="da-DK"/>
          </w:rPr>
          <w:t>https://www.linkedin.com/company/stone-junction-ltd</w:t>
        </w:r>
      </w:hyperlink>
    </w:p>
    <w:p w14:paraId="34FA43EE" w14:textId="77777777" w:rsidR="009D059D" w:rsidRPr="006340CC" w:rsidRDefault="009D059D" w:rsidP="009D059D">
      <w:pPr>
        <w:rPr>
          <w:rFonts w:eastAsia="MS Mincho"/>
          <w:b/>
          <w:bCs/>
          <w:color w:val="439639"/>
          <w:lang w:val="da-DK"/>
        </w:rPr>
      </w:pPr>
    </w:p>
    <w:p w14:paraId="000CD6CF" w14:textId="77777777" w:rsidR="009D059D" w:rsidRPr="0086003F" w:rsidRDefault="009D059D" w:rsidP="009D059D">
      <w:pPr>
        <w:pStyle w:val="NormalWeb"/>
        <w:jc w:val="both"/>
        <w:rPr>
          <w:rFonts w:ascii="Arial" w:hAnsi="Arial" w:cs="Arial"/>
        </w:rPr>
      </w:pPr>
      <w:r w:rsidRPr="0086003F">
        <w:rPr>
          <w:rFonts w:ascii="Arial" w:eastAsia="MS Mincho" w:hAnsi="Arial" w:cs="Arial"/>
          <w:b/>
          <w:bCs/>
          <w:color w:val="4472C4"/>
        </w:rPr>
        <w:t xml:space="preserve">Informazioni su WEG: </w:t>
      </w:r>
      <w:r w:rsidRPr="0086003F">
        <w:rPr>
          <w:rFonts w:ascii="Arial" w:hAnsi="Arial" w:cs="Arial"/>
        </w:rPr>
        <w:t xml:space="preserve">Fondata nel 1961, WEG è un'azienda globale di apparecchiature elettriche ed elettroniche, che opera principalmente nel settore dei beni strumentali con soluzioni di macchine elettriche, automazione e vernici per diversi settori, tra cui infrastrutture, acciaio, pasta di legno e carta, petrolio e gas, miniere, e molti altri. </w:t>
      </w:r>
    </w:p>
    <w:p w14:paraId="07997268" w14:textId="77777777" w:rsidR="009D059D" w:rsidRPr="007A4E59" w:rsidRDefault="009D059D" w:rsidP="009D059D">
      <w:pPr>
        <w:pStyle w:val="NormalWeb"/>
        <w:jc w:val="both"/>
        <w:rPr>
          <w:rFonts w:ascii="Arial" w:hAnsi="Arial" w:cs="Arial"/>
        </w:rPr>
      </w:pPr>
      <w:r w:rsidRPr="0086003F">
        <w:rPr>
          <w:rFonts w:ascii="Arial" w:hAnsi="Arial" w:cs="Arial"/>
        </w:rPr>
        <w:t>WEG si distingue per l'innovazione, sviluppando costantemente soluzioni per soddisfare le principali tendenze in materia di efficienza energetica, energie rinnovabili e mobilità elettrica. Con unità produttive in 15 Paesi e presente in oltre 1</w:t>
      </w:r>
      <w:r>
        <w:rPr>
          <w:rFonts w:ascii="Arial" w:hAnsi="Arial" w:cs="Arial"/>
        </w:rPr>
        <w:t>20</w:t>
      </w:r>
      <w:r w:rsidRPr="0086003F">
        <w:rPr>
          <w:rFonts w:ascii="Arial" w:hAnsi="Arial" w:cs="Arial"/>
        </w:rPr>
        <w:t xml:space="preserve"> Paesi, l'azienda conta più di </w:t>
      </w:r>
      <w:r>
        <w:rPr>
          <w:rFonts w:ascii="Arial" w:hAnsi="Arial" w:cs="Arial"/>
        </w:rPr>
        <w:t>40</w:t>
      </w:r>
      <w:r w:rsidRPr="0086003F">
        <w:rPr>
          <w:rFonts w:ascii="Arial" w:hAnsi="Arial" w:cs="Arial"/>
        </w:rPr>
        <w:t xml:space="preserve">.000 dipendenti in tutto il mondo. </w:t>
      </w:r>
      <w:r w:rsidRPr="0086003F">
        <w:rPr>
          <w:rFonts w:ascii="Arial" w:hAnsi="Arial" w:cs="Arial"/>
          <w:shd w:val="clear" w:color="auto" w:fill="FFFFFF"/>
        </w:rPr>
        <w:t xml:space="preserve">Il fatturato netto di WEG ha raggiunto i </w:t>
      </w:r>
      <w:r>
        <w:rPr>
          <w:rFonts w:ascii="Arial" w:hAnsi="Arial" w:cs="Arial"/>
          <w:shd w:val="clear" w:color="auto" w:fill="FFFFFF"/>
        </w:rPr>
        <w:t>32</w:t>
      </w:r>
      <w:r w:rsidRPr="0086003F">
        <w:rPr>
          <w:rFonts w:ascii="Arial" w:hAnsi="Arial" w:cs="Arial"/>
          <w:shd w:val="clear" w:color="auto" w:fill="FFFFFF"/>
        </w:rPr>
        <w:t>,</w:t>
      </w:r>
      <w:r>
        <w:rPr>
          <w:rFonts w:ascii="Arial" w:hAnsi="Arial" w:cs="Arial"/>
          <w:shd w:val="clear" w:color="auto" w:fill="FFFFFF"/>
        </w:rPr>
        <w:t>5</w:t>
      </w:r>
      <w:r w:rsidRPr="0086003F">
        <w:rPr>
          <w:rFonts w:ascii="Arial" w:hAnsi="Arial" w:cs="Arial"/>
          <w:shd w:val="clear" w:color="auto" w:fill="FFFFFF"/>
        </w:rPr>
        <w:t xml:space="preserve"> miliardi di reais nel 202</w:t>
      </w:r>
      <w:r>
        <w:rPr>
          <w:rFonts w:ascii="Arial" w:hAnsi="Arial" w:cs="Arial"/>
          <w:shd w:val="clear" w:color="auto" w:fill="FFFFFF"/>
        </w:rPr>
        <w:t>3</w:t>
      </w:r>
      <w:r w:rsidRPr="0086003F">
        <w:rPr>
          <w:rFonts w:ascii="Arial" w:hAnsi="Arial" w:cs="Arial"/>
          <w:shd w:val="clear" w:color="auto" w:fill="FFFFFF"/>
        </w:rPr>
        <w:t xml:space="preserve">, di cui il 53% proveniente dai mercati esterni. </w:t>
      </w:r>
      <w:r w:rsidRPr="0086003F">
        <w:rPr>
          <w:rFonts w:ascii="Arial" w:hAnsi="Arial" w:cs="Arial"/>
        </w:rPr>
        <w:t xml:space="preserve">Per ulteriori informazioni, visitare il sito </w:t>
      </w:r>
      <w:hyperlink r:id="rId22" w:history="1">
        <w:r w:rsidRPr="0086003F">
          <w:rPr>
            <w:rStyle w:val="Hyperlink"/>
            <w:rFonts w:ascii="Arial" w:hAnsi="Arial" w:cs="Arial"/>
          </w:rPr>
          <w:t>www.weg.net</w:t>
        </w:r>
      </w:hyperlink>
    </w:p>
    <w:p w14:paraId="24C6C3E5" w14:textId="4E476C62" w:rsidR="009D059D" w:rsidRPr="00111E37" w:rsidRDefault="009D059D" w:rsidP="009D059D">
      <w:pPr>
        <w:pStyle w:val="NormalWeb"/>
        <w:jc w:val="both"/>
        <w:rPr>
          <w:rFonts w:ascii="Arial" w:eastAsia="MS Mincho" w:hAnsi="Arial" w:cs="Arial"/>
          <w:b/>
          <w:color w:val="CC3300"/>
          <w:spacing w:val="-3"/>
        </w:rPr>
      </w:pPr>
      <w:r w:rsidRPr="00111E37">
        <w:rPr>
          <w:rFonts w:ascii="Arial" w:hAnsi="Arial" w:cs="Arial"/>
          <w:b/>
          <w:color w:val="4472C4"/>
        </w:rPr>
        <w:t>Rif.:</w:t>
      </w:r>
      <w:r w:rsidRPr="00111E37">
        <w:rPr>
          <w:rFonts w:ascii="Arial" w:hAnsi="Arial" w:cs="Arial"/>
        </w:rPr>
        <w:t xml:space="preserve"> </w:t>
      </w:r>
      <w:r w:rsidRPr="009D059D">
        <w:rPr>
          <w:rFonts w:ascii="Arial" w:hAnsi="Arial" w:cs="Arial"/>
        </w:rPr>
        <w:t>WEG1157/10/24</w:t>
      </w:r>
    </w:p>
    <w:p w14:paraId="5A18DF82" w14:textId="77777777" w:rsidR="009D059D" w:rsidRPr="005076D1" w:rsidRDefault="009D059D" w:rsidP="00E03D45">
      <w:pPr>
        <w:rPr>
          <w:rFonts w:eastAsia="MS Mincho" w:cs="Arial"/>
          <w:b/>
          <w:color w:val="CC3300"/>
          <w:spacing w:val="-3"/>
        </w:rPr>
      </w:pPr>
    </w:p>
    <w:sectPr w:rsidR="009D059D" w:rsidRPr="005076D1"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3E27F8" w14:textId="77777777" w:rsidR="00D15848" w:rsidRDefault="00D15848" w:rsidP="00C0175F">
      <w:r>
        <w:separator/>
      </w:r>
    </w:p>
  </w:endnote>
  <w:endnote w:type="continuationSeparator" w:id="0">
    <w:p w14:paraId="0C942FFB" w14:textId="77777777" w:rsidR="00D15848" w:rsidRDefault="00D15848" w:rsidP="00C0175F">
      <w:r>
        <w:continuationSeparator/>
      </w:r>
    </w:p>
  </w:endnote>
  <w:endnote w:type="continuationNotice" w:id="1">
    <w:p w14:paraId="4CC37748" w14:textId="77777777" w:rsidR="00D15848" w:rsidRDefault="00D158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Yu Gothic"/>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91F2A1" w14:textId="77777777" w:rsidR="00D15848" w:rsidRDefault="00D15848" w:rsidP="00C0175F">
      <w:r>
        <w:separator/>
      </w:r>
    </w:p>
  </w:footnote>
  <w:footnote w:type="continuationSeparator" w:id="0">
    <w:p w14:paraId="1BD4D684" w14:textId="77777777" w:rsidR="00D15848" w:rsidRDefault="00D15848" w:rsidP="00C0175F">
      <w:r>
        <w:continuationSeparator/>
      </w:r>
    </w:p>
  </w:footnote>
  <w:footnote w:type="continuationNotice" w:id="1">
    <w:p w14:paraId="70C705CA" w14:textId="77777777" w:rsidR="00D15848" w:rsidRDefault="00D1584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025E"/>
    <w:rsid w:val="00033D3F"/>
    <w:rsid w:val="00045BF8"/>
    <w:rsid w:val="0005012E"/>
    <w:rsid w:val="000B7E0B"/>
    <w:rsid w:val="000C0269"/>
    <w:rsid w:val="000C2851"/>
    <w:rsid w:val="000C428A"/>
    <w:rsid w:val="000D6C36"/>
    <w:rsid w:val="000F78F9"/>
    <w:rsid w:val="0010339A"/>
    <w:rsid w:val="001550F3"/>
    <w:rsid w:val="00155C9B"/>
    <w:rsid w:val="00165FE6"/>
    <w:rsid w:val="001749B1"/>
    <w:rsid w:val="001A406C"/>
    <w:rsid w:val="001B2D8F"/>
    <w:rsid w:val="001C062A"/>
    <w:rsid w:val="001C0F3C"/>
    <w:rsid w:val="001C4B73"/>
    <w:rsid w:val="001D0F13"/>
    <w:rsid w:val="001D6804"/>
    <w:rsid w:val="001E2CB9"/>
    <w:rsid w:val="001E4BC9"/>
    <w:rsid w:val="00200C13"/>
    <w:rsid w:val="002729EE"/>
    <w:rsid w:val="002A1459"/>
    <w:rsid w:val="002A4040"/>
    <w:rsid w:val="002B2F32"/>
    <w:rsid w:val="002B5A47"/>
    <w:rsid w:val="002D6559"/>
    <w:rsid w:val="002E58A3"/>
    <w:rsid w:val="0030281F"/>
    <w:rsid w:val="00302AA3"/>
    <w:rsid w:val="00337AB9"/>
    <w:rsid w:val="00343365"/>
    <w:rsid w:val="003438D3"/>
    <w:rsid w:val="00344857"/>
    <w:rsid w:val="00351818"/>
    <w:rsid w:val="003646FD"/>
    <w:rsid w:val="003708FC"/>
    <w:rsid w:val="00382C38"/>
    <w:rsid w:val="003877C9"/>
    <w:rsid w:val="00387BB5"/>
    <w:rsid w:val="00396D46"/>
    <w:rsid w:val="00397F17"/>
    <w:rsid w:val="003A7BBA"/>
    <w:rsid w:val="003E5474"/>
    <w:rsid w:val="003F0164"/>
    <w:rsid w:val="004046B9"/>
    <w:rsid w:val="004225DF"/>
    <w:rsid w:val="00463485"/>
    <w:rsid w:val="00473096"/>
    <w:rsid w:val="00475BC2"/>
    <w:rsid w:val="00492E4F"/>
    <w:rsid w:val="004948DB"/>
    <w:rsid w:val="004A2AA0"/>
    <w:rsid w:val="004D1123"/>
    <w:rsid w:val="00500E9F"/>
    <w:rsid w:val="005076D1"/>
    <w:rsid w:val="00514C11"/>
    <w:rsid w:val="00517503"/>
    <w:rsid w:val="00522573"/>
    <w:rsid w:val="00524B55"/>
    <w:rsid w:val="00551987"/>
    <w:rsid w:val="00575480"/>
    <w:rsid w:val="00580101"/>
    <w:rsid w:val="00593B1B"/>
    <w:rsid w:val="005973B5"/>
    <w:rsid w:val="005C3A2D"/>
    <w:rsid w:val="005C3DF8"/>
    <w:rsid w:val="005C72BE"/>
    <w:rsid w:val="005F0A68"/>
    <w:rsid w:val="00601C19"/>
    <w:rsid w:val="006061B2"/>
    <w:rsid w:val="0061053B"/>
    <w:rsid w:val="006154AA"/>
    <w:rsid w:val="006163B5"/>
    <w:rsid w:val="006243FE"/>
    <w:rsid w:val="006320A8"/>
    <w:rsid w:val="0064285E"/>
    <w:rsid w:val="00650E37"/>
    <w:rsid w:val="006640D2"/>
    <w:rsid w:val="006667F1"/>
    <w:rsid w:val="00685357"/>
    <w:rsid w:val="00685A84"/>
    <w:rsid w:val="00687C41"/>
    <w:rsid w:val="00690192"/>
    <w:rsid w:val="006959BB"/>
    <w:rsid w:val="006A1D50"/>
    <w:rsid w:val="006B7A4C"/>
    <w:rsid w:val="006C5423"/>
    <w:rsid w:val="006D0EBA"/>
    <w:rsid w:val="00726E08"/>
    <w:rsid w:val="00737F3E"/>
    <w:rsid w:val="00742398"/>
    <w:rsid w:val="007575E1"/>
    <w:rsid w:val="00763095"/>
    <w:rsid w:val="007A1A2E"/>
    <w:rsid w:val="007B2663"/>
    <w:rsid w:val="007E1C8F"/>
    <w:rsid w:val="007E5B66"/>
    <w:rsid w:val="007F3F1C"/>
    <w:rsid w:val="00800BEB"/>
    <w:rsid w:val="00805D89"/>
    <w:rsid w:val="0081437B"/>
    <w:rsid w:val="00824128"/>
    <w:rsid w:val="0085066D"/>
    <w:rsid w:val="00853887"/>
    <w:rsid w:val="00856AAC"/>
    <w:rsid w:val="00857350"/>
    <w:rsid w:val="008575DB"/>
    <w:rsid w:val="00870943"/>
    <w:rsid w:val="008A59B6"/>
    <w:rsid w:val="008A6A7A"/>
    <w:rsid w:val="008D1023"/>
    <w:rsid w:val="008D63D5"/>
    <w:rsid w:val="0090165C"/>
    <w:rsid w:val="00910E33"/>
    <w:rsid w:val="009213B5"/>
    <w:rsid w:val="00924FCE"/>
    <w:rsid w:val="00947352"/>
    <w:rsid w:val="00952584"/>
    <w:rsid w:val="009701B9"/>
    <w:rsid w:val="00981A09"/>
    <w:rsid w:val="009D059D"/>
    <w:rsid w:val="009D1334"/>
    <w:rsid w:val="009D7744"/>
    <w:rsid w:val="009E36F6"/>
    <w:rsid w:val="00A33F1E"/>
    <w:rsid w:val="00A4449D"/>
    <w:rsid w:val="00A6137A"/>
    <w:rsid w:val="00A832B5"/>
    <w:rsid w:val="00A97965"/>
    <w:rsid w:val="00AB4802"/>
    <w:rsid w:val="00B02318"/>
    <w:rsid w:val="00B04F8D"/>
    <w:rsid w:val="00B1798B"/>
    <w:rsid w:val="00B21238"/>
    <w:rsid w:val="00B258B4"/>
    <w:rsid w:val="00B33C3D"/>
    <w:rsid w:val="00B463D3"/>
    <w:rsid w:val="00B8312E"/>
    <w:rsid w:val="00B86129"/>
    <w:rsid w:val="00B86E1F"/>
    <w:rsid w:val="00B900D7"/>
    <w:rsid w:val="00BD0366"/>
    <w:rsid w:val="00BD1859"/>
    <w:rsid w:val="00C00639"/>
    <w:rsid w:val="00C0175F"/>
    <w:rsid w:val="00C03BA0"/>
    <w:rsid w:val="00C07DAB"/>
    <w:rsid w:val="00C20A04"/>
    <w:rsid w:val="00C53825"/>
    <w:rsid w:val="00C94AB3"/>
    <w:rsid w:val="00C94B4E"/>
    <w:rsid w:val="00CA0066"/>
    <w:rsid w:val="00CA611D"/>
    <w:rsid w:val="00CB26E7"/>
    <w:rsid w:val="00CB5356"/>
    <w:rsid w:val="00CF666D"/>
    <w:rsid w:val="00D11AF4"/>
    <w:rsid w:val="00D151AE"/>
    <w:rsid w:val="00D15750"/>
    <w:rsid w:val="00D15848"/>
    <w:rsid w:val="00D234A4"/>
    <w:rsid w:val="00D46E91"/>
    <w:rsid w:val="00D52945"/>
    <w:rsid w:val="00D57F17"/>
    <w:rsid w:val="00D636AA"/>
    <w:rsid w:val="00D80086"/>
    <w:rsid w:val="00D829D3"/>
    <w:rsid w:val="00D84B54"/>
    <w:rsid w:val="00D90CA2"/>
    <w:rsid w:val="00D951A4"/>
    <w:rsid w:val="00D97B78"/>
    <w:rsid w:val="00DB57D6"/>
    <w:rsid w:val="00DB75D6"/>
    <w:rsid w:val="00DD1CF9"/>
    <w:rsid w:val="00DE1B48"/>
    <w:rsid w:val="00DE3409"/>
    <w:rsid w:val="00E008B8"/>
    <w:rsid w:val="00E03D45"/>
    <w:rsid w:val="00E10654"/>
    <w:rsid w:val="00E14628"/>
    <w:rsid w:val="00E23DAC"/>
    <w:rsid w:val="00E44E5D"/>
    <w:rsid w:val="00E527AD"/>
    <w:rsid w:val="00E70F9A"/>
    <w:rsid w:val="00E8641C"/>
    <w:rsid w:val="00EB1D2A"/>
    <w:rsid w:val="00EB2DE2"/>
    <w:rsid w:val="00EB4C49"/>
    <w:rsid w:val="00EE04DD"/>
    <w:rsid w:val="00EE6DDF"/>
    <w:rsid w:val="00F24E50"/>
    <w:rsid w:val="00F47539"/>
    <w:rsid w:val="00F603CF"/>
    <w:rsid w:val="00F65F0B"/>
    <w:rsid w:val="00F668D0"/>
    <w:rsid w:val="00F83AA1"/>
    <w:rsid w:val="00FA03F5"/>
    <w:rsid w:val="00FC33CB"/>
    <w:rsid w:val="00FF18BF"/>
    <w:rsid w:val="2DDA6325"/>
    <w:rsid w:val="54BE389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EE7D18B-DC8B-4625-9E79-14C202AA9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it-IT"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742398"/>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21238"/>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21238"/>
    <w:rPr>
      <w:rFonts w:ascii="Arial" w:eastAsia="Calibri" w:hAnsi="Arial"/>
      <w:b/>
      <w:bCs/>
      <w:lang w:eastAsia="en-US"/>
    </w:rPr>
  </w:style>
  <w:style w:type="character" w:customStyle="1" w:styleId="lrzxr">
    <w:name w:val="lrzxr"/>
    <w:rsid w:val="009D05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68419724">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14173387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www.wechangeminds.com"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www.weg.net/institutional/MR/en/all-news/all" TargetMode="External"/><Relationship Id="rId17" Type="http://schemas.openxmlformats.org/officeDocument/2006/relationships/hyperlink" Target="http://www.wechangeminds.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eg.net/?utm_source=Stone+Junction&amp;utm_medium=pressrelease&amp;utm_campaign=WEG1157&amp;utm_id=WEG1157&amp;utm_term=WEG1157"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marco@stonejunction.co.uk"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twitter.com/StoneJunction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uk@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789</Words>
  <Characters>5412</Characters>
  <Application>Microsoft Office Word</Application>
  <DocSecurity>0</DocSecurity>
  <Lines>45</Lines>
  <Paragraphs>12</Paragraphs>
  <ScaleCrop>false</ScaleCrop>
  <Company/>
  <LinksUpToDate>false</LinksUpToDate>
  <CharactersWithSpaces>6189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Marco Giudici</cp:lastModifiedBy>
  <cp:revision>38</cp:revision>
  <cp:lastPrinted>2013-11-28T05:43:00Z</cp:lastPrinted>
  <dcterms:created xsi:type="dcterms:W3CDTF">2024-09-11T18:37:00Z</dcterms:created>
  <dcterms:modified xsi:type="dcterms:W3CDTF">2024-10-23T11:49:00Z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