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DCB3A" w14:textId="77777777" w:rsidR="00B86E1F" w:rsidRPr="009F1432" w:rsidRDefault="00901879" w:rsidP="005076D1">
      <w:pPr>
        <w:pStyle w:val="BodyCopy"/>
        <w:jc w:val="left"/>
        <w:rPr>
          <w:rFonts w:eastAsia="MS Mincho" w:cs="Arial"/>
        </w:rPr>
      </w:pPr>
      <w:r w:rsidRPr="009F1432">
        <w:rPr>
          <w:rFonts w:eastAsia="MS Mincho" w:cs="Arial"/>
          <w:noProof/>
          <w:lang w:val="pl"/>
        </w:rPr>
        <w:drawing>
          <wp:inline distT="0" distB="0" distL="0" distR="0" wp14:anchorId="019CD158" wp14:editId="7817CCFF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DCB3B" w14:textId="77777777" w:rsidR="00FA03F5" w:rsidRPr="009F1432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5D2DCB3C" w14:textId="1F6FF725" w:rsidR="000F78F9" w:rsidRPr="00DF66EA" w:rsidRDefault="00901879" w:rsidP="16643E6E">
      <w:pPr>
        <w:spacing w:line="480" w:lineRule="auto"/>
        <w:jc w:val="center"/>
        <w:rPr>
          <w:rFonts w:cs="Arial"/>
          <w:b/>
          <w:bCs/>
          <w:sz w:val="32"/>
          <w:szCs w:val="32"/>
          <w:lang w:val="pl-PL"/>
        </w:rPr>
      </w:pPr>
      <w:r w:rsidRPr="16643E6E">
        <w:rPr>
          <w:rFonts w:cs="Arial"/>
          <w:b/>
          <w:bCs/>
          <w:sz w:val="32"/>
          <w:szCs w:val="32"/>
          <w:lang w:val="pl"/>
        </w:rPr>
        <w:t xml:space="preserve">Otwarcie </w:t>
      </w:r>
      <w:r w:rsidR="002E1474">
        <w:rPr>
          <w:rFonts w:cs="Arial"/>
          <w:b/>
          <w:bCs/>
          <w:sz w:val="32"/>
          <w:szCs w:val="32"/>
          <w:lang w:val="pl"/>
        </w:rPr>
        <w:t>E</w:t>
      </w:r>
      <w:r w:rsidRPr="16643E6E">
        <w:rPr>
          <w:rFonts w:cs="Arial"/>
          <w:b/>
          <w:bCs/>
          <w:sz w:val="32"/>
          <w:szCs w:val="32"/>
          <w:lang w:val="pl"/>
        </w:rPr>
        <w:t xml:space="preserve">uropejskiego </w:t>
      </w:r>
      <w:r w:rsidR="002E1474">
        <w:rPr>
          <w:rFonts w:cs="Arial"/>
          <w:b/>
          <w:bCs/>
          <w:sz w:val="32"/>
          <w:szCs w:val="32"/>
          <w:lang w:val="pl"/>
        </w:rPr>
        <w:t>C</w:t>
      </w:r>
      <w:r w:rsidRPr="16643E6E">
        <w:rPr>
          <w:rFonts w:cs="Arial"/>
          <w:b/>
          <w:bCs/>
          <w:sz w:val="32"/>
          <w:szCs w:val="32"/>
          <w:lang w:val="pl"/>
        </w:rPr>
        <w:t xml:space="preserve">entrum </w:t>
      </w:r>
      <w:r w:rsidR="002E1474">
        <w:rPr>
          <w:rFonts w:cs="Arial"/>
          <w:b/>
          <w:bCs/>
          <w:sz w:val="32"/>
          <w:szCs w:val="32"/>
          <w:lang w:val="pl"/>
        </w:rPr>
        <w:t>P</w:t>
      </w:r>
      <w:r w:rsidRPr="16643E6E">
        <w:rPr>
          <w:rFonts w:cs="Arial"/>
          <w:b/>
          <w:bCs/>
          <w:sz w:val="32"/>
          <w:szCs w:val="32"/>
          <w:lang w:val="pl"/>
        </w:rPr>
        <w:t>rodukcyjnego</w:t>
      </w:r>
    </w:p>
    <w:p w14:paraId="5D2DCB3E" w14:textId="77777777" w:rsidR="000F78F9" w:rsidRPr="00DF66EA" w:rsidRDefault="000F78F9" w:rsidP="000F78F9">
      <w:pPr>
        <w:spacing w:line="480" w:lineRule="auto"/>
        <w:jc w:val="both"/>
        <w:rPr>
          <w:b/>
          <w:lang w:val="pl-PL"/>
        </w:rPr>
      </w:pPr>
    </w:p>
    <w:p w14:paraId="512F165F" w14:textId="393F9E5E" w:rsidR="00800BEB" w:rsidRDefault="00901879" w:rsidP="00800BEB">
      <w:pPr>
        <w:spacing w:line="480" w:lineRule="auto"/>
        <w:jc w:val="both"/>
        <w:rPr>
          <w:b/>
          <w:bCs/>
          <w:lang w:val="pl"/>
        </w:rPr>
      </w:pPr>
      <w:hyperlink r:id="rId11">
        <w:r w:rsidRPr="16643E6E">
          <w:rPr>
            <w:rStyle w:val="Hyperlink"/>
            <w:b/>
            <w:bCs/>
            <w:lang w:val="pl-PL"/>
          </w:rPr>
          <w:t>WEG</w:t>
        </w:r>
      </w:hyperlink>
      <w:r w:rsidRPr="16643E6E">
        <w:rPr>
          <w:b/>
          <w:bCs/>
          <w:lang w:val="pl"/>
        </w:rPr>
        <w:t xml:space="preserve">, </w:t>
      </w:r>
      <w:r w:rsidR="002E1474">
        <w:rPr>
          <w:b/>
          <w:bCs/>
          <w:lang w:val="pl"/>
        </w:rPr>
        <w:t>g</w:t>
      </w:r>
      <w:r w:rsidR="002E1474" w:rsidRPr="002E1474">
        <w:rPr>
          <w:b/>
          <w:bCs/>
          <w:lang w:val="pl"/>
        </w:rPr>
        <w:t xml:space="preserve">lobalny producent silników, zainaugurował swój nowy Europejski Park Przemysłowy 17 października 2024 r. Nowy zakład, z siedzibą w Porto w Portugalii, stanowi znaczący kamień milowy w strategicznej ekspansji firmy w Europie. </w:t>
      </w:r>
      <w:r w:rsidR="002E1474">
        <w:rPr>
          <w:b/>
          <w:bCs/>
          <w:lang w:val="pl"/>
        </w:rPr>
        <w:t xml:space="preserve">Inwestycja ta </w:t>
      </w:r>
      <w:r w:rsidR="002E1474" w:rsidRPr="002E1474">
        <w:rPr>
          <w:b/>
          <w:bCs/>
          <w:lang w:val="pl"/>
        </w:rPr>
        <w:t>nie tylko wzmacnia pozycję WEG jako lidera w produkcji przemysłowej, ale także odgrywa rolę w zwiększaniu konkurencyjności i zrównoważonego rozwoju w całym regionie.</w:t>
      </w:r>
    </w:p>
    <w:p w14:paraId="1B57CCEA" w14:textId="77777777" w:rsidR="002E1474" w:rsidRPr="00DF66EA" w:rsidRDefault="002E1474" w:rsidP="00800BEB">
      <w:pPr>
        <w:spacing w:line="480" w:lineRule="auto"/>
        <w:jc w:val="both"/>
        <w:rPr>
          <w:lang w:val="pl-PL"/>
        </w:rPr>
      </w:pPr>
    </w:p>
    <w:p w14:paraId="6440744E" w14:textId="79501D49" w:rsidR="00800BEB" w:rsidRDefault="002E1474" w:rsidP="00800BEB">
      <w:pPr>
        <w:spacing w:line="480" w:lineRule="auto"/>
        <w:jc w:val="both"/>
        <w:rPr>
          <w:lang w:val="pl"/>
        </w:rPr>
      </w:pPr>
      <w:r w:rsidRPr="002E1474">
        <w:rPr>
          <w:lang w:val="pl"/>
        </w:rPr>
        <w:t>Położony w Santo Tirso niedaleko Porto, najnowocześniejszy Park Przemysłowy rozciąga się na powierzchni ponad 100</w:t>
      </w:r>
      <w:r>
        <w:rPr>
          <w:lang w:val="pl"/>
        </w:rPr>
        <w:t> </w:t>
      </w:r>
      <w:r w:rsidRPr="002E1474">
        <w:rPr>
          <w:lang w:val="pl"/>
        </w:rPr>
        <w:t>000</w:t>
      </w:r>
      <w:r>
        <w:rPr>
          <w:lang w:val="pl"/>
        </w:rPr>
        <w:t xml:space="preserve"> m</w:t>
      </w:r>
      <w:r w:rsidRPr="002E1474">
        <w:rPr>
          <w:vertAlign w:val="superscript"/>
          <w:lang w:val="pl"/>
        </w:rPr>
        <w:t>2</w:t>
      </w:r>
      <w:r w:rsidRPr="002E1474">
        <w:rPr>
          <w:lang w:val="pl"/>
        </w:rPr>
        <w:t>, z ponad 45 000</w:t>
      </w:r>
      <w:r w:rsidRPr="002E1474">
        <w:rPr>
          <w:lang w:val="pl"/>
        </w:rPr>
        <w:t xml:space="preserve"> </w:t>
      </w:r>
      <w:r>
        <w:rPr>
          <w:lang w:val="pl"/>
        </w:rPr>
        <w:t>m</w:t>
      </w:r>
      <w:r w:rsidRPr="002E1474">
        <w:rPr>
          <w:vertAlign w:val="superscript"/>
          <w:lang w:val="pl"/>
        </w:rPr>
        <w:t>2</w:t>
      </w:r>
      <w:r>
        <w:rPr>
          <w:vertAlign w:val="superscript"/>
          <w:lang w:val="pl"/>
        </w:rPr>
        <w:t xml:space="preserve"> </w:t>
      </w:r>
      <w:r w:rsidRPr="002E1474">
        <w:rPr>
          <w:lang w:val="pl"/>
        </w:rPr>
        <w:t xml:space="preserve">powierzchni zadaszonej. Jako jedna z największych </w:t>
      </w:r>
      <w:r>
        <w:rPr>
          <w:lang w:val="pl"/>
        </w:rPr>
        <w:t>inwestycji</w:t>
      </w:r>
      <w:r w:rsidRPr="002E1474">
        <w:rPr>
          <w:lang w:val="pl"/>
        </w:rPr>
        <w:t xml:space="preserve"> WEG poza Brazylią, obiekt jest przygotowany, aby stać się centrum zaawansowanej produkcji i innowacji, obsługującym kluczowe rynki w Europie, Afryce Północnej i na Bliskim Wschodzie.</w:t>
      </w:r>
    </w:p>
    <w:p w14:paraId="3F5CBB3E" w14:textId="77777777" w:rsidR="002E1474" w:rsidRPr="00DF66EA" w:rsidRDefault="002E1474" w:rsidP="00800BEB">
      <w:pPr>
        <w:spacing w:line="480" w:lineRule="auto"/>
        <w:jc w:val="both"/>
        <w:rPr>
          <w:lang w:val="pl-PL"/>
        </w:rPr>
      </w:pPr>
    </w:p>
    <w:p w14:paraId="5BDA70A2" w14:textId="76E17C8B" w:rsidR="00800BEB" w:rsidRPr="00DF66EA" w:rsidRDefault="00901879" w:rsidP="00800BEB">
      <w:pPr>
        <w:spacing w:line="480" w:lineRule="auto"/>
        <w:jc w:val="both"/>
        <w:rPr>
          <w:lang w:val="pl-PL"/>
        </w:rPr>
      </w:pPr>
      <w:r w:rsidRPr="009F1432">
        <w:rPr>
          <w:lang w:val="pl"/>
        </w:rPr>
        <w:t>Na terenie parku zlokalizowano także centrum rozwiązań HV, które skupia się na produkcji silników średnio</w:t>
      </w:r>
      <w:r w:rsidR="002E1474">
        <w:rPr>
          <w:lang w:val="pl"/>
        </w:rPr>
        <w:t xml:space="preserve"> </w:t>
      </w:r>
      <w:r w:rsidRPr="009F1432">
        <w:rPr>
          <w:lang w:val="pl"/>
        </w:rPr>
        <w:t xml:space="preserve">i wysokonapięciowych, </w:t>
      </w:r>
      <w:r w:rsidR="002E1474">
        <w:rPr>
          <w:lang w:val="pl"/>
        </w:rPr>
        <w:t>o wysokości wału</w:t>
      </w:r>
      <w:r w:rsidRPr="009F1432">
        <w:rPr>
          <w:lang w:val="pl"/>
        </w:rPr>
        <w:t xml:space="preserve"> do 1400 mm, a także rozdzielnic MCC. Na jego terenie znajdzie się także jeden z najnowocześniejszych na </w:t>
      </w:r>
      <w:r w:rsidRPr="009F1432">
        <w:rPr>
          <w:lang w:val="pl"/>
        </w:rPr>
        <w:lastRenderedPageBreak/>
        <w:t>świecie ośrodków badawczo-rozwojowych, dzięki któremu WEG będzie nieustannie odgrywać kluczową rolę w rozwoju technologii przemysłowych.</w:t>
      </w:r>
    </w:p>
    <w:p w14:paraId="732B3E50" w14:textId="77777777" w:rsidR="00800BEB" w:rsidRPr="00DF66EA" w:rsidRDefault="00800BEB" w:rsidP="00800BEB">
      <w:pPr>
        <w:spacing w:line="480" w:lineRule="auto"/>
        <w:jc w:val="both"/>
        <w:rPr>
          <w:lang w:val="pl-PL"/>
        </w:rPr>
      </w:pPr>
    </w:p>
    <w:p w14:paraId="71925A0F" w14:textId="0A849CC0" w:rsidR="00800BEB" w:rsidRPr="00DF66EA" w:rsidRDefault="00901879" w:rsidP="00800BEB">
      <w:pPr>
        <w:spacing w:line="480" w:lineRule="auto"/>
        <w:jc w:val="both"/>
        <w:rPr>
          <w:lang w:val="pl-PL"/>
        </w:rPr>
      </w:pPr>
      <w:r w:rsidRPr="009F1432">
        <w:rPr>
          <w:lang w:val="pl"/>
        </w:rPr>
        <w:t>Na nowym parku przemysłowym skorzysta nie tylko Portugalia, lecz także firmy z całej Europy. Docenią one na pewno krótsze czasy dostaw, bardziej niezawodne łańcuchy dostaw i łatwy dostęp do niestandardowych rozwiązań dopasowanych do ich indywidualnych potrzeb.</w:t>
      </w:r>
    </w:p>
    <w:p w14:paraId="4480F8BA" w14:textId="77777777" w:rsidR="00800BEB" w:rsidRPr="00DF66EA" w:rsidRDefault="00800BEB" w:rsidP="00800BEB">
      <w:pPr>
        <w:spacing w:line="480" w:lineRule="auto"/>
        <w:jc w:val="both"/>
        <w:rPr>
          <w:lang w:val="pl-PL"/>
        </w:rPr>
      </w:pPr>
    </w:p>
    <w:p w14:paraId="147FE4B4" w14:textId="1913AB5E" w:rsidR="006667F1" w:rsidRPr="00DF66EA" w:rsidRDefault="00901879" w:rsidP="006667F1">
      <w:pPr>
        <w:spacing w:line="480" w:lineRule="auto"/>
        <w:jc w:val="both"/>
        <w:rPr>
          <w:lang w:val="pl-PL"/>
        </w:rPr>
      </w:pPr>
      <w:r w:rsidRPr="009F1432">
        <w:rPr>
          <w:lang w:val="pl"/>
        </w:rPr>
        <w:t xml:space="preserve">„Nowy park przemysłowy to nie tylko ośrodek produkcyjny, lecz także strategiczny obiekt, który pozwoli nam w całej Europie działać wydajniej i w sposób bardziej zrównoważony” – wyjaśnia Marek </w:t>
      </w:r>
      <w:r w:rsidRPr="009F1432">
        <w:rPr>
          <w:color w:val="000000"/>
          <w:lang w:val="pl"/>
        </w:rPr>
        <w:t>Łukaszczyk</w:t>
      </w:r>
      <w:r w:rsidRPr="009F1432">
        <w:rPr>
          <w:lang w:val="pl"/>
        </w:rPr>
        <w:t>, menedżer ds. marketingu na Europę i Bliski Wschód w WEG. „Dzięki łatwiejszemu dostępowi do nowych technologii i wysokiej klasy infrastruktury produkcyjnej nasi europejscy klienci będą w stanie szybciej reagować na zmiany i zyskać przewagę nad konkurencją”.</w:t>
      </w:r>
    </w:p>
    <w:p w14:paraId="7F0B11B8" w14:textId="77777777" w:rsidR="006667F1" w:rsidRPr="00DF66EA" w:rsidRDefault="006667F1" w:rsidP="006667F1">
      <w:pPr>
        <w:spacing w:line="480" w:lineRule="auto"/>
        <w:jc w:val="both"/>
        <w:rPr>
          <w:lang w:val="pl-PL"/>
        </w:rPr>
      </w:pPr>
    </w:p>
    <w:p w14:paraId="747DDE86" w14:textId="4E9F81C1" w:rsidR="006667F1" w:rsidRPr="00DF66EA" w:rsidRDefault="00901879" w:rsidP="006667F1">
      <w:pPr>
        <w:spacing w:line="480" w:lineRule="auto"/>
        <w:jc w:val="both"/>
        <w:rPr>
          <w:lang w:val="pl-PL"/>
        </w:rPr>
      </w:pPr>
      <w:r w:rsidRPr="009F1432">
        <w:rPr>
          <w:lang w:val="pl"/>
        </w:rPr>
        <w:t>Zgodnie z polityką WEG w zakresie zrównoważonego rozwoju nowy park przemysłowy jest zasilany w 100% energią ze źródeł odnawialnych, przyczyniając się do realizacji ogólnych firmowych celów w zakresie neutralności węglowej oraz wydajnego wykorzystywania surowców i zasobów. Zaangażowanie w zrównoważone praktyki nie tylko zmniejsza wpływ WEG na środowisko naturalne, lecz także pomaga firmom z Europy realizować własne cele w zakresie zrównoważonego rozwoju.</w:t>
      </w:r>
    </w:p>
    <w:p w14:paraId="64D5E291" w14:textId="77777777" w:rsidR="006667F1" w:rsidRPr="00DF66EA" w:rsidRDefault="006667F1" w:rsidP="006667F1">
      <w:pPr>
        <w:spacing w:line="480" w:lineRule="auto"/>
        <w:jc w:val="both"/>
        <w:rPr>
          <w:lang w:val="pl-PL"/>
        </w:rPr>
      </w:pPr>
    </w:p>
    <w:p w14:paraId="1D01E7BC" w14:textId="7E8F2893" w:rsidR="006667F1" w:rsidRPr="00DF66EA" w:rsidRDefault="00901879" w:rsidP="006667F1">
      <w:pPr>
        <w:spacing w:line="480" w:lineRule="auto"/>
        <w:jc w:val="both"/>
        <w:rPr>
          <w:lang w:val="pl-PL"/>
        </w:rPr>
      </w:pPr>
      <w:r w:rsidRPr="009F1432">
        <w:rPr>
          <w:lang w:val="pl"/>
        </w:rPr>
        <w:lastRenderedPageBreak/>
        <w:t xml:space="preserve">Powstanie nowego obiektu będzie także skutkować 100 nowymi miejscami pracy w Portugalii, przyczyniając się do rozwoju gospodarczego w regionie oraz jednocześnie podkreślając kluczową rolę, jaką WEG odgrywa w europejskim przemyśle. </w:t>
      </w:r>
    </w:p>
    <w:p w14:paraId="12B66DA1" w14:textId="77777777" w:rsidR="006667F1" w:rsidRPr="00DF66EA" w:rsidRDefault="006667F1" w:rsidP="006667F1">
      <w:pPr>
        <w:spacing w:line="480" w:lineRule="auto"/>
        <w:jc w:val="both"/>
        <w:rPr>
          <w:lang w:val="pl-PL"/>
        </w:rPr>
      </w:pPr>
    </w:p>
    <w:p w14:paraId="0E8A2DE3" w14:textId="30664F96" w:rsidR="006667F1" w:rsidRPr="00DF66EA" w:rsidRDefault="00AE5AD4" w:rsidP="006667F1">
      <w:pPr>
        <w:spacing w:line="480" w:lineRule="auto"/>
        <w:jc w:val="both"/>
        <w:rPr>
          <w:lang w:val="pl-PL"/>
        </w:rPr>
      </w:pPr>
      <w:r w:rsidRPr="00AE5AD4">
        <w:rPr>
          <w:lang w:val="pl"/>
        </w:rPr>
        <w:t>„Rozpoczęliśmy działalność z zespołem 154 osób pracujących dla WEG w Portugalii. Obecnie jest nas ponad 750, co odzwierciedla ciągły wzrost i sukces naszych działań tutaj”</w:t>
      </w:r>
      <w:r>
        <w:rPr>
          <w:lang w:val="pl"/>
        </w:rPr>
        <w:t xml:space="preserve"> </w:t>
      </w:r>
      <w:r w:rsidR="00901879" w:rsidRPr="009F1432">
        <w:rPr>
          <w:lang w:val="pl"/>
        </w:rPr>
        <w:t xml:space="preserve">– dodaje </w:t>
      </w:r>
      <w:proofErr w:type="spellStart"/>
      <w:r w:rsidR="00901879" w:rsidRPr="009F1432">
        <w:rPr>
          <w:lang w:val="pl"/>
        </w:rPr>
        <w:t>João</w:t>
      </w:r>
      <w:proofErr w:type="spellEnd"/>
      <w:r w:rsidR="00901879" w:rsidRPr="009F1432">
        <w:rPr>
          <w:lang w:val="pl"/>
        </w:rPr>
        <w:t xml:space="preserve"> Cardante, dyrektor ds. sprzedaży i marketingu w WEG Portugalia. „To jeden z największych obiektów WEG poza Brazylią i odgrywa on kluczową rolę w naszej działalności na całym świecie. Większość produktów powstających w Portugalii trafia do odbiorców na pięciu kontynentach, co dowodzi jakości i konkurencyjności naszych produktów na skalę globalną”.</w:t>
      </w:r>
    </w:p>
    <w:p w14:paraId="04EF8E33" w14:textId="660F2326" w:rsidR="00800BEB" w:rsidRPr="00DF66EA" w:rsidRDefault="00800BEB" w:rsidP="00800BEB">
      <w:pPr>
        <w:spacing w:line="480" w:lineRule="auto"/>
        <w:jc w:val="both"/>
        <w:rPr>
          <w:lang w:val="pl-PL"/>
        </w:rPr>
      </w:pPr>
    </w:p>
    <w:p w14:paraId="752EECA7" w14:textId="153C77EF" w:rsidR="00800BEB" w:rsidRPr="00DF66EA" w:rsidRDefault="00AE5AD4" w:rsidP="00800BEB">
      <w:pPr>
        <w:spacing w:line="480" w:lineRule="auto"/>
        <w:jc w:val="both"/>
        <w:rPr>
          <w:lang w:val="pl-PL"/>
        </w:rPr>
      </w:pPr>
      <w:r w:rsidRPr="00AE5AD4">
        <w:rPr>
          <w:lang w:val="pl"/>
        </w:rPr>
        <w:t xml:space="preserve">Jako jedyny producent silników elektrycznych, centrów sterowania silnikami oraz </w:t>
      </w:r>
      <w:r>
        <w:rPr>
          <w:lang w:val="pl"/>
        </w:rPr>
        <w:t>softstarterów</w:t>
      </w:r>
      <w:r w:rsidRPr="00AE5AD4">
        <w:rPr>
          <w:lang w:val="pl"/>
        </w:rPr>
        <w:t xml:space="preserve"> średniego i wysokiego napięcia w Portugalii, nowy park przemysłowy WEG ma stać się kamieniem węgielnym europejskich operacji firmy, napędzając innowacyjność, zwiększając odporność łańcucha dostaw i promując zrównoważony rozwój.</w:t>
      </w:r>
      <w:r w:rsidR="00901879" w:rsidRPr="009F1432">
        <w:rPr>
          <w:lang w:val="pl"/>
        </w:rPr>
        <w:t>.</w:t>
      </w:r>
    </w:p>
    <w:p w14:paraId="6EB2AEA4" w14:textId="77777777" w:rsidR="006667F1" w:rsidRPr="00DF66EA" w:rsidRDefault="006667F1" w:rsidP="00800BEB">
      <w:pPr>
        <w:spacing w:line="480" w:lineRule="auto"/>
        <w:jc w:val="both"/>
        <w:rPr>
          <w:lang w:val="pl-PL"/>
        </w:rPr>
      </w:pPr>
    </w:p>
    <w:p w14:paraId="5D2DCB53" w14:textId="4EFD5957" w:rsidR="00E03D45" w:rsidRPr="00DF66EA" w:rsidRDefault="00901879" w:rsidP="00E03D45">
      <w:pPr>
        <w:rPr>
          <w:rFonts w:eastAsia="MS Mincho" w:cs="Arial"/>
        </w:rPr>
      </w:pPr>
      <w:r w:rsidRPr="00DF66EA">
        <w:rPr>
          <w:rFonts w:eastAsia="MS Mincho" w:cs="Arial"/>
          <w:b/>
          <w:bCs/>
          <w:color w:val="4472C4" w:themeColor="accent1"/>
        </w:rPr>
        <w:t>Ends:</w:t>
      </w:r>
      <w:r w:rsidRPr="00DF66EA">
        <w:rPr>
          <w:rFonts w:eastAsia="MS Mincho" w:cs="Arial"/>
        </w:rPr>
        <w:t xml:space="preserve"> 501 words</w:t>
      </w:r>
    </w:p>
    <w:p w14:paraId="5D2DCB54" w14:textId="77777777" w:rsidR="00E03D45" w:rsidRPr="00DF66EA" w:rsidRDefault="00E03D45" w:rsidP="008A6A7A">
      <w:pPr>
        <w:rPr>
          <w:rFonts w:eastAsia="MS Mincho"/>
        </w:rPr>
      </w:pPr>
    </w:p>
    <w:p w14:paraId="5D2DCB57" w14:textId="77777777" w:rsidR="00E03D45" w:rsidRPr="00DF66EA" w:rsidRDefault="00901879" w:rsidP="008A6A7A">
      <w:r w:rsidRPr="00DF66EA">
        <w:rPr>
          <w:b/>
          <w:bCs/>
          <w:color w:val="4472C4"/>
        </w:rPr>
        <w:t>Editor’s note:</w:t>
      </w:r>
      <w:r w:rsidRPr="00DF66EA">
        <w:rPr>
          <w:b/>
          <w:bCs/>
          <w:color w:val="439639"/>
        </w:rPr>
        <w:t xml:space="preserve"> </w:t>
      </w:r>
      <w:r w:rsidRPr="00DF66EA">
        <w:t xml:space="preserve">If you want to ensure you keep up to date with press material, opinion focussed content and case studies from WEG visit </w:t>
      </w:r>
      <w:hyperlink r:id="rId12" w:history="1">
        <w:r w:rsidR="00E03D45" w:rsidRPr="00DF66EA">
          <w:rPr>
            <w:rStyle w:val="Hyperlink"/>
            <w:rFonts w:cs="Arial"/>
          </w:rPr>
          <w:t>https://www.weg.net/institutional/MR/en/all-news/all</w:t>
        </w:r>
      </w:hyperlink>
    </w:p>
    <w:p w14:paraId="5D2DCB58" w14:textId="77777777" w:rsidR="00E03D45" w:rsidRPr="00DF66EA" w:rsidRDefault="00E03D45" w:rsidP="008A6A7A">
      <w:pPr>
        <w:rPr>
          <w:rFonts w:eastAsia="MS Mincho"/>
          <w:b/>
          <w:bCs/>
          <w:color w:val="00529C"/>
        </w:rPr>
      </w:pPr>
    </w:p>
    <w:p w14:paraId="5D2DCB59" w14:textId="77777777" w:rsidR="008A6A7A" w:rsidRPr="00DF66EA" w:rsidRDefault="00901879" w:rsidP="008A6A7A">
      <w:pPr>
        <w:rPr>
          <w:color w:val="000000"/>
        </w:rPr>
      </w:pPr>
      <w:r w:rsidRPr="00DF66EA">
        <w:rPr>
          <w:b/>
          <w:bCs/>
          <w:color w:val="4472C4"/>
        </w:rPr>
        <w:t>For further information contact:</w:t>
      </w:r>
      <w:r w:rsidRPr="00DF66EA">
        <w:rPr>
          <w:b/>
          <w:bCs/>
          <w:color w:val="439639"/>
        </w:rPr>
        <w:t xml:space="preserve"> </w:t>
      </w:r>
      <w:r w:rsidRPr="00DF66EA">
        <w:rPr>
          <w:color w:val="000000"/>
        </w:rPr>
        <w:t>Marek Lukaszczyk</w:t>
      </w:r>
    </w:p>
    <w:p w14:paraId="5D2DCB5A" w14:textId="77777777" w:rsidR="005076D1" w:rsidRPr="00DF66EA" w:rsidRDefault="00901879" w:rsidP="008A6A7A">
      <w:pPr>
        <w:rPr>
          <w:color w:val="E6950B"/>
          <w:shd w:val="clear" w:color="auto" w:fill="FFFFFF"/>
        </w:rPr>
      </w:pPr>
      <w:r w:rsidRPr="00DF66EA">
        <w:rPr>
          <w:color w:val="000000"/>
        </w:rPr>
        <w:t>Broad Ground Road, Lakeside, Redditch, Worcestershire B98 8YP</w:t>
      </w:r>
    </w:p>
    <w:p w14:paraId="5D2DCB5B" w14:textId="77777777" w:rsidR="00E03D45" w:rsidRPr="00901879" w:rsidRDefault="00901879" w:rsidP="008A6A7A">
      <w:pPr>
        <w:rPr>
          <w:rFonts w:eastAsia="MS Mincho"/>
          <w:bCs/>
        </w:rPr>
      </w:pPr>
      <w:r w:rsidRPr="00901879">
        <w:rPr>
          <w:b/>
          <w:bCs/>
          <w:color w:val="4472C4"/>
        </w:rPr>
        <w:t>www:</w:t>
      </w:r>
      <w:r w:rsidRPr="00901879">
        <w:rPr>
          <w:color w:val="FF9933"/>
        </w:rPr>
        <w:t xml:space="preserve"> </w:t>
      </w:r>
      <w:hyperlink r:id="rId13" w:history="1">
        <w:r w:rsidR="00E03D45" w:rsidRPr="00901879">
          <w:rPr>
            <w:rStyle w:val="Hyperlink"/>
            <w:rFonts w:cs="Arial"/>
          </w:rPr>
          <w:t>www.weg.net</w:t>
        </w:r>
      </w:hyperlink>
      <w:r w:rsidRPr="00901879">
        <w:t xml:space="preserve"> </w:t>
      </w:r>
    </w:p>
    <w:p w14:paraId="5D2DCB5C" w14:textId="77777777" w:rsidR="00E03D45" w:rsidRPr="00901879" w:rsidRDefault="00901879" w:rsidP="008A6A7A">
      <w:r w:rsidRPr="00901879">
        <w:rPr>
          <w:rFonts w:eastAsia="MS Mincho"/>
          <w:b/>
          <w:bCs/>
          <w:color w:val="4472C4"/>
        </w:rPr>
        <w:t>e-mail:</w:t>
      </w:r>
      <w:r w:rsidRPr="00901879">
        <w:rPr>
          <w:rFonts w:eastAsia="MS Mincho"/>
          <w:color w:val="00B4EC"/>
        </w:rPr>
        <w:t xml:space="preserve"> </w:t>
      </w:r>
      <w:hyperlink r:id="rId14" w:history="1">
        <w:r w:rsidR="00E03D45" w:rsidRPr="00901879">
          <w:rPr>
            <w:rStyle w:val="Hyperlink"/>
            <w:rFonts w:cs="Arial"/>
            <w:color w:val="auto"/>
            <w:shd w:val="clear" w:color="auto" w:fill="FFFFFF"/>
          </w:rPr>
          <w:t>info-uk@weg.net</w:t>
        </w:r>
      </w:hyperlink>
    </w:p>
    <w:p w14:paraId="5D2DCB5D" w14:textId="77777777" w:rsidR="00E03D45" w:rsidRPr="00901879" w:rsidRDefault="00E03D45" w:rsidP="008A6A7A">
      <w:pPr>
        <w:rPr>
          <w:rFonts w:eastAsia="MS Mincho"/>
          <w:color w:val="0C7289"/>
        </w:rPr>
      </w:pPr>
    </w:p>
    <w:p w14:paraId="5D2DCB5E" w14:textId="77777777" w:rsidR="00E03D45" w:rsidRPr="00DF66EA" w:rsidRDefault="00901879" w:rsidP="008A6A7A">
      <w:pPr>
        <w:rPr>
          <w:rFonts w:eastAsia="MS Mincho"/>
          <w:spacing w:val="-3"/>
        </w:rPr>
      </w:pPr>
      <w:r w:rsidRPr="00DF66EA">
        <w:rPr>
          <w:rFonts w:eastAsia="MS Mincho"/>
          <w:b/>
          <w:bCs/>
          <w:color w:val="4472C4"/>
        </w:rPr>
        <w:t>Press enquiries:</w:t>
      </w:r>
      <w:r w:rsidRPr="00DF66EA">
        <w:rPr>
          <w:rFonts w:eastAsia="MS Mincho"/>
          <w:b/>
          <w:bCs/>
          <w:color w:val="00B4EC"/>
        </w:rPr>
        <w:t xml:space="preserve"> </w:t>
      </w:r>
      <w:r w:rsidRPr="00DF66EA">
        <w:rPr>
          <w:rFonts w:eastAsia="MS Mincho"/>
        </w:rPr>
        <w:t>Laura England or Stephanie Wood – Stone Junction Ltd</w:t>
      </w:r>
    </w:p>
    <w:p w14:paraId="5D2DCB5F" w14:textId="77777777" w:rsidR="00E03D45" w:rsidRPr="00DF66EA" w:rsidRDefault="00901879" w:rsidP="008A6A7A">
      <w:pPr>
        <w:rPr>
          <w:rFonts w:cs="Arial"/>
          <w:color w:val="000000"/>
        </w:rPr>
      </w:pPr>
      <w:r w:rsidRPr="00DF66EA">
        <w:rPr>
          <w:color w:val="000000"/>
        </w:rPr>
        <w:t>Suites 1&amp;2 The Malthouse, Water Street, Stafford, Staffordshire, ST16 1AR </w:t>
      </w:r>
      <w:r w:rsidRPr="00DF66EA">
        <w:rPr>
          <w:noProof/>
        </w:rPr>
        <w:br/>
      </w:r>
      <w:r w:rsidRPr="00DF66EA">
        <w:rPr>
          <w:b/>
          <w:bCs/>
          <w:color w:val="4472C4"/>
        </w:rPr>
        <w:t>Telephone:</w:t>
      </w:r>
      <w:r w:rsidRPr="00DF66EA">
        <w:rPr>
          <w:color w:val="002060"/>
        </w:rPr>
        <w:t xml:space="preserve"> </w:t>
      </w:r>
      <w:r w:rsidRPr="00DF66EA">
        <w:t>+44 (0) 1785 225416</w:t>
      </w:r>
    </w:p>
    <w:p w14:paraId="5D2DCB60" w14:textId="77777777" w:rsidR="00E03D45" w:rsidRPr="00DF66EA" w:rsidRDefault="00901879" w:rsidP="008A6A7A">
      <w:pPr>
        <w:rPr>
          <w:rFonts w:eastAsia="MS Mincho"/>
          <w:spacing w:val="-3"/>
        </w:rPr>
      </w:pPr>
      <w:r w:rsidRPr="00DF66EA">
        <w:rPr>
          <w:rFonts w:eastAsia="MS Mincho"/>
          <w:b/>
          <w:bCs/>
          <w:color w:val="4472C4"/>
        </w:rPr>
        <w:t>e-mail:</w:t>
      </w:r>
      <w:r w:rsidRPr="00DF66EA">
        <w:rPr>
          <w:rFonts w:eastAsia="MS Mincho"/>
          <w:color w:val="00B050"/>
        </w:rPr>
        <w:t xml:space="preserve"> </w:t>
      </w:r>
      <w:hyperlink r:id="rId15" w:history="1">
        <w:r w:rsidR="00E03D45" w:rsidRPr="00DF66EA">
          <w:rPr>
            <w:rStyle w:val="Hyperlink"/>
            <w:rFonts w:eastAsia="MS Mincho" w:cs="Arial"/>
          </w:rPr>
          <w:t>laura@stonejunction.co.uk</w:t>
        </w:r>
      </w:hyperlink>
      <w:r w:rsidRPr="00DF66EA">
        <w:rPr>
          <w:rFonts w:eastAsia="MS Mincho"/>
        </w:rPr>
        <w:t xml:space="preserve"> or </w:t>
      </w:r>
      <w:hyperlink r:id="rId16" w:history="1">
        <w:r w:rsidR="00E03D45" w:rsidRPr="00DF66EA">
          <w:rPr>
            <w:rStyle w:val="Hyperlink"/>
            <w:rFonts w:eastAsia="MS Mincho"/>
          </w:rPr>
          <w:t>stephanie@stonejunction.co.uk</w:t>
        </w:r>
      </w:hyperlink>
      <w:r w:rsidRPr="00DF66EA">
        <w:rPr>
          <w:rFonts w:eastAsia="MS Mincho"/>
        </w:rPr>
        <w:t xml:space="preserve"> </w:t>
      </w:r>
    </w:p>
    <w:p w14:paraId="5D2DCB61" w14:textId="77777777" w:rsidR="00E03D45" w:rsidRPr="00901879" w:rsidRDefault="00901879" w:rsidP="008A6A7A">
      <w:pPr>
        <w:rPr>
          <w:rFonts w:eastAsia="MS Mincho"/>
          <w:spacing w:val="-3"/>
          <w:lang w:val="da-DK"/>
        </w:rPr>
      </w:pPr>
      <w:r w:rsidRPr="00901879">
        <w:rPr>
          <w:rFonts w:eastAsia="MS Mincho"/>
          <w:b/>
          <w:bCs/>
          <w:color w:val="4472C4"/>
          <w:lang w:val="da-DK"/>
        </w:rPr>
        <w:t>www:</w:t>
      </w:r>
      <w:r w:rsidRPr="00901879">
        <w:rPr>
          <w:rFonts w:eastAsia="MS Mincho"/>
          <w:color w:val="00B050"/>
          <w:lang w:val="da-DK"/>
        </w:rPr>
        <w:t xml:space="preserve"> </w:t>
      </w:r>
      <w:hyperlink r:id="rId17" w:history="1">
        <w:r w:rsidR="00E03D45" w:rsidRPr="00901879">
          <w:rPr>
            <w:rStyle w:val="Hyperlink"/>
            <w:rFonts w:eastAsia="MS Mincho" w:cs="Arial"/>
            <w:lang w:val="da-DK"/>
          </w:rPr>
          <w:t>www.stonejunction.co.uk</w:t>
        </w:r>
      </w:hyperlink>
      <w:r w:rsidRPr="00901879">
        <w:rPr>
          <w:rFonts w:eastAsia="MS Mincho"/>
          <w:lang w:val="da-DK"/>
        </w:rPr>
        <w:t xml:space="preserve">  </w:t>
      </w:r>
    </w:p>
    <w:p w14:paraId="5D2DCB62" w14:textId="77777777" w:rsidR="00E03D45" w:rsidRPr="00901879" w:rsidRDefault="00901879" w:rsidP="008A6A7A">
      <w:pPr>
        <w:rPr>
          <w:rFonts w:eastAsia="MS Mincho"/>
          <w:b/>
          <w:bCs/>
          <w:color w:val="CC0000"/>
          <w:spacing w:val="-3"/>
          <w:lang w:val="da-DK"/>
        </w:rPr>
      </w:pPr>
      <w:r w:rsidRPr="00901879">
        <w:rPr>
          <w:rFonts w:eastAsia="MS Mincho"/>
          <w:b/>
          <w:bCs/>
          <w:color w:val="4472C4"/>
          <w:lang w:val="da-DK"/>
        </w:rPr>
        <w:t>Blog:</w:t>
      </w:r>
      <w:r w:rsidRPr="00901879">
        <w:rPr>
          <w:rFonts w:eastAsia="MS Mincho"/>
          <w:b/>
          <w:bCs/>
          <w:color w:val="FF9933"/>
          <w:lang w:val="da-DK"/>
        </w:rPr>
        <w:t xml:space="preserve"> </w:t>
      </w:r>
      <w:hyperlink r:id="rId18" w:history="1">
        <w:r w:rsidR="00E03D45" w:rsidRPr="00901879">
          <w:rPr>
            <w:rStyle w:val="Hyperlink"/>
            <w:rFonts w:eastAsia="MS Mincho" w:cs="Arial"/>
            <w:lang w:val="da-DK"/>
          </w:rPr>
          <w:t>www.stone-junction.blogspot.com</w:t>
        </w:r>
      </w:hyperlink>
      <w:r w:rsidRPr="00901879">
        <w:rPr>
          <w:rFonts w:eastAsia="MS Mincho"/>
          <w:b/>
          <w:bCs/>
          <w:color w:val="CC0000"/>
          <w:lang w:val="da-DK"/>
        </w:rPr>
        <w:t xml:space="preserve"> </w:t>
      </w:r>
    </w:p>
    <w:p w14:paraId="5D2DCB63" w14:textId="77777777" w:rsidR="00E03D45" w:rsidRPr="00901879" w:rsidRDefault="00901879" w:rsidP="008A6A7A">
      <w:pPr>
        <w:rPr>
          <w:rFonts w:eastAsia="MS Mincho"/>
          <w:bCs/>
          <w:color w:val="002060"/>
          <w:spacing w:val="-3"/>
          <w:lang w:val="da-DK"/>
        </w:rPr>
      </w:pPr>
      <w:r w:rsidRPr="00901879">
        <w:rPr>
          <w:rFonts w:eastAsia="MS Mincho"/>
          <w:b/>
          <w:bCs/>
          <w:color w:val="4472C4"/>
          <w:lang w:val="da-DK"/>
        </w:rPr>
        <w:t>Twitter:</w:t>
      </w:r>
      <w:r w:rsidRPr="00901879">
        <w:rPr>
          <w:rFonts w:eastAsia="MS Mincho"/>
          <w:b/>
          <w:bCs/>
          <w:color w:val="00529C"/>
          <w:lang w:val="da-DK"/>
        </w:rPr>
        <w:t xml:space="preserve"> </w:t>
      </w:r>
      <w:hyperlink r:id="rId19" w:history="1">
        <w:r w:rsidR="00E03D45" w:rsidRPr="00901879">
          <w:rPr>
            <w:rStyle w:val="Hyperlink"/>
            <w:rFonts w:eastAsia="MS Mincho" w:cs="Arial"/>
            <w:lang w:val="da-DK"/>
          </w:rPr>
          <w:t>www.twitter.com/StoneJunctionPR</w:t>
        </w:r>
      </w:hyperlink>
    </w:p>
    <w:p w14:paraId="5D2DCB64" w14:textId="77777777" w:rsidR="00E03D45" w:rsidRPr="00DF66EA" w:rsidRDefault="00901879" w:rsidP="008A6A7A">
      <w:pPr>
        <w:rPr>
          <w:rFonts w:eastAsia="MS Mincho"/>
          <w:bCs/>
          <w:color w:val="002060"/>
          <w:spacing w:val="-3"/>
        </w:rPr>
      </w:pPr>
      <w:r w:rsidRPr="00DF66EA">
        <w:rPr>
          <w:rFonts w:eastAsia="MS Mincho"/>
          <w:b/>
          <w:bCs/>
          <w:color w:val="4472C4"/>
        </w:rPr>
        <w:t>Facebook:</w:t>
      </w:r>
      <w:r w:rsidRPr="00DF66EA">
        <w:rPr>
          <w:rFonts w:eastAsia="MS Mincho"/>
          <w:b/>
          <w:bCs/>
          <w:color w:val="00B050"/>
        </w:rPr>
        <w:t xml:space="preserve"> </w:t>
      </w:r>
      <w:hyperlink r:id="rId20" w:history="1">
        <w:r w:rsidR="00E03D45" w:rsidRPr="00DF66EA">
          <w:rPr>
            <w:rStyle w:val="Hyperlink"/>
            <w:rFonts w:eastAsia="MS Mincho" w:cs="Arial"/>
          </w:rPr>
          <w:t>http://www.facebook.com/technicalPR</w:t>
        </w:r>
      </w:hyperlink>
    </w:p>
    <w:p w14:paraId="5D2DCB65" w14:textId="77777777" w:rsidR="00E03D45" w:rsidRPr="00901879" w:rsidRDefault="00901879" w:rsidP="008A6A7A">
      <w:pPr>
        <w:rPr>
          <w:rFonts w:eastAsia="MS Mincho"/>
          <w:b/>
          <w:bCs/>
          <w:color w:val="002060"/>
          <w:spacing w:val="-3"/>
          <w:lang w:val="da-DK"/>
        </w:rPr>
      </w:pPr>
      <w:r w:rsidRPr="00901879">
        <w:rPr>
          <w:rFonts w:eastAsia="MS Mincho"/>
          <w:b/>
          <w:bCs/>
          <w:color w:val="4472C4"/>
          <w:lang w:val="da-DK"/>
        </w:rPr>
        <w:t>LinkedIn:</w:t>
      </w:r>
      <w:r w:rsidRPr="00901879">
        <w:rPr>
          <w:rFonts w:eastAsia="MS Mincho"/>
          <w:noProof/>
          <w:color w:val="4472C4"/>
          <w:lang w:val="da-DK"/>
        </w:rPr>
        <w:t xml:space="preserve"> </w:t>
      </w:r>
      <w:hyperlink r:id="rId21" w:history="1">
        <w:r w:rsidR="00E03D45" w:rsidRPr="00901879">
          <w:rPr>
            <w:rStyle w:val="Hyperlink"/>
            <w:rFonts w:eastAsia="MS Mincho" w:cs="Arial"/>
            <w:lang w:val="da-DK"/>
          </w:rPr>
          <w:t>https://www.linkedin.com/company/stone-junction-ltd</w:t>
        </w:r>
      </w:hyperlink>
    </w:p>
    <w:p w14:paraId="5D2DCB66" w14:textId="77777777" w:rsidR="00E03D45" w:rsidRPr="00901879" w:rsidRDefault="00E03D45" w:rsidP="008A6A7A">
      <w:pPr>
        <w:rPr>
          <w:rFonts w:eastAsia="MS Mincho"/>
          <w:b/>
          <w:bCs/>
          <w:color w:val="439639"/>
          <w:lang w:val="da-DK"/>
        </w:rPr>
      </w:pPr>
    </w:p>
    <w:p w14:paraId="5D2DCB67" w14:textId="77777777" w:rsidR="00A97965" w:rsidRPr="00DF66EA" w:rsidRDefault="00901879" w:rsidP="00A97965">
      <w:pPr>
        <w:pStyle w:val="NormalWeb"/>
        <w:jc w:val="both"/>
        <w:rPr>
          <w:rFonts w:ascii="Arial" w:hAnsi="Arial" w:cs="Arial"/>
        </w:rPr>
      </w:pPr>
      <w:r w:rsidRPr="00DF66EA">
        <w:rPr>
          <w:rFonts w:ascii="Arial" w:hAnsi="Arial" w:cs="Arial"/>
          <w:b/>
          <w:bCs/>
          <w:color w:val="4472C4"/>
        </w:rPr>
        <w:t>About WEG:</w:t>
      </w:r>
      <w:r w:rsidRPr="00DF66EA">
        <w:rPr>
          <w:rFonts w:ascii="Arial" w:hAnsi="Arial" w:cs="Arial"/>
          <w:color w:val="2D2B2B"/>
          <w:shd w:val="clear" w:color="auto" w:fill="FFFFFF"/>
        </w:rPr>
        <w:t xml:space="preserve"> </w:t>
      </w:r>
      <w:r w:rsidRPr="00DF66EA">
        <w:rPr>
          <w:rFonts w:ascii="Arial" w:hAnsi="Arial" w:cs="Arial"/>
        </w:rPr>
        <w:t xml:space="preserve">Founded in 1961, WEG is a global electric-electronic equipment company, operating mainly in the capital goods sector with solutions in electric machines, </w:t>
      </w:r>
      <w:proofErr w:type="gramStart"/>
      <w:r w:rsidRPr="00DF66EA">
        <w:rPr>
          <w:rFonts w:ascii="Arial" w:hAnsi="Arial" w:cs="Arial"/>
        </w:rPr>
        <w:t>automation</w:t>
      </w:r>
      <w:proofErr w:type="gramEnd"/>
      <w:r w:rsidRPr="00DF66EA">
        <w:rPr>
          <w:rFonts w:ascii="Arial" w:hAnsi="Arial" w:cs="Arial"/>
        </w:rPr>
        <w:t xml:space="preserve"> and paints for several sectors, including infrastructure, steel, pulp and paper, oil and gas, mining, among many others. </w:t>
      </w:r>
    </w:p>
    <w:p w14:paraId="49E2F23D" w14:textId="01BAE908" w:rsidR="007E1C8F" w:rsidRPr="00DF66EA" w:rsidRDefault="00901879" w:rsidP="007E1C8F">
      <w:pPr>
        <w:pStyle w:val="NormalWeb"/>
        <w:jc w:val="both"/>
        <w:rPr>
          <w:rFonts w:ascii="Arial" w:hAnsi="Arial" w:cs="Arial"/>
        </w:rPr>
      </w:pPr>
      <w:r w:rsidRPr="00DF66EA">
        <w:rPr>
          <w:rFonts w:ascii="Arial" w:hAnsi="Arial" w:cs="Arial"/>
        </w:rPr>
        <w:t xml:space="preserve">WEG stands out in innovation by constantly developing solutions to meet the major trends in energy efficiency, renewable </w:t>
      </w:r>
      <w:proofErr w:type="gramStart"/>
      <w:r w:rsidRPr="00DF66EA">
        <w:rPr>
          <w:rFonts w:ascii="Arial" w:hAnsi="Arial" w:cs="Arial"/>
        </w:rPr>
        <w:t>energy</w:t>
      </w:r>
      <w:proofErr w:type="gramEnd"/>
      <w:r w:rsidRPr="00DF66EA">
        <w:rPr>
          <w:rFonts w:ascii="Arial" w:hAnsi="Arial" w:cs="Arial"/>
        </w:rPr>
        <w:t xml:space="preserve"> and electric mobility. With manufacturing units in 15 countries and present in more than 120 countries, the company has more than 40,000 employees worldwide. </w:t>
      </w:r>
      <w:r w:rsidRPr="00DF66EA">
        <w:rPr>
          <w:rFonts w:ascii="Arial" w:hAnsi="Arial" w:cs="Arial"/>
          <w:shd w:val="clear" w:color="auto" w:fill="FFFFFF"/>
        </w:rPr>
        <w:t>WEG’s net revenue reached R$ 32.5 billion in 2023, 53 per cent from external markets.</w:t>
      </w:r>
      <w:r w:rsidRPr="00DF66EA">
        <w:rPr>
          <w:rFonts w:ascii="Arial" w:hAnsi="Arial" w:cs="Arial"/>
        </w:rPr>
        <w:t xml:space="preserve"> For more information, visit </w:t>
      </w:r>
      <w:hyperlink r:id="rId22" w:history="1">
        <w:r w:rsidR="007E1C8F" w:rsidRPr="00DF66EA">
          <w:rPr>
            <w:rStyle w:val="Hyperlink"/>
            <w:rFonts w:ascii="Arial" w:hAnsi="Arial" w:cs="Arial"/>
          </w:rPr>
          <w:t>www.weg.net</w:t>
        </w:r>
      </w:hyperlink>
    </w:p>
    <w:p w14:paraId="5D2DCB69" w14:textId="77777777" w:rsidR="008A6A7A" w:rsidRPr="00DF66EA" w:rsidRDefault="008A6A7A" w:rsidP="00E03D45">
      <w:pPr>
        <w:rPr>
          <w:rFonts w:cs="Arial"/>
          <w:bCs/>
        </w:rPr>
      </w:pPr>
    </w:p>
    <w:p w14:paraId="5D2DCB6A" w14:textId="288F7C3B" w:rsidR="00E03D45" w:rsidRPr="00DF66EA" w:rsidRDefault="00901879" w:rsidP="00E03D45">
      <w:pPr>
        <w:rPr>
          <w:rFonts w:eastAsia="MS Mincho" w:cs="Arial"/>
          <w:b/>
          <w:color w:val="CC3300"/>
          <w:spacing w:val="-3"/>
        </w:rPr>
      </w:pPr>
      <w:r w:rsidRPr="00DF66EA">
        <w:rPr>
          <w:rFonts w:eastAsia="MS Mincho" w:cs="Arial"/>
          <w:b/>
          <w:bCs/>
          <w:color w:val="4472C4"/>
        </w:rPr>
        <w:t>Ref:</w:t>
      </w:r>
      <w:r w:rsidRPr="00DF66EA">
        <w:rPr>
          <w:rFonts w:eastAsia="MS Mincho" w:cs="Arial"/>
        </w:rPr>
        <w:t xml:space="preserve"> WEG1157/09/24</w:t>
      </w:r>
    </w:p>
    <w:p w14:paraId="5D2DCB6B" w14:textId="77777777" w:rsidR="00B86E1F" w:rsidRPr="005076D1" w:rsidRDefault="00B86E1F" w:rsidP="00E03D45">
      <w:pPr>
        <w:rPr>
          <w:rFonts w:eastAsia="MS Mincho" w:cs="Arial"/>
          <w:b/>
          <w:color w:val="CC3300"/>
          <w:spacing w:val="-3"/>
        </w:rPr>
      </w:pPr>
    </w:p>
    <w:sectPr w:rsidR="00B86E1F" w:rsidRPr="005076D1" w:rsidSect="006D0EBA">
      <w:headerReference w:type="first" r:id="rId23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B1643D" w14:textId="77777777" w:rsidR="00E03DD1" w:rsidRDefault="00E03DD1">
      <w:r>
        <w:separator/>
      </w:r>
    </w:p>
  </w:endnote>
  <w:endnote w:type="continuationSeparator" w:id="0">
    <w:p w14:paraId="475815FB" w14:textId="77777777" w:rsidR="00E03DD1" w:rsidRDefault="00E03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B34392" w14:textId="77777777" w:rsidR="00E03DD1" w:rsidRDefault="00E03DD1">
      <w:r>
        <w:separator/>
      </w:r>
    </w:p>
  </w:footnote>
  <w:footnote w:type="continuationSeparator" w:id="0">
    <w:p w14:paraId="635CF067" w14:textId="77777777" w:rsidR="00E03DD1" w:rsidRDefault="00E03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12707"/>
    <w:rsid w:val="000245BC"/>
    <w:rsid w:val="00027D32"/>
    <w:rsid w:val="00045BF8"/>
    <w:rsid w:val="0005012E"/>
    <w:rsid w:val="00072135"/>
    <w:rsid w:val="000B7E0B"/>
    <w:rsid w:val="000C0269"/>
    <w:rsid w:val="000C2851"/>
    <w:rsid w:val="000D6C36"/>
    <w:rsid w:val="000F78F9"/>
    <w:rsid w:val="0010339A"/>
    <w:rsid w:val="001550F3"/>
    <w:rsid w:val="00155C9B"/>
    <w:rsid w:val="00165FE6"/>
    <w:rsid w:val="001749B1"/>
    <w:rsid w:val="00191C5C"/>
    <w:rsid w:val="001B2D8F"/>
    <w:rsid w:val="001C062A"/>
    <w:rsid w:val="001C4B73"/>
    <w:rsid w:val="001D0F13"/>
    <w:rsid w:val="001D6804"/>
    <w:rsid w:val="001E2CB9"/>
    <w:rsid w:val="00200CEF"/>
    <w:rsid w:val="00210241"/>
    <w:rsid w:val="002729EE"/>
    <w:rsid w:val="002A1459"/>
    <w:rsid w:val="002A4040"/>
    <w:rsid w:val="002B2F32"/>
    <w:rsid w:val="002B5A47"/>
    <w:rsid w:val="002C61F8"/>
    <w:rsid w:val="002E1474"/>
    <w:rsid w:val="002E58A3"/>
    <w:rsid w:val="0030281F"/>
    <w:rsid w:val="00302AA3"/>
    <w:rsid w:val="00335402"/>
    <w:rsid w:val="00337AB9"/>
    <w:rsid w:val="00344857"/>
    <w:rsid w:val="00351818"/>
    <w:rsid w:val="003646FD"/>
    <w:rsid w:val="003708FC"/>
    <w:rsid w:val="00382C38"/>
    <w:rsid w:val="00387BB5"/>
    <w:rsid w:val="00396D46"/>
    <w:rsid w:val="00397F17"/>
    <w:rsid w:val="003A7BBA"/>
    <w:rsid w:val="003E5474"/>
    <w:rsid w:val="004046B9"/>
    <w:rsid w:val="004225DF"/>
    <w:rsid w:val="00463485"/>
    <w:rsid w:val="00473096"/>
    <w:rsid w:val="00475BC2"/>
    <w:rsid w:val="00492E4F"/>
    <w:rsid w:val="004948DB"/>
    <w:rsid w:val="004A2AA0"/>
    <w:rsid w:val="004D1123"/>
    <w:rsid w:val="00500E9F"/>
    <w:rsid w:val="005076D1"/>
    <w:rsid w:val="00517503"/>
    <w:rsid w:val="00522573"/>
    <w:rsid w:val="00524B55"/>
    <w:rsid w:val="00551987"/>
    <w:rsid w:val="00575480"/>
    <w:rsid w:val="00580101"/>
    <w:rsid w:val="005973B5"/>
    <w:rsid w:val="005C3A2D"/>
    <w:rsid w:val="005C3DF8"/>
    <w:rsid w:val="005C72BE"/>
    <w:rsid w:val="005F0A68"/>
    <w:rsid w:val="00601C19"/>
    <w:rsid w:val="0061053B"/>
    <w:rsid w:val="006154AA"/>
    <w:rsid w:val="006320A8"/>
    <w:rsid w:val="0064285E"/>
    <w:rsid w:val="00650E37"/>
    <w:rsid w:val="006667F1"/>
    <w:rsid w:val="00685357"/>
    <w:rsid w:val="00685A84"/>
    <w:rsid w:val="00687C41"/>
    <w:rsid w:val="00690192"/>
    <w:rsid w:val="006A1D50"/>
    <w:rsid w:val="006B7A4C"/>
    <w:rsid w:val="006C5423"/>
    <w:rsid w:val="006D0EBA"/>
    <w:rsid w:val="00726E08"/>
    <w:rsid w:val="00737F3E"/>
    <w:rsid w:val="00742398"/>
    <w:rsid w:val="00763095"/>
    <w:rsid w:val="00764F3B"/>
    <w:rsid w:val="007A1A2E"/>
    <w:rsid w:val="007B2663"/>
    <w:rsid w:val="007E1C8F"/>
    <w:rsid w:val="007E5B66"/>
    <w:rsid w:val="007F3F1C"/>
    <w:rsid w:val="00800BEB"/>
    <w:rsid w:val="00805D89"/>
    <w:rsid w:val="0081437B"/>
    <w:rsid w:val="0085066D"/>
    <w:rsid w:val="00853887"/>
    <w:rsid w:val="00856AAC"/>
    <w:rsid w:val="00857350"/>
    <w:rsid w:val="008575DB"/>
    <w:rsid w:val="00870943"/>
    <w:rsid w:val="008A6A7A"/>
    <w:rsid w:val="008D1023"/>
    <w:rsid w:val="008D63D5"/>
    <w:rsid w:val="00901879"/>
    <w:rsid w:val="00910E33"/>
    <w:rsid w:val="009134DF"/>
    <w:rsid w:val="009213B5"/>
    <w:rsid w:val="00924FCE"/>
    <w:rsid w:val="00947352"/>
    <w:rsid w:val="009701B9"/>
    <w:rsid w:val="00981A09"/>
    <w:rsid w:val="009D1334"/>
    <w:rsid w:val="009D7744"/>
    <w:rsid w:val="009F1432"/>
    <w:rsid w:val="00A10372"/>
    <w:rsid w:val="00A15A58"/>
    <w:rsid w:val="00A33F1E"/>
    <w:rsid w:val="00A4449D"/>
    <w:rsid w:val="00A6137A"/>
    <w:rsid w:val="00A832B5"/>
    <w:rsid w:val="00A97965"/>
    <w:rsid w:val="00AE5AD4"/>
    <w:rsid w:val="00B02318"/>
    <w:rsid w:val="00B04F8D"/>
    <w:rsid w:val="00B1798B"/>
    <w:rsid w:val="00B21238"/>
    <w:rsid w:val="00B258B4"/>
    <w:rsid w:val="00B8312E"/>
    <w:rsid w:val="00B86129"/>
    <w:rsid w:val="00B86E1F"/>
    <w:rsid w:val="00B900D7"/>
    <w:rsid w:val="00BD0366"/>
    <w:rsid w:val="00BD1859"/>
    <w:rsid w:val="00C00639"/>
    <w:rsid w:val="00C0175F"/>
    <w:rsid w:val="00C03BA0"/>
    <w:rsid w:val="00C07DAB"/>
    <w:rsid w:val="00C20A04"/>
    <w:rsid w:val="00C53825"/>
    <w:rsid w:val="00C94AB3"/>
    <w:rsid w:val="00C94B4E"/>
    <w:rsid w:val="00CA0066"/>
    <w:rsid w:val="00CA611D"/>
    <w:rsid w:val="00CB26E7"/>
    <w:rsid w:val="00CB5356"/>
    <w:rsid w:val="00CF666D"/>
    <w:rsid w:val="00D11AF4"/>
    <w:rsid w:val="00D151AE"/>
    <w:rsid w:val="00D15750"/>
    <w:rsid w:val="00D234A4"/>
    <w:rsid w:val="00D52945"/>
    <w:rsid w:val="00D57F17"/>
    <w:rsid w:val="00D80086"/>
    <w:rsid w:val="00D829D3"/>
    <w:rsid w:val="00D8392B"/>
    <w:rsid w:val="00D84B54"/>
    <w:rsid w:val="00D90CA2"/>
    <w:rsid w:val="00D951A4"/>
    <w:rsid w:val="00D97B78"/>
    <w:rsid w:val="00DB57D6"/>
    <w:rsid w:val="00DB75D6"/>
    <w:rsid w:val="00DD1CF9"/>
    <w:rsid w:val="00DE1B48"/>
    <w:rsid w:val="00DE3409"/>
    <w:rsid w:val="00DF66EA"/>
    <w:rsid w:val="00E008B8"/>
    <w:rsid w:val="00E03D45"/>
    <w:rsid w:val="00E03DD1"/>
    <w:rsid w:val="00E10654"/>
    <w:rsid w:val="00E14628"/>
    <w:rsid w:val="00E23DAC"/>
    <w:rsid w:val="00E44E5D"/>
    <w:rsid w:val="00E527AD"/>
    <w:rsid w:val="00E70F9A"/>
    <w:rsid w:val="00E8641C"/>
    <w:rsid w:val="00E95CE1"/>
    <w:rsid w:val="00EA7C50"/>
    <w:rsid w:val="00EB1D2A"/>
    <w:rsid w:val="00EB2DE2"/>
    <w:rsid w:val="00EB4C49"/>
    <w:rsid w:val="00EE04DD"/>
    <w:rsid w:val="00EE6DDF"/>
    <w:rsid w:val="00F24E50"/>
    <w:rsid w:val="00F47539"/>
    <w:rsid w:val="00F505CE"/>
    <w:rsid w:val="00F603CF"/>
    <w:rsid w:val="00F65F0B"/>
    <w:rsid w:val="00F668D0"/>
    <w:rsid w:val="00FA03F5"/>
    <w:rsid w:val="00FC33CB"/>
    <w:rsid w:val="00FF18BF"/>
    <w:rsid w:val="16643E6E"/>
    <w:rsid w:val="2DDA6325"/>
    <w:rsid w:val="4507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2DCB3A"/>
  <w15:chartTrackingRefBased/>
  <w15:docId w15:val="{7EE7D18B-DC8B-4625-9E79-14C202AA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742398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238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238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weg.net" TargetMode="External"/><Relationship Id="rId18" Type="http://schemas.openxmlformats.org/officeDocument/2006/relationships/hyperlink" Target="http://www.stone-junction.blogspot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linkedin.com/company/stone-junction-ltd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institutional/MR/en/all-news/all" TargetMode="External"/><Relationship Id="rId17" Type="http://schemas.openxmlformats.org/officeDocument/2006/relationships/hyperlink" Target="http://www.stonejunction.co.uk/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stephanie@stonejunction.co.uk" TargetMode="External"/><Relationship Id="rId20" Type="http://schemas.openxmlformats.org/officeDocument/2006/relationships/hyperlink" Target="http://www.facebook.com/technicalP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eg.net/?utm_source=Stone+Junction&amp;utm_medium=pressrelease&amp;utm_campaign=WEG1157&amp;utm_id=WEG1157&amp;utm_term=WEG1157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mailto:laura@stonejunction.co.uk" TargetMode="External"/><Relationship Id="rId23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hyperlink" Target="http://www.twitter.com/StoneJunctionP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info-uk@weg.net" TargetMode="External"/><Relationship Id="rId22" Type="http://schemas.openxmlformats.org/officeDocument/2006/relationships/hyperlink" Target="http://www.weg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Props1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13E90B-8A1E-4E52-80DB-42A15B61D3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RS002</dc:creator>
  <cp:lastModifiedBy>Kamil Rygiel</cp:lastModifiedBy>
  <cp:revision>2</cp:revision>
  <cp:lastPrinted>2013-11-28T05:43:00Z</cp:lastPrinted>
  <dcterms:created xsi:type="dcterms:W3CDTF">2024-11-05T10:31:00Z</dcterms:created>
  <dcterms:modified xsi:type="dcterms:W3CDTF">2024-11-05T10:31:00Z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TaxCatchAll">
    <vt:lpwstr/>
  </property>
</Properties>
</file>