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5076D1" w:rsidRDefault="000B7E0B" w:rsidP="005076D1">
      <w:pPr>
        <w:pStyle w:val="BodyCopy"/>
        <w:jc w:val="left"/>
        <w:rPr>
          <w:rFonts w:eastAsia="MS Mincho" w:cs="Arial"/>
        </w:rPr>
      </w:pPr>
      <w:r>
        <w:rPr>
          <w:rFonts w:eastAsia="MS Mincho" w:cs="Arial"/>
          <w:noProof/>
          <w:lang w:val="sv-SE"/>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1288C315" w:rsidR="000F78F9" w:rsidRPr="002B620C" w:rsidRDefault="00EE5C51" w:rsidP="000F78F9">
      <w:pPr>
        <w:spacing w:line="480" w:lineRule="auto"/>
        <w:jc w:val="center"/>
        <w:rPr>
          <w:rFonts w:cs="Arial"/>
          <w:b/>
          <w:sz w:val="32"/>
          <w:lang w:val="sv-SE"/>
        </w:rPr>
      </w:pPr>
      <w:r>
        <w:rPr>
          <w:rFonts w:cs="Arial"/>
          <w:b/>
          <w:bCs/>
          <w:sz w:val="32"/>
          <w:lang w:val="sv-SE"/>
        </w:rPr>
        <w:t xml:space="preserve">WEG samarbetar med en finsk distributör </w:t>
      </w:r>
      <w:r w:rsidR="002B620C">
        <w:rPr>
          <w:rFonts w:cs="Arial"/>
          <w:b/>
          <w:bCs/>
          <w:sz w:val="32"/>
          <w:lang w:val="sv-SE"/>
        </w:rPr>
        <w:t>in</w:t>
      </w:r>
      <w:r>
        <w:rPr>
          <w:rFonts w:cs="Arial"/>
          <w:b/>
          <w:bCs/>
          <w:sz w:val="32"/>
          <w:lang w:val="sv-SE"/>
        </w:rPr>
        <w:t>för Alihankinta 2024</w:t>
      </w:r>
    </w:p>
    <w:p w14:paraId="5D2DCB3D" w14:textId="2130F58D" w:rsidR="000F78F9" w:rsidRPr="002B620C" w:rsidRDefault="000F78F9" w:rsidP="000F78F9">
      <w:pPr>
        <w:spacing w:line="480" w:lineRule="auto"/>
        <w:jc w:val="center"/>
        <w:rPr>
          <w:rFonts w:cs="Arial"/>
          <w:b/>
          <w:lang w:val="sv-SE"/>
        </w:rPr>
      </w:pPr>
      <w:r>
        <w:rPr>
          <w:rFonts w:cs="Arial"/>
          <w:b/>
          <w:bCs/>
          <w:lang w:val="sv-SE"/>
        </w:rPr>
        <w:t>~ WEG-produkter visas upp av en ny finsk distributör på ledande underleverantörsmässa ~</w:t>
      </w:r>
    </w:p>
    <w:p w14:paraId="5D2DCB3E" w14:textId="77777777" w:rsidR="000F78F9" w:rsidRPr="002B620C" w:rsidRDefault="000F78F9" w:rsidP="000F78F9">
      <w:pPr>
        <w:spacing w:line="480" w:lineRule="auto"/>
        <w:jc w:val="both"/>
        <w:rPr>
          <w:b/>
          <w:lang w:val="sv-SE"/>
        </w:rPr>
      </w:pPr>
    </w:p>
    <w:p w14:paraId="5D2DCB3F" w14:textId="448FDEEF" w:rsidR="000F78F9" w:rsidRPr="002B620C" w:rsidRDefault="007E1B8A" w:rsidP="7FC1E732">
      <w:pPr>
        <w:spacing w:line="480" w:lineRule="auto"/>
        <w:jc w:val="both"/>
        <w:rPr>
          <w:b/>
          <w:bCs/>
          <w:lang w:val="sv-SE"/>
        </w:rPr>
      </w:pPr>
      <w:r>
        <w:rPr>
          <w:b/>
          <w:bCs/>
          <w:lang w:val="sv-SE"/>
        </w:rPr>
        <w:t xml:space="preserve">WEG, en ledande </w:t>
      </w:r>
      <w:hyperlink r:id="rId11">
        <w:r>
          <w:rPr>
            <w:rStyle w:val="Hyperlink"/>
            <w:b/>
            <w:bCs/>
            <w:lang w:val="sv-SE"/>
          </w:rPr>
          <w:t>motor-, drivenhets- och växellådstillverkare</w:t>
        </w:r>
      </w:hyperlink>
      <w:r>
        <w:rPr>
          <w:b/>
          <w:bCs/>
          <w:lang w:val="sv-SE"/>
        </w:rPr>
        <w:t>, har tillkännagivit sitt samarbete med den finska distributören Vuorenmaa Yhtiöt Oy. Vuorenmaa kommer att visa upp WEG-produkter på underleverantörsmässan Alihankinta i Tammerfors i Finland den 1–3 oktober 2024. Deltagare är välkomna att besöka monter E 1130 för att se WEG:s motorer och drivenhetslösningar, inklusive W23 Sync+ Ultra-motorn, W22-motorlinjen, WG20-växelmotorer och växellådor (Variable Speed Drives, VSD) från CFW-serien.</w:t>
      </w:r>
    </w:p>
    <w:p w14:paraId="5D2DCB40" w14:textId="77777777" w:rsidR="000F78F9" w:rsidRPr="002B620C" w:rsidRDefault="000F78F9" w:rsidP="000F78F9">
      <w:pPr>
        <w:spacing w:line="480" w:lineRule="auto"/>
        <w:jc w:val="both"/>
        <w:rPr>
          <w:b/>
          <w:bCs/>
          <w:szCs w:val="20"/>
          <w:lang w:val="sv-SE"/>
        </w:rPr>
      </w:pPr>
    </w:p>
    <w:p w14:paraId="31321A6D" w14:textId="14F54E0C" w:rsidR="00C75A88" w:rsidRPr="002B620C" w:rsidRDefault="00CA70CA" w:rsidP="00CA70CA">
      <w:pPr>
        <w:spacing w:line="480" w:lineRule="auto"/>
        <w:jc w:val="both"/>
        <w:rPr>
          <w:lang w:val="sv-SE"/>
        </w:rPr>
      </w:pPr>
      <w:r>
        <w:rPr>
          <w:lang w:val="sv-SE"/>
        </w:rPr>
        <w:t xml:space="preserve">WEG:s nya distributionssamarbete med </w:t>
      </w:r>
      <w:hyperlink r:id="rId12" w:history="1">
        <w:r>
          <w:rPr>
            <w:rStyle w:val="Hyperlink"/>
            <w:lang w:val="sv-SE"/>
          </w:rPr>
          <w:t>Vuorenmaa</w:t>
        </w:r>
      </w:hyperlink>
      <w:r>
        <w:rPr>
          <w:lang w:val="sv-SE"/>
        </w:rPr>
        <w:t>, en etablerad leverantör av tekniska produkter som elmotorer och automatiseringslösningar i Finland, kommer att förbättra WEG:s lokala support ytterligare. Det kommer att ge snabbare svarstider och säkerställa en djupare förståelse för kundernas behov på den finska marknaden.</w:t>
      </w:r>
    </w:p>
    <w:p w14:paraId="4B4BAD9A" w14:textId="77777777" w:rsidR="00C75A88" w:rsidRPr="002B620C" w:rsidRDefault="00C75A88" w:rsidP="00CA70CA">
      <w:pPr>
        <w:spacing w:line="480" w:lineRule="auto"/>
        <w:jc w:val="both"/>
        <w:rPr>
          <w:lang w:val="sv-SE"/>
        </w:rPr>
      </w:pPr>
    </w:p>
    <w:p w14:paraId="5423332E" w14:textId="33B979F0" w:rsidR="00CA70CA" w:rsidRPr="002B620C" w:rsidRDefault="002D3D1A" w:rsidP="000F78F9">
      <w:pPr>
        <w:spacing w:line="480" w:lineRule="auto"/>
        <w:jc w:val="both"/>
        <w:rPr>
          <w:lang w:val="sv-SE"/>
        </w:rPr>
      </w:pPr>
      <w:r>
        <w:rPr>
          <w:lang w:val="sv-SE"/>
        </w:rPr>
        <w:lastRenderedPageBreak/>
        <w:t>”Vuorenmaas omfattande kunskap och erfarenhet inom branschen gör dem till en perfekt partner för att marknadsföra och distribuera WEG:s produkter i Finland”, säger Anders Näzell, vd på WEG Scandinavia. ”WEG:s produkter är särskilt relevanta för Finlands blomstrande industrisektorer, inklusive massa och papper, gruvdrift, sjöfart och energi, där effektivitet och tillförlitlighet är en nödvändighet.”</w:t>
      </w:r>
    </w:p>
    <w:p w14:paraId="5620264F" w14:textId="77777777" w:rsidR="00CA70CA" w:rsidRPr="002B620C" w:rsidRDefault="00CA70CA" w:rsidP="000F78F9">
      <w:pPr>
        <w:spacing w:line="480" w:lineRule="auto"/>
        <w:jc w:val="both"/>
        <w:rPr>
          <w:b/>
          <w:bCs/>
          <w:szCs w:val="20"/>
          <w:lang w:val="sv-SE"/>
        </w:rPr>
      </w:pPr>
    </w:p>
    <w:p w14:paraId="7935BC93" w14:textId="46D7BAF0" w:rsidR="00CC42E9" w:rsidRPr="002B620C" w:rsidRDefault="00C75A88" w:rsidP="000F78F9">
      <w:pPr>
        <w:spacing w:line="480" w:lineRule="auto"/>
        <w:jc w:val="both"/>
        <w:rPr>
          <w:lang w:val="sv-SE"/>
        </w:rPr>
      </w:pPr>
      <w:r>
        <w:rPr>
          <w:lang w:val="sv-SE"/>
        </w:rPr>
        <w:t xml:space="preserve">På 2024 års Alihankinta kommer Vuorenmaa att presentera en mängd olika WEG-tekniker, inklusive den nya </w:t>
      </w:r>
      <w:hyperlink r:id="rId13" w:history="1">
        <w:r>
          <w:rPr>
            <w:rStyle w:val="Hyperlink"/>
            <w:lang w:val="sv-SE"/>
          </w:rPr>
          <w:t>W23 Sync+ Ultra</w:t>
        </w:r>
      </w:hyperlink>
      <w:r>
        <w:rPr>
          <w:lang w:val="sv-SE"/>
        </w:rPr>
        <w:t xml:space="preserve">-motorn. Motorn kombinerar motortekniker med permanentmagneter (PM), ferrit- eller neodymmagneter och synkronreluktans (SynRM). Den </w:t>
      </w:r>
      <w:r w:rsidR="00645CE8">
        <w:rPr>
          <w:lang w:val="sv-SE"/>
        </w:rPr>
        <w:t xml:space="preserve">väntas uppfylla </w:t>
      </w:r>
      <w:r w:rsidR="006545AC">
        <w:rPr>
          <w:lang w:val="sv-SE"/>
        </w:rPr>
        <w:t xml:space="preserve">energieffiktivitetsklass </w:t>
      </w:r>
      <w:r>
        <w:rPr>
          <w:lang w:val="sv-SE"/>
        </w:rPr>
        <w:t>IE6</w:t>
      </w:r>
      <w:r w:rsidR="006545AC">
        <w:rPr>
          <w:lang w:val="sv-SE"/>
        </w:rPr>
        <w:t xml:space="preserve">, </w:t>
      </w:r>
      <w:r>
        <w:rPr>
          <w:lang w:val="sv-SE"/>
        </w:rPr>
        <w:t xml:space="preserve">vilket gör att den överträffar </w:t>
      </w:r>
      <w:r w:rsidR="00CB218B">
        <w:rPr>
          <w:lang w:val="sv-SE"/>
        </w:rPr>
        <w:t xml:space="preserve">nuvarande </w:t>
      </w:r>
      <w:r>
        <w:rPr>
          <w:lang w:val="sv-SE"/>
        </w:rPr>
        <w:t>europeiska ekodesignbestämmelser samtidigt</w:t>
      </w:r>
      <w:r w:rsidR="006545AC">
        <w:rPr>
          <w:lang w:val="sv-SE"/>
        </w:rPr>
        <w:t xml:space="preserve"> </w:t>
      </w:r>
      <w:r>
        <w:rPr>
          <w:lang w:val="sv-SE"/>
        </w:rPr>
        <w:t>säkerställer minskad energiförbrukning och lägre koldioxidutsläpp.</w:t>
      </w:r>
    </w:p>
    <w:p w14:paraId="17CC77FE" w14:textId="77777777" w:rsidR="006B7575" w:rsidRPr="002B620C" w:rsidRDefault="006B7575" w:rsidP="000F78F9">
      <w:pPr>
        <w:spacing w:line="480" w:lineRule="auto"/>
        <w:jc w:val="both"/>
        <w:rPr>
          <w:lang w:val="sv-SE"/>
        </w:rPr>
      </w:pPr>
    </w:p>
    <w:p w14:paraId="71F99409" w14:textId="68D8EC87" w:rsidR="006B7575" w:rsidRPr="002B620C" w:rsidRDefault="006B7575" w:rsidP="000F78F9">
      <w:pPr>
        <w:spacing w:line="480" w:lineRule="auto"/>
        <w:jc w:val="both"/>
        <w:rPr>
          <w:lang w:val="sv-SE"/>
        </w:rPr>
      </w:pPr>
      <w:r>
        <w:rPr>
          <w:lang w:val="sv-SE"/>
        </w:rPr>
        <w:t xml:space="preserve">Vuorenmaa kommer även att visa upp </w:t>
      </w:r>
      <w:hyperlink r:id="rId14">
        <w:r>
          <w:rPr>
            <w:rStyle w:val="Hyperlink"/>
            <w:lang w:val="sv-SE"/>
          </w:rPr>
          <w:t>W22</w:t>
        </w:r>
      </w:hyperlink>
      <w:r>
        <w:rPr>
          <w:lang w:val="sv-SE"/>
        </w:rPr>
        <w:t>-serien med trefasiga induktionsmotorer. Dessa motorer uppfyller de stränga effektivitetsstandarderna IE3 och IE4. De är utformade för att spara energi och erbjuder även lägre buller- och vibrationsnivåer, förbättrad tillförlitlighet, enklare underhåll och en lägre total ägandekostnad.</w:t>
      </w:r>
    </w:p>
    <w:p w14:paraId="5D2DCB42" w14:textId="77777777" w:rsidR="000F78F9" w:rsidRPr="002B620C" w:rsidRDefault="000F78F9" w:rsidP="000F78F9">
      <w:pPr>
        <w:spacing w:line="480" w:lineRule="auto"/>
        <w:jc w:val="both"/>
        <w:rPr>
          <w:lang w:val="sv-SE"/>
        </w:rPr>
      </w:pPr>
    </w:p>
    <w:p w14:paraId="7F6DC4A6" w14:textId="2354E742" w:rsidR="00276FE6" w:rsidRPr="002B620C" w:rsidRDefault="006B7575" w:rsidP="000F78F9">
      <w:pPr>
        <w:spacing w:line="480" w:lineRule="auto"/>
        <w:jc w:val="both"/>
        <w:rPr>
          <w:lang w:val="sv-SE"/>
        </w:rPr>
      </w:pPr>
      <w:r>
        <w:rPr>
          <w:lang w:val="sv-SE"/>
        </w:rPr>
        <w:t xml:space="preserve">Därefter kommer </w:t>
      </w:r>
      <w:hyperlink r:id="rId15">
        <w:r>
          <w:rPr>
            <w:rStyle w:val="Hyperlink"/>
            <w:lang w:val="sv-SE"/>
          </w:rPr>
          <w:t>WG20-växelmotorerna</w:t>
        </w:r>
      </w:hyperlink>
      <w:r>
        <w:rPr>
          <w:lang w:val="sv-SE"/>
        </w:rPr>
        <w:t xml:space="preserve"> att presenteras, som är kända för mångsidighet och effektivitet i applikationer som transportband, omrörare och materialhanteringssystem. Dessa motorer, som finns i konfigurationer med spiralform, parallell axel, spiralformad fasning och skruvväxel, erbjuder en kompakt och flexibel driftlösning, perfekt för både centraliserade och decentraliserade system</w:t>
      </w:r>
    </w:p>
    <w:p w14:paraId="5A96E37B" w14:textId="77777777" w:rsidR="001E0B1F" w:rsidRPr="002B620C" w:rsidRDefault="001E0B1F" w:rsidP="000F78F9">
      <w:pPr>
        <w:spacing w:line="480" w:lineRule="auto"/>
        <w:jc w:val="both"/>
        <w:rPr>
          <w:lang w:val="sv-SE"/>
        </w:rPr>
      </w:pPr>
    </w:p>
    <w:p w14:paraId="5D2DCB48" w14:textId="5C140EFB" w:rsidR="000F78F9" w:rsidRPr="002B620C" w:rsidRDefault="001E0B1F" w:rsidP="000F78F9">
      <w:pPr>
        <w:spacing w:line="480" w:lineRule="auto"/>
        <w:jc w:val="both"/>
        <w:rPr>
          <w:lang w:val="sv-SE"/>
        </w:rPr>
      </w:pPr>
      <w:r>
        <w:rPr>
          <w:lang w:val="sv-SE"/>
        </w:rPr>
        <w:t xml:space="preserve">Utställningen kommer också att innehålla ett urval av WEG:s VSD-motorer, inklusive </w:t>
      </w:r>
      <w:hyperlink r:id="rId16" w:history="1">
        <w:r>
          <w:rPr>
            <w:rStyle w:val="Hyperlink"/>
            <w:lang w:val="sv-SE"/>
          </w:rPr>
          <w:t>CFW900</w:t>
        </w:r>
      </w:hyperlink>
      <w:r>
        <w:rPr>
          <w:lang w:val="sv-SE"/>
        </w:rPr>
        <w:t xml:space="preserve">, </w:t>
      </w:r>
      <w:hyperlink r:id="rId17" w:history="1">
        <w:r>
          <w:rPr>
            <w:rStyle w:val="Hyperlink"/>
            <w:lang w:val="sv-SE"/>
          </w:rPr>
          <w:t>CFW500</w:t>
        </w:r>
      </w:hyperlink>
      <w:r>
        <w:rPr>
          <w:lang w:val="sv-SE"/>
        </w:rPr>
        <w:t xml:space="preserve"> och </w:t>
      </w:r>
      <w:hyperlink r:id="rId18" w:history="1">
        <w:r>
          <w:rPr>
            <w:rStyle w:val="Hyperlink"/>
            <w:lang w:val="sv-SE"/>
          </w:rPr>
          <w:t>CFW300</w:t>
        </w:r>
      </w:hyperlink>
      <w:r>
        <w:rPr>
          <w:lang w:val="sv-SE"/>
        </w:rPr>
        <w:t>. CFW900-drivenheten erbjuder högpresterande energieffektivitet och användarvänlighet för en mängd olika tillämpningar, som pumpar, fläktar och kompressorer. Drivenheterna CFW500 och CFW300 ger flexibilitet och kontroll i industriella processer som HVAC-system, transportband och förpackningsmaskiner.</w:t>
      </w:r>
    </w:p>
    <w:p w14:paraId="5D2DCB4C" w14:textId="77777777" w:rsidR="000F78F9" w:rsidRPr="002B620C" w:rsidRDefault="000F78F9" w:rsidP="000F78F9">
      <w:pPr>
        <w:spacing w:line="480" w:lineRule="auto"/>
        <w:jc w:val="both"/>
        <w:rPr>
          <w:b/>
          <w:bCs/>
          <w:lang w:val="sv-SE"/>
        </w:rPr>
      </w:pPr>
    </w:p>
    <w:p w14:paraId="5D2DCB50" w14:textId="0743A177" w:rsidR="000F78F9" w:rsidRPr="002B620C" w:rsidRDefault="001E0B1F" w:rsidP="000F78F9">
      <w:pPr>
        <w:spacing w:line="480" w:lineRule="auto"/>
        <w:jc w:val="both"/>
        <w:rPr>
          <w:lang w:val="sv-SE"/>
        </w:rPr>
      </w:pPr>
      <w:r>
        <w:rPr>
          <w:lang w:val="sv-SE"/>
        </w:rPr>
        <w:t xml:space="preserve">”Alihankinta är ett utmärkt tillfälle för oss att presentera vår avancerade motor- och driftteknik, samtidigt som vi stärker vårt nya samarbete med Vuorenmaa”, tillägger Näzell. </w:t>
      </w:r>
    </w:p>
    <w:p w14:paraId="1E0888D5" w14:textId="77777777" w:rsidR="00D47A2F" w:rsidRPr="002B620C" w:rsidRDefault="00D47A2F" w:rsidP="000F78F9">
      <w:pPr>
        <w:spacing w:line="480" w:lineRule="auto"/>
        <w:jc w:val="both"/>
        <w:rPr>
          <w:lang w:val="sv-SE"/>
        </w:rPr>
      </w:pPr>
    </w:p>
    <w:p w14:paraId="5D2DCB51" w14:textId="445F8292" w:rsidR="000F78F9" w:rsidRPr="002B620C" w:rsidRDefault="00E85F04" w:rsidP="7FC1E732">
      <w:pPr>
        <w:spacing w:line="480" w:lineRule="auto"/>
        <w:jc w:val="both"/>
        <w:rPr>
          <w:i/>
          <w:iCs/>
          <w:lang w:val="sv-SE"/>
        </w:rPr>
      </w:pPr>
      <w:r>
        <w:rPr>
          <w:i/>
          <w:iCs/>
          <w:lang w:val="sv-SE"/>
        </w:rPr>
        <w:t xml:space="preserve">Du hittar mer information om WEG:s produkter och lösningar i montern </w:t>
      </w:r>
      <w:r>
        <w:rPr>
          <w:lang w:val="sv-SE"/>
        </w:rPr>
        <w:t>E</w:t>
      </w:r>
      <w:r>
        <w:rPr>
          <w:b/>
          <w:bCs/>
          <w:lang w:val="sv-SE"/>
        </w:rPr>
        <w:t xml:space="preserve"> </w:t>
      </w:r>
      <w:r>
        <w:rPr>
          <w:lang w:val="sv-SE"/>
        </w:rPr>
        <w:t>1130</w:t>
      </w:r>
      <w:r>
        <w:rPr>
          <w:b/>
          <w:bCs/>
          <w:i/>
          <w:iCs/>
          <w:lang w:val="sv-SE"/>
        </w:rPr>
        <w:t xml:space="preserve"> </w:t>
      </w:r>
      <w:r>
        <w:rPr>
          <w:i/>
          <w:iCs/>
          <w:lang w:val="sv-SE"/>
        </w:rPr>
        <w:t xml:space="preserve">på 2024 års Alihankinta eller på </w:t>
      </w:r>
      <w:hyperlink r:id="rId19">
        <w:r>
          <w:rPr>
            <w:rStyle w:val="Hyperlink"/>
            <w:i/>
            <w:iCs/>
            <w:lang w:val="sv-SE"/>
          </w:rPr>
          <w:t>webbplatsen</w:t>
        </w:r>
      </w:hyperlink>
      <w:r>
        <w:rPr>
          <w:i/>
          <w:iCs/>
          <w:lang w:val="sv-SE"/>
        </w:rPr>
        <w:t>.</w:t>
      </w:r>
    </w:p>
    <w:p w14:paraId="5D2DCB52" w14:textId="77777777" w:rsidR="003E5474" w:rsidRPr="002B620C" w:rsidRDefault="003E5474" w:rsidP="003E5474">
      <w:pPr>
        <w:rPr>
          <w:rFonts w:cs="Arial"/>
          <w:lang w:val="sv-SE"/>
        </w:rPr>
      </w:pPr>
    </w:p>
    <w:p w14:paraId="3E2D4342" w14:textId="77777777" w:rsidR="00181EC8" w:rsidRPr="002B620C" w:rsidRDefault="00181EC8" w:rsidP="003E5474">
      <w:pPr>
        <w:rPr>
          <w:rFonts w:cs="Arial"/>
          <w:lang w:val="sv-SE"/>
        </w:rPr>
      </w:pPr>
    </w:p>
    <w:p w14:paraId="5D2DCB53" w14:textId="3970F7F6" w:rsidR="00E03D45" w:rsidRPr="002B620C" w:rsidRDefault="00E03D45" w:rsidP="00E03D45">
      <w:pPr>
        <w:rPr>
          <w:rFonts w:eastAsia="MS Mincho" w:cs="Arial"/>
        </w:rPr>
      </w:pPr>
      <w:r w:rsidRPr="002B620C">
        <w:rPr>
          <w:rFonts w:eastAsia="MS Mincho" w:cs="Arial"/>
          <w:b/>
          <w:bCs/>
          <w:color w:val="4472C4"/>
        </w:rPr>
        <w:t>Ends:</w:t>
      </w:r>
      <w:r w:rsidRPr="002B620C">
        <w:rPr>
          <w:rFonts w:eastAsia="MS Mincho" w:cs="Arial"/>
        </w:rPr>
        <w:t xml:space="preserve"> </w:t>
      </w:r>
      <w:r w:rsidR="002B620C">
        <w:rPr>
          <w:rFonts w:eastAsia="MS Mincho" w:cs="Arial"/>
        </w:rPr>
        <w:t>397</w:t>
      </w:r>
      <w:r w:rsidRPr="002B620C">
        <w:rPr>
          <w:rFonts w:eastAsia="MS Mincho" w:cs="Arial"/>
        </w:rPr>
        <w:t xml:space="preserve"> words</w:t>
      </w:r>
    </w:p>
    <w:p w14:paraId="5D2DCB54" w14:textId="77777777" w:rsidR="00E03D45" w:rsidRPr="002B620C" w:rsidRDefault="00E03D45" w:rsidP="008A6A7A">
      <w:pPr>
        <w:rPr>
          <w:rFonts w:eastAsia="MS Mincho"/>
        </w:rPr>
      </w:pPr>
    </w:p>
    <w:p w14:paraId="5D2DCB55" w14:textId="77777777" w:rsidR="00924FCE" w:rsidRPr="002B620C" w:rsidRDefault="00924FCE" w:rsidP="008A6A7A">
      <w:r w:rsidRPr="002B620C">
        <w:rPr>
          <w:b/>
          <w:bCs/>
          <w:color w:val="4472C4"/>
        </w:rPr>
        <w:t>Image caption:</w:t>
      </w:r>
      <w:r w:rsidRPr="002B620C">
        <w:rPr>
          <w:b/>
          <w:bCs/>
          <w:color w:val="FF9933"/>
        </w:rPr>
        <w:t xml:space="preserve"> </w:t>
      </w:r>
      <w:r w:rsidRPr="002B620C">
        <w:t>INSERT IMAGE CAPTION HERE</w:t>
      </w:r>
    </w:p>
    <w:p w14:paraId="5D2DCB56" w14:textId="77777777" w:rsidR="00924FCE" w:rsidRPr="002B620C" w:rsidRDefault="00924FCE" w:rsidP="008A6A7A">
      <w:pPr>
        <w:rPr>
          <w:rFonts w:eastAsia="MS Mincho"/>
        </w:rPr>
      </w:pPr>
    </w:p>
    <w:p w14:paraId="5D2DCB57" w14:textId="77777777" w:rsidR="00E03D45" w:rsidRPr="002B620C" w:rsidRDefault="00E03D45" w:rsidP="008A6A7A">
      <w:r w:rsidRPr="002B620C">
        <w:rPr>
          <w:b/>
          <w:bCs/>
          <w:color w:val="4472C4"/>
        </w:rPr>
        <w:t>Editor’s note:</w:t>
      </w:r>
      <w:r w:rsidRPr="002B620C">
        <w:rPr>
          <w:b/>
          <w:bCs/>
          <w:color w:val="439639"/>
        </w:rPr>
        <w:t xml:space="preserve"> </w:t>
      </w:r>
      <w:r w:rsidRPr="002B620C">
        <w:t xml:space="preserve">If you want to ensure you keep up to date with press material, opinion focussed content and case studies from WEG visit </w:t>
      </w:r>
      <w:hyperlink r:id="rId20" w:history="1">
        <w:r w:rsidRPr="002B620C">
          <w:rPr>
            <w:rStyle w:val="Hyperlink"/>
            <w:rFonts w:cs="Arial"/>
          </w:rPr>
          <w:t>https://www.weg.net/institutional/MR/en/all-news/all</w:t>
        </w:r>
      </w:hyperlink>
    </w:p>
    <w:p w14:paraId="5D2DCB58" w14:textId="77777777" w:rsidR="00E03D45" w:rsidRPr="002B620C" w:rsidRDefault="00E03D45" w:rsidP="008A6A7A">
      <w:pPr>
        <w:rPr>
          <w:rFonts w:eastAsia="MS Mincho"/>
          <w:b/>
          <w:bCs/>
          <w:color w:val="00529C"/>
        </w:rPr>
      </w:pPr>
    </w:p>
    <w:p w14:paraId="5D2DCB59" w14:textId="77777777" w:rsidR="008A6A7A" w:rsidRPr="002B620C" w:rsidRDefault="00E03D45" w:rsidP="008A6A7A">
      <w:pPr>
        <w:rPr>
          <w:color w:val="000000"/>
        </w:rPr>
      </w:pPr>
      <w:r w:rsidRPr="002B620C">
        <w:rPr>
          <w:b/>
          <w:bCs/>
          <w:color w:val="4472C4"/>
        </w:rPr>
        <w:t>For further information contact:</w:t>
      </w:r>
      <w:r w:rsidRPr="002B620C">
        <w:rPr>
          <w:b/>
          <w:bCs/>
          <w:color w:val="439639"/>
        </w:rPr>
        <w:t xml:space="preserve"> </w:t>
      </w:r>
      <w:r w:rsidRPr="002B620C">
        <w:rPr>
          <w:color w:val="000000"/>
        </w:rPr>
        <w:t>Marek Lukaszczyk</w:t>
      </w:r>
    </w:p>
    <w:p w14:paraId="5D2DCB5A" w14:textId="77777777" w:rsidR="005076D1" w:rsidRPr="002B620C" w:rsidRDefault="008A6A7A" w:rsidP="008A6A7A">
      <w:pPr>
        <w:rPr>
          <w:color w:val="E6950B"/>
          <w:shd w:val="clear" w:color="auto" w:fill="FFFFFF"/>
        </w:rPr>
      </w:pPr>
      <w:r w:rsidRPr="002B620C">
        <w:rPr>
          <w:color w:val="000000"/>
        </w:rPr>
        <w:t>Broad Ground Road, Lakeside, Redditch, Worcestershire B98 8YP</w:t>
      </w:r>
    </w:p>
    <w:p w14:paraId="5D2DCB5B" w14:textId="77777777" w:rsidR="00E03D45" w:rsidRPr="002B620C" w:rsidRDefault="00E03D45" w:rsidP="008A6A7A">
      <w:pPr>
        <w:rPr>
          <w:rFonts w:eastAsia="MS Mincho"/>
          <w:bCs/>
        </w:rPr>
      </w:pPr>
      <w:r w:rsidRPr="002B620C">
        <w:rPr>
          <w:b/>
          <w:bCs/>
          <w:color w:val="4472C4"/>
        </w:rPr>
        <w:t>www:</w:t>
      </w:r>
      <w:r w:rsidRPr="002B620C">
        <w:rPr>
          <w:color w:val="FF9933"/>
        </w:rPr>
        <w:t xml:space="preserve"> </w:t>
      </w:r>
      <w:hyperlink r:id="rId21" w:history="1">
        <w:r w:rsidRPr="002B620C">
          <w:rPr>
            <w:rStyle w:val="Hyperlink"/>
            <w:rFonts w:cs="Arial"/>
          </w:rPr>
          <w:t>www.weg.net</w:t>
        </w:r>
      </w:hyperlink>
      <w:r w:rsidRPr="002B620C">
        <w:t xml:space="preserve"> </w:t>
      </w:r>
    </w:p>
    <w:p w14:paraId="5D2DCB5C" w14:textId="77777777" w:rsidR="00E03D45" w:rsidRPr="002B620C" w:rsidRDefault="00E03D45" w:rsidP="008A6A7A">
      <w:r w:rsidRPr="002B620C">
        <w:rPr>
          <w:rFonts w:eastAsia="MS Mincho"/>
          <w:b/>
          <w:bCs/>
          <w:color w:val="4472C4"/>
        </w:rPr>
        <w:t>e-mail:</w:t>
      </w:r>
      <w:r w:rsidRPr="002B620C">
        <w:rPr>
          <w:rFonts w:eastAsia="MS Mincho"/>
          <w:color w:val="00B4EC"/>
        </w:rPr>
        <w:t xml:space="preserve"> </w:t>
      </w:r>
      <w:hyperlink r:id="rId22" w:history="1">
        <w:r w:rsidRPr="002B620C">
          <w:rPr>
            <w:rStyle w:val="Hyperlink"/>
            <w:rFonts w:cs="Arial"/>
            <w:color w:val="auto"/>
            <w:shd w:val="clear" w:color="auto" w:fill="FFFFFF"/>
          </w:rPr>
          <w:t>info-uk@weg.net</w:t>
        </w:r>
      </w:hyperlink>
    </w:p>
    <w:p w14:paraId="5D2DCB5D" w14:textId="77777777" w:rsidR="00E03D45" w:rsidRPr="002B620C" w:rsidRDefault="00E03D45" w:rsidP="008A6A7A">
      <w:pPr>
        <w:rPr>
          <w:rFonts w:eastAsia="MS Mincho"/>
          <w:color w:val="0C7289"/>
        </w:rPr>
      </w:pPr>
    </w:p>
    <w:p w14:paraId="5D2DCB5E" w14:textId="77777777" w:rsidR="00E03D45" w:rsidRPr="002B620C" w:rsidRDefault="00E03D45" w:rsidP="008A6A7A">
      <w:pPr>
        <w:rPr>
          <w:rFonts w:eastAsia="MS Mincho"/>
          <w:spacing w:val="-3"/>
        </w:rPr>
      </w:pPr>
      <w:r w:rsidRPr="002B620C">
        <w:rPr>
          <w:rFonts w:eastAsia="MS Mincho"/>
          <w:b/>
          <w:bCs/>
          <w:color w:val="4472C4"/>
        </w:rPr>
        <w:t>Press enquiries:</w:t>
      </w:r>
      <w:r w:rsidRPr="002B620C">
        <w:rPr>
          <w:rFonts w:eastAsia="MS Mincho"/>
          <w:b/>
          <w:bCs/>
          <w:color w:val="00B4EC"/>
        </w:rPr>
        <w:t xml:space="preserve"> </w:t>
      </w:r>
      <w:r w:rsidRPr="002B620C">
        <w:rPr>
          <w:rFonts w:eastAsia="MS Mincho"/>
        </w:rPr>
        <w:t>Laura England or Stephanie Wood – Stone Junction Ltd</w:t>
      </w:r>
    </w:p>
    <w:p w14:paraId="5D2DCB5F" w14:textId="77777777" w:rsidR="00E03D45" w:rsidRPr="002B620C" w:rsidRDefault="00E23DAC" w:rsidP="008A6A7A">
      <w:pPr>
        <w:rPr>
          <w:rFonts w:cs="Arial"/>
          <w:color w:val="000000"/>
        </w:rPr>
      </w:pPr>
      <w:r w:rsidRPr="002B620C">
        <w:rPr>
          <w:color w:val="000000"/>
        </w:rPr>
        <w:t>Suites 1&amp;2 The Malthouse, Water Street, Stafford, Staffordshire, ST16 1AR </w:t>
      </w:r>
      <w:r w:rsidRPr="002B620C">
        <w:rPr>
          <w:noProof/>
        </w:rPr>
        <w:br/>
      </w:r>
      <w:r w:rsidRPr="002B620C">
        <w:rPr>
          <w:b/>
          <w:bCs/>
          <w:color w:val="4472C4"/>
        </w:rPr>
        <w:t>Telephone:</w:t>
      </w:r>
      <w:r w:rsidRPr="002B620C">
        <w:rPr>
          <w:color w:val="002060"/>
        </w:rPr>
        <w:t xml:space="preserve"> </w:t>
      </w:r>
      <w:r w:rsidRPr="002B620C">
        <w:t>+44 (0) 1785 225416</w:t>
      </w:r>
    </w:p>
    <w:p w14:paraId="5D2DCB60" w14:textId="77777777" w:rsidR="00E03D45" w:rsidRPr="002B620C" w:rsidRDefault="00E03D45" w:rsidP="008A6A7A">
      <w:pPr>
        <w:rPr>
          <w:rFonts w:eastAsia="MS Mincho"/>
          <w:spacing w:val="-3"/>
        </w:rPr>
      </w:pPr>
      <w:r w:rsidRPr="002B620C">
        <w:rPr>
          <w:rFonts w:eastAsia="MS Mincho"/>
          <w:b/>
          <w:bCs/>
          <w:color w:val="4472C4"/>
        </w:rPr>
        <w:t>e-mail:</w:t>
      </w:r>
      <w:r w:rsidRPr="002B620C">
        <w:rPr>
          <w:rFonts w:eastAsia="MS Mincho"/>
          <w:color w:val="00B050"/>
        </w:rPr>
        <w:t xml:space="preserve"> </w:t>
      </w:r>
      <w:hyperlink r:id="rId23" w:history="1">
        <w:r w:rsidRPr="002B620C">
          <w:rPr>
            <w:rStyle w:val="Hyperlink"/>
            <w:rFonts w:eastAsia="MS Mincho" w:cs="Arial"/>
          </w:rPr>
          <w:t>laura@stonejunction.co.uk</w:t>
        </w:r>
      </w:hyperlink>
      <w:r w:rsidRPr="002B620C">
        <w:rPr>
          <w:rFonts w:eastAsia="MS Mincho"/>
        </w:rPr>
        <w:t xml:space="preserve"> or </w:t>
      </w:r>
      <w:hyperlink r:id="rId24" w:history="1">
        <w:r w:rsidRPr="002B620C">
          <w:rPr>
            <w:rStyle w:val="Hyperlink"/>
            <w:rFonts w:eastAsia="MS Mincho"/>
          </w:rPr>
          <w:t>stephanie@stonejunction.co.uk</w:t>
        </w:r>
      </w:hyperlink>
      <w:r w:rsidRPr="002B620C">
        <w:rPr>
          <w:rFonts w:eastAsia="MS Mincho"/>
        </w:rPr>
        <w:t xml:space="preserve"> </w:t>
      </w:r>
    </w:p>
    <w:p w14:paraId="5D2DCB61" w14:textId="77777777" w:rsidR="00E03D45" w:rsidRPr="002B620C" w:rsidRDefault="00E03D45" w:rsidP="008A6A7A">
      <w:pPr>
        <w:rPr>
          <w:rFonts w:eastAsia="MS Mincho"/>
          <w:spacing w:val="-3"/>
          <w:lang w:val="sv-SE"/>
        </w:rPr>
      </w:pPr>
      <w:r w:rsidRPr="002B620C">
        <w:rPr>
          <w:rFonts w:eastAsia="MS Mincho"/>
          <w:b/>
          <w:bCs/>
          <w:color w:val="4472C4"/>
          <w:lang w:val="sv-SE"/>
        </w:rPr>
        <w:t>www:</w:t>
      </w:r>
      <w:r w:rsidRPr="002B620C">
        <w:rPr>
          <w:rFonts w:eastAsia="MS Mincho"/>
          <w:color w:val="00B050"/>
          <w:lang w:val="sv-SE"/>
        </w:rPr>
        <w:t xml:space="preserve"> </w:t>
      </w:r>
      <w:hyperlink r:id="rId25" w:history="1">
        <w:r w:rsidRPr="002B620C">
          <w:rPr>
            <w:rStyle w:val="Hyperlink"/>
            <w:rFonts w:eastAsia="MS Mincho" w:cs="Arial"/>
            <w:lang w:val="sv-SE"/>
          </w:rPr>
          <w:t>www.stonejunction.co.uk</w:t>
        </w:r>
      </w:hyperlink>
      <w:r w:rsidRPr="002B620C">
        <w:rPr>
          <w:rFonts w:eastAsia="MS Mincho"/>
          <w:lang w:val="sv-SE"/>
        </w:rPr>
        <w:t xml:space="preserve">  </w:t>
      </w:r>
    </w:p>
    <w:p w14:paraId="5D2DCB62" w14:textId="77777777" w:rsidR="00E03D45" w:rsidRPr="002B620C" w:rsidRDefault="00E03D45" w:rsidP="008A6A7A">
      <w:pPr>
        <w:rPr>
          <w:rFonts w:eastAsia="MS Mincho"/>
          <w:b/>
          <w:bCs/>
          <w:color w:val="CC0000"/>
          <w:spacing w:val="-3"/>
          <w:lang w:val="sv-SE"/>
        </w:rPr>
      </w:pPr>
      <w:r w:rsidRPr="002B620C">
        <w:rPr>
          <w:rFonts w:eastAsia="MS Mincho"/>
          <w:b/>
          <w:bCs/>
          <w:color w:val="4472C4"/>
          <w:lang w:val="sv-SE"/>
        </w:rPr>
        <w:t>Blog:</w:t>
      </w:r>
      <w:r w:rsidRPr="002B620C">
        <w:rPr>
          <w:rFonts w:eastAsia="MS Mincho"/>
          <w:b/>
          <w:bCs/>
          <w:color w:val="FF9933"/>
          <w:lang w:val="sv-SE"/>
        </w:rPr>
        <w:t xml:space="preserve"> </w:t>
      </w:r>
      <w:hyperlink r:id="rId26" w:history="1">
        <w:r w:rsidRPr="002B620C">
          <w:rPr>
            <w:rStyle w:val="Hyperlink"/>
            <w:rFonts w:eastAsia="MS Mincho" w:cs="Arial"/>
            <w:lang w:val="sv-SE"/>
          </w:rPr>
          <w:t>www.stone-junction.blogspot.com</w:t>
        </w:r>
      </w:hyperlink>
      <w:r w:rsidRPr="002B620C">
        <w:rPr>
          <w:rFonts w:eastAsia="MS Mincho"/>
          <w:b/>
          <w:bCs/>
          <w:color w:val="CC0000"/>
          <w:lang w:val="sv-SE"/>
        </w:rPr>
        <w:t xml:space="preserve"> </w:t>
      </w:r>
    </w:p>
    <w:p w14:paraId="5D2DCB63" w14:textId="77777777" w:rsidR="00E03D45" w:rsidRPr="002B620C" w:rsidRDefault="00E03D45" w:rsidP="008A6A7A">
      <w:pPr>
        <w:rPr>
          <w:rFonts w:eastAsia="MS Mincho"/>
          <w:bCs/>
          <w:color w:val="002060"/>
          <w:spacing w:val="-3"/>
        </w:rPr>
      </w:pPr>
      <w:r w:rsidRPr="002B620C">
        <w:rPr>
          <w:rFonts w:eastAsia="MS Mincho"/>
          <w:b/>
          <w:bCs/>
          <w:color w:val="4472C4"/>
        </w:rPr>
        <w:t>Twitter:</w:t>
      </w:r>
      <w:r w:rsidRPr="002B620C">
        <w:rPr>
          <w:rFonts w:eastAsia="MS Mincho"/>
          <w:b/>
          <w:bCs/>
          <w:color w:val="00529C"/>
        </w:rPr>
        <w:t xml:space="preserve"> </w:t>
      </w:r>
      <w:hyperlink r:id="rId27" w:history="1">
        <w:r w:rsidRPr="002B620C">
          <w:rPr>
            <w:rStyle w:val="Hyperlink"/>
            <w:rFonts w:eastAsia="MS Mincho" w:cs="Arial"/>
          </w:rPr>
          <w:t>www.twitter.com/StoneJunctionPR</w:t>
        </w:r>
      </w:hyperlink>
    </w:p>
    <w:p w14:paraId="5D2DCB64" w14:textId="77777777" w:rsidR="00E03D45" w:rsidRPr="002B620C" w:rsidRDefault="00E03D45" w:rsidP="008A6A7A">
      <w:pPr>
        <w:rPr>
          <w:rFonts w:eastAsia="MS Mincho"/>
          <w:bCs/>
          <w:color w:val="002060"/>
          <w:spacing w:val="-3"/>
        </w:rPr>
      </w:pPr>
      <w:r w:rsidRPr="002B620C">
        <w:rPr>
          <w:rFonts w:eastAsia="MS Mincho"/>
          <w:b/>
          <w:bCs/>
          <w:color w:val="4472C4"/>
        </w:rPr>
        <w:lastRenderedPageBreak/>
        <w:t>Facebook:</w:t>
      </w:r>
      <w:r w:rsidRPr="002B620C">
        <w:rPr>
          <w:rFonts w:eastAsia="MS Mincho"/>
          <w:b/>
          <w:bCs/>
          <w:color w:val="00B050"/>
        </w:rPr>
        <w:t xml:space="preserve"> </w:t>
      </w:r>
      <w:hyperlink r:id="rId28" w:history="1">
        <w:r w:rsidRPr="002B620C">
          <w:rPr>
            <w:rStyle w:val="Hyperlink"/>
            <w:rFonts w:eastAsia="MS Mincho" w:cs="Arial"/>
          </w:rPr>
          <w:t>http://www.facebook.com/technicalPR</w:t>
        </w:r>
      </w:hyperlink>
    </w:p>
    <w:p w14:paraId="5D2DCB65" w14:textId="77777777" w:rsidR="00E03D45" w:rsidRPr="002B620C" w:rsidRDefault="00E03D45" w:rsidP="008A6A7A">
      <w:pPr>
        <w:rPr>
          <w:rFonts w:eastAsia="MS Mincho"/>
          <w:b/>
          <w:bCs/>
          <w:color w:val="002060"/>
          <w:spacing w:val="-3"/>
        </w:rPr>
      </w:pPr>
      <w:r w:rsidRPr="002B620C">
        <w:rPr>
          <w:rFonts w:eastAsia="MS Mincho"/>
          <w:b/>
          <w:bCs/>
          <w:color w:val="4472C4"/>
        </w:rPr>
        <w:t>LinkedIn:</w:t>
      </w:r>
      <w:r w:rsidRPr="002B620C">
        <w:rPr>
          <w:rFonts w:eastAsia="MS Mincho"/>
          <w:noProof/>
          <w:color w:val="4472C4"/>
        </w:rPr>
        <w:t xml:space="preserve"> </w:t>
      </w:r>
      <w:hyperlink r:id="rId29" w:history="1">
        <w:r w:rsidRPr="002B620C">
          <w:rPr>
            <w:rStyle w:val="Hyperlink"/>
            <w:rFonts w:eastAsia="MS Mincho" w:cs="Arial"/>
          </w:rPr>
          <w:t>https://www.linkedin.com/company/stone-junction-ltd</w:t>
        </w:r>
      </w:hyperlink>
    </w:p>
    <w:p w14:paraId="5D2DCB66" w14:textId="77777777" w:rsidR="00E03D45" w:rsidRPr="002B620C" w:rsidRDefault="00E03D45" w:rsidP="008A6A7A">
      <w:pPr>
        <w:rPr>
          <w:rFonts w:eastAsia="MS Mincho"/>
          <w:b/>
          <w:bCs/>
          <w:color w:val="439639"/>
        </w:rPr>
      </w:pPr>
    </w:p>
    <w:p w14:paraId="5D2DCB67" w14:textId="77777777" w:rsidR="00A97965" w:rsidRPr="002B620C" w:rsidRDefault="00382C38" w:rsidP="00A97965">
      <w:pPr>
        <w:pStyle w:val="NormalWeb"/>
        <w:jc w:val="both"/>
        <w:rPr>
          <w:rFonts w:ascii="Arial" w:hAnsi="Arial" w:cs="Arial"/>
        </w:rPr>
      </w:pPr>
      <w:r w:rsidRPr="002B620C">
        <w:rPr>
          <w:rFonts w:ascii="Arial" w:hAnsi="Arial" w:cs="Arial"/>
          <w:b/>
          <w:bCs/>
          <w:color w:val="4472C4"/>
        </w:rPr>
        <w:t>About WEG:</w:t>
      </w:r>
      <w:r w:rsidRPr="002B620C">
        <w:rPr>
          <w:rFonts w:ascii="Arial" w:hAnsi="Arial" w:cs="Arial"/>
          <w:color w:val="2D2B2B"/>
          <w:shd w:val="clear" w:color="auto" w:fill="FFFFFF"/>
        </w:rPr>
        <w:t xml:space="preserve"> </w:t>
      </w:r>
      <w:r w:rsidRPr="002B620C">
        <w:rPr>
          <w:rFonts w:ascii="Arial" w:hAnsi="Arial" w:cs="Arial"/>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Pr="002B620C" w:rsidRDefault="007E1C8F" w:rsidP="007E1C8F">
      <w:pPr>
        <w:pStyle w:val="NormalWeb"/>
        <w:jc w:val="both"/>
        <w:rPr>
          <w:rFonts w:ascii="Arial" w:hAnsi="Arial" w:cs="Arial"/>
        </w:rPr>
      </w:pPr>
      <w:r w:rsidRPr="002B620C">
        <w:rPr>
          <w:rFonts w:ascii="Arial" w:hAnsi="Arial" w:cs="Arial"/>
        </w:rPr>
        <w:t xml:space="preserve">WEG stands out in innovation by constantly developing solutions to meet the major trends in energy efficiency, renewable energy and electric mobility. With manufacturing units in 15 countries and present in more than 120 countries, the company has more than 40,000 employees worldwide. </w:t>
      </w:r>
      <w:r w:rsidRPr="002B620C">
        <w:rPr>
          <w:rFonts w:ascii="Arial" w:hAnsi="Arial" w:cs="Arial"/>
          <w:shd w:val="clear" w:color="auto" w:fill="FFFFFF"/>
        </w:rPr>
        <w:t>WEG’s net revenue reached R$ 32.5 billion in 2023, 53 per cent from external markets.</w:t>
      </w:r>
      <w:r w:rsidRPr="002B620C">
        <w:rPr>
          <w:rFonts w:ascii="Arial" w:hAnsi="Arial" w:cs="Arial"/>
        </w:rPr>
        <w:t xml:space="preserve"> For more information, visit </w:t>
      </w:r>
      <w:hyperlink r:id="rId30" w:history="1">
        <w:r w:rsidRPr="002B620C">
          <w:rPr>
            <w:rStyle w:val="Hyperlink"/>
            <w:rFonts w:ascii="Arial" w:hAnsi="Arial" w:cs="Arial"/>
          </w:rPr>
          <w:t>www.weg.net</w:t>
        </w:r>
      </w:hyperlink>
    </w:p>
    <w:p w14:paraId="5D2DCB69" w14:textId="77777777" w:rsidR="008A6A7A" w:rsidRPr="002B620C" w:rsidRDefault="008A6A7A" w:rsidP="00E03D45">
      <w:pPr>
        <w:rPr>
          <w:rFonts w:cs="Arial"/>
          <w:bCs/>
        </w:rPr>
      </w:pPr>
    </w:p>
    <w:p w14:paraId="5D2DCB6A" w14:textId="0E687FC8" w:rsidR="00E03D45" w:rsidRPr="00001E53" w:rsidRDefault="00E03D45" w:rsidP="00E03D45">
      <w:pPr>
        <w:rPr>
          <w:rFonts w:eastAsia="MS Mincho" w:cs="Arial"/>
          <w:b/>
          <w:vanish/>
          <w:color w:val="CC3300"/>
          <w:spacing w:val="-3"/>
        </w:rPr>
      </w:pPr>
      <w:r w:rsidRPr="002B620C">
        <w:rPr>
          <w:rFonts w:eastAsia="MS Mincho" w:cs="Arial"/>
          <w:b/>
          <w:bCs/>
          <w:color w:val="4472C4"/>
        </w:rPr>
        <w:t>Ref:</w:t>
      </w:r>
      <w:r w:rsidRPr="002B620C">
        <w:rPr>
          <w:rFonts w:eastAsia="MS Mincho" w:cs="Arial"/>
        </w:rPr>
        <w:t xml:space="preserve"> WEG1158/08/24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31"/>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67CCA2" w14:textId="77777777" w:rsidR="00A064E3" w:rsidRDefault="00A064E3" w:rsidP="00C0175F">
      <w:r>
        <w:separator/>
      </w:r>
    </w:p>
  </w:endnote>
  <w:endnote w:type="continuationSeparator" w:id="0">
    <w:p w14:paraId="2BBBD847" w14:textId="77777777" w:rsidR="00A064E3" w:rsidRDefault="00A064E3"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536B01" w14:textId="77777777" w:rsidR="00A064E3" w:rsidRDefault="00A064E3" w:rsidP="00C0175F">
      <w:r>
        <w:separator/>
      </w:r>
    </w:p>
  </w:footnote>
  <w:footnote w:type="continuationSeparator" w:id="0">
    <w:p w14:paraId="01EA3AFC" w14:textId="77777777" w:rsidR="00A064E3" w:rsidRDefault="00A064E3"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E53"/>
    <w:rsid w:val="00010100"/>
    <w:rsid w:val="00012707"/>
    <w:rsid w:val="0001476A"/>
    <w:rsid w:val="000245BC"/>
    <w:rsid w:val="00027D32"/>
    <w:rsid w:val="00045BF8"/>
    <w:rsid w:val="0005012E"/>
    <w:rsid w:val="00085EF2"/>
    <w:rsid w:val="000B3DD2"/>
    <w:rsid w:val="000B4C7E"/>
    <w:rsid w:val="000B7E0B"/>
    <w:rsid w:val="000C2851"/>
    <w:rsid w:val="000D6C36"/>
    <w:rsid w:val="000E4184"/>
    <w:rsid w:val="000F78F9"/>
    <w:rsid w:val="0010339A"/>
    <w:rsid w:val="00134FC1"/>
    <w:rsid w:val="00155C9B"/>
    <w:rsid w:val="00157114"/>
    <w:rsid w:val="00165FE6"/>
    <w:rsid w:val="001720B7"/>
    <w:rsid w:val="00173BC3"/>
    <w:rsid w:val="00173E91"/>
    <w:rsid w:val="001749B1"/>
    <w:rsid w:val="00181EC8"/>
    <w:rsid w:val="001B2D8F"/>
    <w:rsid w:val="001C062A"/>
    <w:rsid w:val="001C4B73"/>
    <w:rsid w:val="001D6804"/>
    <w:rsid w:val="001E0B1F"/>
    <w:rsid w:val="001F0514"/>
    <w:rsid w:val="001F0A31"/>
    <w:rsid w:val="00206095"/>
    <w:rsid w:val="00215445"/>
    <w:rsid w:val="00252E6B"/>
    <w:rsid w:val="00254256"/>
    <w:rsid w:val="0025627A"/>
    <w:rsid w:val="002729EE"/>
    <w:rsid w:val="00276FE6"/>
    <w:rsid w:val="00287B17"/>
    <w:rsid w:val="00294A87"/>
    <w:rsid w:val="002A1375"/>
    <w:rsid w:val="002A1459"/>
    <w:rsid w:val="002A4040"/>
    <w:rsid w:val="002B2F32"/>
    <w:rsid w:val="002B5A47"/>
    <w:rsid w:val="002B620C"/>
    <w:rsid w:val="002C0206"/>
    <w:rsid w:val="002D1271"/>
    <w:rsid w:val="002D3D1A"/>
    <w:rsid w:val="002E3CD6"/>
    <w:rsid w:val="002E58A3"/>
    <w:rsid w:val="0030281F"/>
    <w:rsid w:val="00302AA3"/>
    <w:rsid w:val="00312FE8"/>
    <w:rsid w:val="00314BED"/>
    <w:rsid w:val="00344857"/>
    <w:rsid w:val="00344A4D"/>
    <w:rsid w:val="00351818"/>
    <w:rsid w:val="00363250"/>
    <w:rsid w:val="003646A8"/>
    <w:rsid w:val="003646FD"/>
    <w:rsid w:val="003708FC"/>
    <w:rsid w:val="00382C38"/>
    <w:rsid w:val="00385629"/>
    <w:rsid w:val="00387BB5"/>
    <w:rsid w:val="00396D46"/>
    <w:rsid w:val="0039799B"/>
    <w:rsid w:val="00397F17"/>
    <w:rsid w:val="003A7BBA"/>
    <w:rsid w:val="003E2F69"/>
    <w:rsid w:val="003E4835"/>
    <w:rsid w:val="003E5474"/>
    <w:rsid w:val="004046B9"/>
    <w:rsid w:val="00410ABE"/>
    <w:rsid w:val="00420757"/>
    <w:rsid w:val="004225DF"/>
    <w:rsid w:val="00425D56"/>
    <w:rsid w:val="00443FBA"/>
    <w:rsid w:val="00463485"/>
    <w:rsid w:val="00492E4F"/>
    <w:rsid w:val="004948DB"/>
    <w:rsid w:val="004A2AA0"/>
    <w:rsid w:val="004B42F8"/>
    <w:rsid w:val="004D1123"/>
    <w:rsid w:val="00500E9F"/>
    <w:rsid w:val="005076D1"/>
    <w:rsid w:val="00522573"/>
    <w:rsid w:val="00524B55"/>
    <w:rsid w:val="0052560F"/>
    <w:rsid w:val="00536562"/>
    <w:rsid w:val="0054096D"/>
    <w:rsid w:val="00551987"/>
    <w:rsid w:val="00575480"/>
    <w:rsid w:val="00580101"/>
    <w:rsid w:val="00580ED9"/>
    <w:rsid w:val="00582989"/>
    <w:rsid w:val="005829FB"/>
    <w:rsid w:val="00585D01"/>
    <w:rsid w:val="005973B5"/>
    <w:rsid w:val="005A12C4"/>
    <w:rsid w:val="005C3A2D"/>
    <w:rsid w:val="005C3DF8"/>
    <w:rsid w:val="005C72BE"/>
    <w:rsid w:val="005D34C1"/>
    <w:rsid w:val="005F0A68"/>
    <w:rsid w:val="00602510"/>
    <w:rsid w:val="0061053B"/>
    <w:rsid w:val="006154AA"/>
    <w:rsid w:val="006155F1"/>
    <w:rsid w:val="00615C06"/>
    <w:rsid w:val="00621267"/>
    <w:rsid w:val="00624602"/>
    <w:rsid w:val="006320A8"/>
    <w:rsid w:val="0064285E"/>
    <w:rsid w:val="00645CE8"/>
    <w:rsid w:val="006545AC"/>
    <w:rsid w:val="00664E6A"/>
    <w:rsid w:val="00666C12"/>
    <w:rsid w:val="00676605"/>
    <w:rsid w:val="00676928"/>
    <w:rsid w:val="00685357"/>
    <w:rsid w:val="00685A84"/>
    <w:rsid w:val="00687C41"/>
    <w:rsid w:val="006976FB"/>
    <w:rsid w:val="006A1D50"/>
    <w:rsid w:val="006A7167"/>
    <w:rsid w:val="006B7575"/>
    <w:rsid w:val="006B7A4C"/>
    <w:rsid w:val="006C5423"/>
    <w:rsid w:val="006D0EBA"/>
    <w:rsid w:val="0070751F"/>
    <w:rsid w:val="00716754"/>
    <w:rsid w:val="007268D3"/>
    <w:rsid w:val="00726E08"/>
    <w:rsid w:val="00730D12"/>
    <w:rsid w:val="00737F3E"/>
    <w:rsid w:val="00763095"/>
    <w:rsid w:val="007A1A2E"/>
    <w:rsid w:val="007B2663"/>
    <w:rsid w:val="007C4D85"/>
    <w:rsid w:val="007D0DD8"/>
    <w:rsid w:val="007D6BC7"/>
    <w:rsid w:val="007E1A50"/>
    <w:rsid w:val="007E1B8A"/>
    <w:rsid w:val="007E1C8F"/>
    <w:rsid w:val="007E1E4A"/>
    <w:rsid w:val="007E5B66"/>
    <w:rsid w:val="007F032D"/>
    <w:rsid w:val="007F3F1C"/>
    <w:rsid w:val="0081437B"/>
    <w:rsid w:val="00856AAC"/>
    <w:rsid w:val="00857350"/>
    <w:rsid w:val="008575DB"/>
    <w:rsid w:val="00880E34"/>
    <w:rsid w:val="008A6A7A"/>
    <w:rsid w:val="008D3225"/>
    <w:rsid w:val="008D63D5"/>
    <w:rsid w:val="008F026F"/>
    <w:rsid w:val="008F769A"/>
    <w:rsid w:val="009065D4"/>
    <w:rsid w:val="00906887"/>
    <w:rsid w:val="00910E33"/>
    <w:rsid w:val="009213B5"/>
    <w:rsid w:val="00924FCE"/>
    <w:rsid w:val="00934F00"/>
    <w:rsid w:val="0094067F"/>
    <w:rsid w:val="00947352"/>
    <w:rsid w:val="009701B9"/>
    <w:rsid w:val="00981A09"/>
    <w:rsid w:val="00987B80"/>
    <w:rsid w:val="009A1A57"/>
    <w:rsid w:val="009B53BB"/>
    <w:rsid w:val="009C6705"/>
    <w:rsid w:val="009D7744"/>
    <w:rsid w:val="00A02652"/>
    <w:rsid w:val="00A064E3"/>
    <w:rsid w:val="00A33F1E"/>
    <w:rsid w:val="00A36F76"/>
    <w:rsid w:val="00A4781F"/>
    <w:rsid w:val="00A832B5"/>
    <w:rsid w:val="00A97965"/>
    <w:rsid w:val="00AA0C9B"/>
    <w:rsid w:val="00AA3DB0"/>
    <w:rsid w:val="00AB401A"/>
    <w:rsid w:val="00AC6A8D"/>
    <w:rsid w:val="00AE3005"/>
    <w:rsid w:val="00AF781E"/>
    <w:rsid w:val="00B02318"/>
    <w:rsid w:val="00B04F8D"/>
    <w:rsid w:val="00B06A22"/>
    <w:rsid w:val="00B1798B"/>
    <w:rsid w:val="00B258B4"/>
    <w:rsid w:val="00B307F0"/>
    <w:rsid w:val="00B8312E"/>
    <w:rsid w:val="00B86129"/>
    <w:rsid w:val="00B86E1F"/>
    <w:rsid w:val="00B900D7"/>
    <w:rsid w:val="00B91950"/>
    <w:rsid w:val="00BB4DFB"/>
    <w:rsid w:val="00BD0366"/>
    <w:rsid w:val="00BD1859"/>
    <w:rsid w:val="00BD6D42"/>
    <w:rsid w:val="00BE147F"/>
    <w:rsid w:val="00BE4320"/>
    <w:rsid w:val="00C00639"/>
    <w:rsid w:val="00C0175F"/>
    <w:rsid w:val="00C03BA0"/>
    <w:rsid w:val="00C05187"/>
    <w:rsid w:val="00C07DAB"/>
    <w:rsid w:val="00C20A04"/>
    <w:rsid w:val="00C31B57"/>
    <w:rsid w:val="00C37A9B"/>
    <w:rsid w:val="00C53825"/>
    <w:rsid w:val="00C6072D"/>
    <w:rsid w:val="00C7157E"/>
    <w:rsid w:val="00C75A88"/>
    <w:rsid w:val="00C94AB3"/>
    <w:rsid w:val="00C94B4E"/>
    <w:rsid w:val="00CA0066"/>
    <w:rsid w:val="00CA611D"/>
    <w:rsid w:val="00CA70CA"/>
    <w:rsid w:val="00CB218B"/>
    <w:rsid w:val="00CB26E7"/>
    <w:rsid w:val="00CB5356"/>
    <w:rsid w:val="00CC42E9"/>
    <w:rsid w:val="00CD7A09"/>
    <w:rsid w:val="00CF666D"/>
    <w:rsid w:val="00D112F6"/>
    <w:rsid w:val="00D151AE"/>
    <w:rsid w:val="00D32C50"/>
    <w:rsid w:val="00D32F81"/>
    <w:rsid w:val="00D413CE"/>
    <w:rsid w:val="00D47A2F"/>
    <w:rsid w:val="00D52945"/>
    <w:rsid w:val="00D57F17"/>
    <w:rsid w:val="00D80086"/>
    <w:rsid w:val="00D84B54"/>
    <w:rsid w:val="00D91C8C"/>
    <w:rsid w:val="00D951A4"/>
    <w:rsid w:val="00DB57D6"/>
    <w:rsid w:val="00DB75D6"/>
    <w:rsid w:val="00DD0A48"/>
    <w:rsid w:val="00DE1B48"/>
    <w:rsid w:val="00DE3409"/>
    <w:rsid w:val="00E008B8"/>
    <w:rsid w:val="00E03D45"/>
    <w:rsid w:val="00E10654"/>
    <w:rsid w:val="00E14628"/>
    <w:rsid w:val="00E17691"/>
    <w:rsid w:val="00E23DAC"/>
    <w:rsid w:val="00E30F93"/>
    <w:rsid w:val="00E32FC7"/>
    <w:rsid w:val="00E44E5D"/>
    <w:rsid w:val="00E527AD"/>
    <w:rsid w:val="00E70F9A"/>
    <w:rsid w:val="00E83E80"/>
    <w:rsid w:val="00E85F04"/>
    <w:rsid w:val="00E8641C"/>
    <w:rsid w:val="00EB1D2A"/>
    <w:rsid w:val="00EB2DE2"/>
    <w:rsid w:val="00EB4C49"/>
    <w:rsid w:val="00ED0367"/>
    <w:rsid w:val="00ED1801"/>
    <w:rsid w:val="00EE04DD"/>
    <w:rsid w:val="00EE57A9"/>
    <w:rsid w:val="00EE5C51"/>
    <w:rsid w:val="00F019A2"/>
    <w:rsid w:val="00F24E50"/>
    <w:rsid w:val="00F2737B"/>
    <w:rsid w:val="00F34D37"/>
    <w:rsid w:val="00F37121"/>
    <w:rsid w:val="00F60236"/>
    <w:rsid w:val="00F603CF"/>
    <w:rsid w:val="00F61BD1"/>
    <w:rsid w:val="00F65F0B"/>
    <w:rsid w:val="00F668D0"/>
    <w:rsid w:val="00F86B6E"/>
    <w:rsid w:val="00FA03F5"/>
    <w:rsid w:val="00FA2726"/>
    <w:rsid w:val="00FC33CB"/>
    <w:rsid w:val="00FF18BF"/>
    <w:rsid w:val="0117E7E7"/>
    <w:rsid w:val="06A87782"/>
    <w:rsid w:val="0AAC3E50"/>
    <w:rsid w:val="0B4BDBE1"/>
    <w:rsid w:val="0F68F227"/>
    <w:rsid w:val="128B744F"/>
    <w:rsid w:val="1A97AD45"/>
    <w:rsid w:val="1D308BE5"/>
    <w:rsid w:val="1F066F1F"/>
    <w:rsid w:val="2F24FE03"/>
    <w:rsid w:val="32833800"/>
    <w:rsid w:val="346725D9"/>
    <w:rsid w:val="3B012174"/>
    <w:rsid w:val="3B325F7F"/>
    <w:rsid w:val="3B918201"/>
    <w:rsid w:val="3C7A5963"/>
    <w:rsid w:val="3E03F855"/>
    <w:rsid w:val="3F19D6B3"/>
    <w:rsid w:val="4D969DE4"/>
    <w:rsid w:val="4E4B8D8F"/>
    <w:rsid w:val="53A96B9E"/>
    <w:rsid w:val="5D5E0257"/>
    <w:rsid w:val="62655177"/>
    <w:rsid w:val="6ADE83A4"/>
    <w:rsid w:val="6B555996"/>
    <w:rsid w:val="70AC4DDD"/>
    <w:rsid w:val="7E1B2FD4"/>
    <w:rsid w:val="7FC1E73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666C12"/>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666C12"/>
    <w:rPr>
      <w:rFonts w:ascii="Arial" w:eastAsia="Calibri" w:hAnsi="Arial"/>
      <w:b/>
      <w:bCs/>
      <w:lang w:eastAsia="en-US"/>
    </w:rPr>
  </w:style>
  <w:style w:type="paragraph" w:styleId="Revision">
    <w:name w:val="Revision"/>
    <w:hidden/>
    <w:uiPriority w:val="99"/>
    <w:semiHidden/>
    <w:rsid w:val="002D1271"/>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6208765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397017248">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451322714">
      <w:bodyDiv w:val="1"/>
      <w:marLeft w:val="0"/>
      <w:marRight w:val="0"/>
      <w:marTop w:val="0"/>
      <w:marBottom w:val="0"/>
      <w:divBdr>
        <w:top w:val="none" w:sz="0" w:space="0" w:color="auto"/>
        <w:left w:val="none" w:sz="0" w:space="0" w:color="auto"/>
        <w:bottom w:val="none" w:sz="0" w:space="0" w:color="auto"/>
        <w:right w:val="none" w:sz="0" w:space="0" w:color="auto"/>
      </w:divBdr>
    </w:div>
    <w:div w:id="1762948750">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weg.net/catalog/weg/GB/en/Electric-Motors/Low-Voltage-IEC-Motors/Three-Phase/W23-Sync%2BUltra/W23-Sync%2BUltra/p/MKT_WMO_EU_TEXT_IMAGE_W23_SYNC_PLUS_ULTRA?utm_source=Stone+Junction&amp;utm_medium=HN&amp;utm_id=WEG1158&amp;utm_content=Earned" TargetMode="External"/><Relationship Id="rId18" Type="http://schemas.openxmlformats.org/officeDocument/2006/relationships/hyperlink" Target="https://static.weg.net/medias/downloadcenter/hc6/h13/WEG-CFW300-catalog-50066669-en.pdf" TargetMode="External"/><Relationship Id="rId26"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s://vuorenmaa.fi/" TargetMode="External"/><Relationship Id="rId17" Type="http://schemas.openxmlformats.org/officeDocument/2006/relationships/hyperlink" Target="https://static.weg.net/medias/downloadcenter/h3d/h0f/WEG-CFW500-50036259-en.pdf" TargetMode="External"/><Relationship Id="rId25" Type="http://schemas.openxmlformats.org/officeDocument/2006/relationships/hyperlink" Target="http://www.stonejunction.co.uk/"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static.weg.net/medias/downloadcenter/hc2/hf8/WEG-CFW900-brochure-50117020-en.pdf?utm_source=Stone+Junction&amp;utm_medium=HN&amp;utm_id=WEG1158&amp;utm_content=Earned" TargetMode="External"/><Relationship Id="rId20" Type="http://schemas.openxmlformats.org/officeDocument/2006/relationships/hyperlink" Target="https://www.weg.net/institutional/MR/en/all-news/all" TargetMode="External"/><Relationship Id="rId29"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US/en/?utm_source=Stone+Junction&amp;utm_medium=HN&amp;utm_id=WEG1158&amp;utm_content=Earned" TargetMode="External"/><Relationship Id="rId24" Type="http://schemas.openxmlformats.org/officeDocument/2006/relationships/hyperlink" Target="mailto:stephanie@stonejunction.co.uk" TargetMode="Externa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weg.net/catalog/weg/US/en/Gearboxes-and-Geared-Motors/Gearmotors/WG20/Helical-Geared-Motors/WG20---Helical-Geared-Motors/p/MKT_WATT_GLOBAL_GEAREDMOTOR_WG20_HELICAL?utm_source=Stone+Junction&amp;utm_medium=HN&amp;utm_id=WEG1158&amp;utm_content=Earned" TargetMode="External"/><Relationship Id="rId23" Type="http://schemas.openxmlformats.org/officeDocument/2006/relationships/hyperlink" Target="mailto:laura@stonejunction.co.uk" TargetMode="External"/><Relationship Id="rId28" Type="http://schemas.openxmlformats.org/officeDocument/2006/relationships/hyperlink" Target="http://www.facebook.com/technicalPR" TargetMode="External"/><Relationship Id="rId10" Type="http://schemas.openxmlformats.org/officeDocument/2006/relationships/image" Target="media/image1.jpeg"/><Relationship Id="rId19" Type="http://schemas.openxmlformats.org/officeDocument/2006/relationships/hyperlink" Target="https://www.weg.net/institutional/US/en/?utm_source=Stone+Junction&amp;utm_medium=HN&amp;utm_id=WEG1158&amp;utm_content=Earned" TargetMode="External"/><Relationship Id="rId31"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BR/en/Electric-Motors/Three-Phase-Low-Voltage/General-Purpose/W22/c/BR_MT_3PHASE_LV_W22?utm_source=Stone+Junction&amp;utm_medium=HN&amp;utm_id=WEG1158&amp;utm_content=Earned" TargetMode="External"/><Relationship Id="rId22" Type="http://schemas.openxmlformats.org/officeDocument/2006/relationships/hyperlink" Target="mailto:info-uk@weg.net" TargetMode="External"/><Relationship Id="rId27" Type="http://schemas.openxmlformats.org/officeDocument/2006/relationships/hyperlink" Target="http://www.twitter.com/StoneJunctionPR" TargetMode="External"/><Relationship Id="rId30" Type="http://schemas.openxmlformats.org/officeDocument/2006/relationships/hyperlink" Target="http://www.weg.net" TargetMode="Externa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611</Words>
  <Characters>6216</Characters>
  <Application>Microsoft Office Word</Application>
  <DocSecurity>0</DocSecurity>
  <Lines>51</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Beatrice Ulups</cp:lastModifiedBy>
  <cp:revision>9</cp:revision>
  <cp:lastPrinted>2013-11-27T21:43:00Z</cp:lastPrinted>
  <dcterms:created xsi:type="dcterms:W3CDTF">2024-08-28T15:45:00Z</dcterms:created>
  <dcterms:modified xsi:type="dcterms:W3CDTF">2024-09-11T14:30:00Z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