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02FB2E0D" w:rsidR="00B86E1F" w:rsidRPr="005076D1" w:rsidRDefault="008E22B6" w:rsidP="005076D1">
      <w:pPr>
        <w:pStyle w:val="BodyCopy"/>
        <w:jc w:val="left"/>
        <w:rPr>
          <w:rFonts w:eastAsia="MS Mincho" w:cs="Arial"/>
        </w:rPr>
      </w:pPr>
      <w:r w:rsidRPr="00107273">
        <w:rPr>
          <w:rFonts w:eastAsia="MS Mincho"/>
          <w:noProof/>
          <w:lang w:val="fr-FR"/>
        </w:rPr>
        <w:drawing>
          <wp:inline distT="0" distB="0" distL="0" distR="0" wp14:anchorId="1FED1F8C" wp14:editId="6A1AB074">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83366" cy="1683366"/>
                    </a:xfrm>
                    <a:prstGeom prst="rect">
                      <a:avLst/>
                    </a:prstGeom>
                    <a:noFill/>
                    <a:ln>
                      <a:noFill/>
                    </a:ln>
                  </pic:spPr>
                </pic:pic>
              </a:graphicData>
            </a:graphic>
          </wp:inline>
        </w:drawing>
      </w:r>
    </w:p>
    <w:p w14:paraId="384D99F2" w14:textId="0580905A" w:rsidR="00BB0CAB" w:rsidRPr="00BB0CAB" w:rsidRDefault="00BB0CAB" w:rsidP="00BB0CAB">
      <w:pPr>
        <w:pStyle w:val="paragraph"/>
        <w:shd w:val="clear" w:color="auto" w:fill="FFFFFF"/>
        <w:spacing w:before="0" w:beforeAutospacing="0" w:after="0" w:afterAutospacing="0" w:line="480" w:lineRule="auto"/>
        <w:jc w:val="center"/>
        <w:textAlignment w:val="baseline"/>
        <w:rPr>
          <w:rFonts w:ascii="Arial" w:hAnsi="Arial" w:cs="Arial"/>
          <w:b/>
          <w:sz w:val="32"/>
          <w:lang w:val="en-GB"/>
        </w:rPr>
      </w:pPr>
      <w:r w:rsidRPr="00BB0CAB">
        <w:rPr>
          <w:rFonts w:ascii="Arial" w:hAnsi="Arial" w:cs="Arial"/>
          <w:b/>
          <w:sz w:val="32"/>
          <w:lang w:val="en-GB"/>
        </w:rPr>
        <w:t xml:space="preserve">WEG </w:t>
      </w:r>
      <w:r w:rsidR="00F1778D">
        <w:rPr>
          <w:rFonts w:ascii="Arial" w:hAnsi="Arial" w:cs="Arial"/>
          <w:b/>
          <w:sz w:val="32"/>
          <w:lang w:val="en-GB"/>
        </w:rPr>
        <w:t xml:space="preserve">brings </w:t>
      </w:r>
      <w:r w:rsidR="007C6A49">
        <w:rPr>
          <w:rFonts w:ascii="Arial" w:hAnsi="Arial" w:cs="Arial"/>
          <w:b/>
          <w:sz w:val="32"/>
          <w:lang w:val="en-GB"/>
        </w:rPr>
        <w:t>sensors,</w:t>
      </w:r>
      <w:r w:rsidRPr="00BB0CAB">
        <w:rPr>
          <w:rFonts w:ascii="Arial" w:hAnsi="Arial" w:cs="Arial"/>
          <w:b/>
          <w:sz w:val="32"/>
          <w:lang w:val="en-GB"/>
        </w:rPr>
        <w:t xml:space="preserve"> motors and drives </w:t>
      </w:r>
      <w:r w:rsidR="00F1778D">
        <w:rPr>
          <w:rFonts w:ascii="Arial" w:hAnsi="Arial" w:cs="Arial"/>
          <w:b/>
          <w:sz w:val="32"/>
          <w:lang w:val="en-GB"/>
        </w:rPr>
        <w:t>to</w:t>
      </w:r>
      <w:r w:rsidRPr="00BB0CAB">
        <w:rPr>
          <w:rFonts w:ascii="Arial" w:hAnsi="Arial" w:cs="Arial"/>
          <w:b/>
          <w:sz w:val="32"/>
          <w:lang w:val="en-GB"/>
        </w:rPr>
        <w:t xml:space="preserve"> SIEE Pollutec</w:t>
      </w:r>
    </w:p>
    <w:p w14:paraId="1417AC03" w14:textId="77777777" w:rsidR="00BB0CAB" w:rsidRPr="00BB0CAB" w:rsidRDefault="00BB0CAB" w:rsidP="00BB0CAB">
      <w:pPr>
        <w:pStyle w:val="NoSpacing"/>
        <w:spacing w:line="480" w:lineRule="auto"/>
        <w:jc w:val="center"/>
        <w:rPr>
          <w:rFonts w:ascii="Arial" w:eastAsia="Times New Roman" w:hAnsi="Arial" w:cs="Arial"/>
          <w:b/>
          <w:kern w:val="0"/>
          <w:sz w:val="24"/>
          <w:szCs w:val="24"/>
          <w14:ligatures w14:val="none"/>
        </w:rPr>
      </w:pPr>
    </w:p>
    <w:p w14:paraId="6B2EB36C" w14:textId="65599365" w:rsidR="00BB0CAB" w:rsidRPr="00BB0CAB" w:rsidRDefault="00BB0CAB" w:rsidP="00BB0CAB">
      <w:pPr>
        <w:pStyle w:val="paragraph"/>
        <w:shd w:val="clear" w:color="auto" w:fill="FFFFFF"/>
        <w:spacing w:before="0" w:beforeAutospacing="0" w:after="0" w:afterAutospacing="0" w:line="480" w:lineRule="auto"/>
        <w:jc w:val="center"/>
        <w:textAlignment w:val="baseline"/>
        <w:rPr>
          <w:rFonts w:ascii="Arial" w:hAnsi="Arial" w:cs="Arial"/>
          <w:b/>
          <w:lang w:val="en-GB"/>
        </w:rPr>
      </w:pPr>
      <w:r w:rsidRPr="00BB0CAB">
        <w:rPr>
          <w:rFonts w:ascii="Arial" w:hAnsi="Arial" w:cs="Arial"/>
          <w:b/>
          <w:lang w:val="en-GB"/>
        </w:rPr>
        <w:t>~ WEG demonstrate</w:t>
      </w:r>
      <w:r w:rsidR="00F1778D">
        <w:rPr>
          <w:rFonts w:ascii="Arial" w:hAnsi="Arial" w:cs="Arial"/>
          <w:b/>
          <w:lang w:val="en-GB"/>
        </w:rPr>
        <w:t>d</w:t>
      </w:r>
      <w:r w:rsidRPr="00BB0CAB">
        <w:rPr>
          <w:rFonts w:ascii="Arial" w:hAnsi="Arial" w:cs="Arial"/>
          <w:b/>
          <w:lang w:val="en-GB"/>
        </w:rPr>
        <w:t xml:space="preserve"> advanced automation solutions for Africa’s </w:t>
      </w:r>
      <w:r w:rsidR="007C6A49" w:rsidRPr="007C6A49">
        <w:rPr>
          <w:rFonts w:ascii="Arial" w:hAnsi="Arial" w:cs="Arial"/>
          <w:b/>
          <w:lang w:val="en-GB"/>
        </w:rPr>
        <w:t>water and desalination plants</w:t>
      </w:r>
      <w:r w:rsidRPr="007C6A49">
        <w:rPr>
          <w:rFonts w:ascii="Arial" w:hAnsi="Arial" w:cs="Arial"/>
          <w:b/>
          <w:lang w:val="en-GB"/>
        </w:rPr>
        <w:t xml:space="preserve"> ~</w:t>
      </w:r>
    </w:p>
    <w:p w14:paraId="5D2DCB3E" w14:textId="77777777" w:rsidR="000F78F9" w:rsidRDefault="000F78F9" w:rsidP="000F78F9">
      <w:pPr>
        <w:spacing w:line="480" w:lineRule="auto"/>
        <w:jc w:val="both"/>
        <w:rPr>
          <w:b/>
        </w:rPr>
      </w:pPr>
    </w:p>
    <w:p w14:paraId="7EE7D73A" w14:textId="77777777" w:rsidR="00BB0CAB" w:rsidRDefault="00BB0CAB" w:rsidP="00BB0CAB">
      <w:pPr>
        <w:spacing w:line="480" w:lineRule="auto"/>
        <w:jc w:val="both"/>
        <w:rPr>
          <w:b/>
          <w:szCs w:val="20"/>
        </w:rPr>
      </w:pPr>
    </w:p>
    <w:p w14:paraId="5F8FF0C9" w14:textId="475049B8" w:rsidR="00BB0CAB" w:rsidRDefault="00BB0CAB" w:rsidP="00BB0CAB">
      <w:pPr>
        <w:spacing w:line="480" w:lineRule="auto"/>
        <w:jc w:val="both"/>
        <w:rPr>
          <w:rFonts w:cs="Arial"/>
          <w:b/>
          <w:bCs/>
        </w:rPr>
      </w:pPr>
      <w:r w:rsidRPr="35C5C982">
        <w:rPr>
          <w:rFonts w:cs="Arial"/>
          <w:b/>
          <w:bCs/>
        </w:rPr>
        <w:t xml:space="preserve">WEG, a leading manufacturer of </w:t>
      </w:r>
      <w:hyperlink r:id="rId12">
        <w:r w:rsidRPr="35C5C982">
          <w:rPr>
            <w:rStyle w:val="Hyperlink"/>
            <w:rFonts w:cs="Arial"/>
            <w:b/>
            <w:bCs/>
          </w:rPr>
          <w:t>motors, drives and gearboxes</w:t>
        </w:r>
      </w:hyperlink>
      <w:r w:rsidRPr="35C5C982">
        <w:rPr>
          <w:rFonts w:cs="Arial"/>
          <w:b/>
          <w:bCs/>
        </w:rPr>
        <w:t xml:space="preserve">, </w:t>
      </w:r>
      <w:r w:rsidR="00F1778D">
        <w:rPr>
          <w:rFonts w:cs="Arial"/>
          <w:b/>
          <w:bCs/>
        </w:rPr>
        <w:t>was</w:t>
      </w:r>
      <w:r w:rsidRPr="35C5C982">
        <w:rPr>
          <w:rFonts w:cs="Arial"/>
          <w:b/>
          <w:bCs/>
        </w:rPr>
        <w:t xml:space="preserve"> among exhibitors at the 19th edition of SIEE Pollutec in Algiers, Algeria, North Africa, </w:t>
      </w:r>
      <w:r w:rsidR="00F1778D">
        <w:rPr>
          <w:rFonts w:cs="Arial"/>
          <w:b/>
          <w:bCs/>
        </w:rPr>
        <w:t>between</w:t>
      </w:r>
      <w:r w:rsidR="00F1778D" w:rsidRPr="35C5C982">
        <w:rPr>
          <w:rFonts w:cs="Arial"/>
          <w:b/>
          <w:bCs/>
        </w:rPr>
        <w:t xml:space="preserve"> </w:t>
      </w:r>
      <w:r w:rsidRPr="35C5C982">
        <w:rPr>
          <w:rFonts w:cs="Arial"/>
          <w:b/>
          <w:bCs/>
        </w:rPr>
        <w:t xml:space="preserve">June 10 to 13, 2024. Visitors to the event </w:t>
      </w:r>
      <w:r w:rsidR="00F1778D">
        <w:rPr>
          <w:rFonts w:cs="Arial"/>
          <w:b/>
          <w:bCs/>
        </w:rPr>
        <w:t>had</w:t>
      </w:r>
      <w:r w:rsidRPr="35C5C982">
        <w:rPr>
          <w:rFonts w:cs="Arial"/>
          <w:b/>
          <w:bCs/>
        </w:rPr>
        <w:t xml:space="preserve"> the opportunity to explore WEG's cutting-edge products and solutions </w:t>
      </w:r>
      <w:r w:rsidR="26A3CD52" w:rsidRPr="35C5C982">
        <w:rPr>
          <w:rFonts w:cs="Arial"/>
          <w:b/>
          <w:bCs/>
        </w:rPr>
        <w:t xml:space="preserve">that are suitable </w:t>
      </w:r>
      <w:r w:rsidRPr="35C5C982">
        <w:rPr>
          <w:rFonts w:cs="Arial"/>
          <w:b/>
          <w:bCs/>
        </w:rPr>
        <w:t>for the water and environment sector in Africa.</w:t>
      </w:r>
    </w:p>
    <w:p w14:paraId="62A5184B" w14:textId="77777777" w:rsidR="00BB0CAB" w:rsidRPr="00BB0CAB" w:rsidRDefault="00BB0CAB" w:rsidP="00BB0CAB">
      <w:pPr>
        <w:spacing w:line="480" w:lineRule="auto"/>
        <w:jc w:val="both"/>
        <w:rPr>
          <w:rFonts w:cs="Arial"/>
          <w:b/>
          <w:bCs/>
        </w:rPr>
      </w:pPr>
    </w:p>
    <w:p w14:paraId="3015282F" w14:textId="35F19F8C" w:rsidR="00BB0CAB" w:rsidRDefault="00BB0CAB" w:rsidP="00BB0CAB">
      <w:pPr>
        <w:spacing w:line="480" w:lineRule="auto"/>
        <w:jc w:val="both"/>
        <w:rPr>
          <w:rFonts w:cs="Arial"/>
        </w:rPr>
      </w:pPr>
      <w:r w:rsidRPr="35C5C982">
        <w:rPr>
          <w:rFonts w:cs="Arial"/>
        </w:rPr>
        <w:t xml:space="preserve">This year’s SIEE Pollutec </w:t>
      </w:r>
      <w:r w:rsidR="00F1778D">
        <w:rPr>
          <w:rFonts w:cs="Arial"/>
        </w:rPr>
        <w:t>was</w:t>
      </w:r>
      <w:r w:rsidRPr="35C5C982">
        <w:rPr>
          <w:rFonts w:cs="Arial"/>
        </w:rPr>
        <w:t xml:space="preserve"> held at Algeria’s S</w:t>
      </w:r>
      <w:r w:rsidR="005F6AA0">
        <w:rPr>
          <w:rFonts w:cs="Arial"/>
        </w:rPr>
        <w:t>AFEX</w:t>
      </w:r>
      <w:r w:rsidRPr="35C5C982">
        <w:rPr>
          <w:rFonts w:cs="Arial"/>
        </w:rPr>
        <w:t xml:space="preserve"> Exhibition Centre. WEG</w:t>
      </w:r>
      <w:r w:rsidR="00F1778D">
        <w:rPr>
          <w:rFonts w:cs="Arial"/>
        </w:rPr>
        <w:t xml:space="preserve"> </w:t>
      </w:r>
      <w:r w:rsidRPr="35C5C982">
        <w:rPr>
          <w:rFonts w:cs="Arial"/>
        </w:rPr>
        <w:t>exhibit</w:t>
      </w:r>
      <w:r w:rsidR="00F1778D">
        <w:rPr>
          <w:rFonts w:cs="Arial"/>
        </w:rPr>
        <w:t>ed</w:t>
      </w:r>
      <w:r w:rsidRPr="35C5C982">
        <w:rPr>
          <w:rFonts w:cs="Arial"/>
        </w:rPr>
        <w:t xml:space="preserve"> at </w:t>
      </w:r>
      <w:r w:rsidR="002A30A7" w:rsidRPr="002A30A7">
        <w:rPr>
          <w:rFonts w:cs="Arial"/>
        </w:rPr>
        <w:t>booth number E06</w:t>
      </w:r>
      <w:r w:rsidRPr="35C5C982">
        <w:rPr>
          <w:rFonts w:cs="Arial"/>
        </w:rPr>
        <w:t xml:space="preserve">, unveiling its latest innovations including </w:t>
      </w:r>
      <w:r w:rsidR="00ED337E">
        <w:rPr>
          <w:rFonts w:cs="Arial"/>
        </w:rPr>
        <w:t xml:space="preserve">the </w:t>
      </w:r>
      <w:hyperlink r:id="rId13">
        <w:r w:rsidRPr="35C5C982">
          <w:rPr>
            <w:rStyle w:val="Hyperlink"/>
            <w:rFonts w:cs="Arial"/>
          </w:rPr>
          <w:t>WEGsca</w:t>
        </w:r>
        <w:r w:rsidR="007E0E1C">
          <w:rPr>
            <w:rStyle w:val="Hyperlink"/>
            <w:rFonts w:cs="Arial"/>
          </w:rPr>
          <w:t>n 100</w:t>
        </w:r>
      </w:hyperlink>
      <w:r w:rsidR="00ED337E">
        <w:rPr>
          <w:rFonts w:cs="Arial"/>
        </w:rPr>
        <w:t xml:space="preserve"> connected</w:t>
      </w:r>
      <w:r w:rsidR="2CA6EC98" w:rsidRPr="35C5C982">
        <w:rPr>
          <w:rFonts w:cs="Arial"/>
        </w:rPr>
        <w:t xml:space="preserve"> </w:t>
      </w:r>
      <w:r w:rsidRPr="35C5C982">
        <w:rPr>
          <w:rFonts w:cs="Arial"/>
        </w:rPr>
        <w:t>Internet of Things (IoT) sensor</w:t>
      </w:r>
      <w:r w:rsidR="007E0E1C">
        <w:rPr>
          <w:rFonts w:cs="Arial"/>
        </w:rPr>
        <w:t>,</w:t>
      </w:r>
      <w:r w:rsidRPr="35C5C982">
        <w:rPr>
          <w:rFonts w:cs="Arial"/>
        </w:rPr>
        <w:t xml:space="preserve"> designed for online monitoring of equipment and assets.</w:t>
      </w:r>
    </w:p>
    <w:p w14:paraId="475E1076" w14:textId="77777777" w:rsidR="00BB0CAB" w:rsidRPr="00BB0CAB" w:rsidRDefault="00BB0CAB" w:rsidP="00BB0CAB">
      <w:pPr>
        <w:spacing w:line="480" w:lineRule="auto"/>
        <w:jc w:val="both"/>
        <w:rPr>
          <w:rFonts w:cs="Arial"/>
        </w:rPr>
      </w:pPr>
    </w:p>
    <w:p w14:paraId="36B372C2" w14:textId="56FA629E" w:rsidR="00BB0CAB" w:rsidRDefault="00BB0CAB" w:rsidP="00BB0CAB">
      <w:pPr>
        <w:spacing w:line="480" w:lineRule="auto"/>
        <w:jc w:val="both"/>
        <w:rPr>
          <w:rFonts w:cs="Arial"/>
        </w:rPr>
      </w:pPr>
      <w:r w:rsidRPr="00BB0CAB">
        <w:rPr>
          <w:rFonts w:cs="Arial"/>
        </w:rPr>
        <w:lastRenderedPageBreak/>
        <w:t xml:space="preserve">“Having appeared frequently at </w:t>
      </w:r>
      <w:r w:rsidR="00107273">
        <w:rPr>
          <w:rFonts w:cs="Arial"/>
        </w:rPr>
        <w:t xml:space="preserve">the </w:t>
      </w:r>
      <w:r w:rsidRPr="00BB0CAB">
        <w:rPr>
          <w:rFonts w:cs="Arial"/>
        </w:rPr>
        <w:t xml:space="preserve">Pollutec </w:t>
      </w:r>
      <w:r w:rsidR="00107273">
        <w:rPr>
          <w:rFonts w:cs="Arial"/>
        </w:rPr>
        <w:t xml:space="preserve">exhibition </w:t>
      </w:r>
      <w:r w:rsidRPr="00BB0CAB">
        <w:rPr>
          <w:rFonts w:cs="Arial"/>
        </w:rPr>
        <w:t xml:space="preserve">in France over the last decade, WEG </w:t>
      </w:r>
      <w:r w:rsidR="00F1778D">
        <w:rPr>
          <w:rFonts w:cs="Arial"/>
        </w:rPr>
        <w:t>was</w:t>
      </w:r>
      <w:r w:rsidR="00F1778D" w:rsidRPr="00BB0CAB">
        <w:rPr>
          <w:rFonts w:cs="Arial"/>
        </w:rPr>
        <w:t xml:space="preserve"> </w:t>
      </w:r>
      <w:r w:rsidRPr="00BB0CAB">
        <w:rPr>
          <w:rFonts w:cs="Arial"/>
        </w:rPr>
        <w:t xml:space="preserve">very proud to join the exhibition in Algeria,” said Linda Derrou, Strategic Account Manager at WEG Algeria. “At </w:t>
      </w:r>
      <w:r w:rsidR="002A30A7" w:rsidRPr="002A30A7">
        <w:rPr>
          <w:rFonts w:cs="Arial"/>
        </w:rPr>
        <w:t>booth number E06</w:t>
      </w:r>
      <w:r w:rsidRPr="00BB0CAB">
        <w:rPr>
          <w:rFonts w:cs="Arial"/>
        </w:rPr>
        <w:t>, we demonstrate</w:t>
      </w:r>
      <w:r w:rsidR="00F1778D">
        <w:rPr>
          <w:rFonts w:cs="Arial"/>
        </w:rPr>
        <w:t>d</w:t>
      </w:r>
      <w:r w:rsidRPr="00BB0CAB">
        <w:rPr>
          <w:rFonts w:cs="Arial"/>
        </w:rPr>
        <w:t xml:space="preserve"> how our advanced motor, gear and drive technologies support and integrate with automation, digital solutions and predictive maintenance in water and desalination plants.”</w:t>
      </w:r>
    </w:p>
    <w:p w14:paraId="697E5963" w14:textId="77777777" w:rsidR="00BB0CAB" w:rsidRPr="00BB0CAB" w:rsidRDefault="00BB0CAB" w:rsidP="00BB0CAB">
      <w:pPr>
        <w:spacing w:line="480" w:lineRule="auto"/>
        <w:jc w:val="both"/>
        <w:rPr>
          <w:rFonts w:cs="Arial"/>
        </w:rPr>
      </w:pPr>
    </w:p>
    <w:p w14:paraId="1D465498" w14:textId="2A0DF74F" w:rsidR="00BB0CAB" w:rsidRDefault="00ED337E" w:rsidP="00BB0CAB">
      <w:pPr>
        <w:spacing w:line="480" w:lineRule="auto"/>
        <w:jc w:val="both"/>
        <w:rPr>
          <w:rFonts w:cs="Arial"/>
        </w:rPr>
      </w:pPr>
      <w:r>
        <w:rPr>
          <w:rFonts w:cs="Arial"/>
        </w:rPr>
        <w:t xml:space="preserve">The </w:t>
      </w:r>
      <w:r w:rsidR="00BB0CAB" w:rsidRPr="35C5C982">
        <w:rPr>
          <w:rFonts w:cs="Arial"/>
        </w:rPr>
        <w:t xml:space="preserve">WEGscan </w:t>
      </w:r>
      <w:r>
        <w:rPr>
          <w:rFonts w:cs="Arial"/>
        </w:rPr>
        <w:t xml:space="preserve">100 connected sensor </w:t>
      </w:r>
      <w:r w:rsidR="00ED1787">
        <w:rPr>
          <w:rFonts w:cs="Arial"/>
        </w:rPr>
        <w:t>c</w:t>
      </w:r>
      <w:r w:rsidR="00BB0CAB" w:rsidRPr="35C5C982">
        <w:rPr>
          <w:rFonts w:cs="Arial"/>
        </w:rPr>
        <w:t>ollects vital data such as temperature, vibration in three axes, magnetic field and other relevant asset information to</w:t>
      </w:r>
      <w:r w:rsidR="005D5594">
        <w:rPr>
          <w:rFonts w:cs="Arial"/>
        </w:rPr>
        <w:t xml:space="preserve"> predict potential </w:t>
      </w:r>
      <w:r w:rsidR="00BB0CAB" w:rsidRPr="35C5C982">
        <w:rPr>
          <w:rFonts w:cs="Arial"/>
        </w:rPr>
        <w:t xml:space="preserve">failures, and reinforce plants’ </w:t>
      </w:r>
      <w:r w:rsidR="00ED1787" w:rsidRPr="35C5C982">
        <w:rPr>
          <w:rFonts w:cs="Arial"/>
        </w:rPr>
        <w:t>maintenance</w:t>
      </w:r>
      <w:r w:rsidR="00BB0CAB" w:rsidRPr="35C5C982">
        <w:rPr>
          <w:rFonts w:cs="Arial"/>
        </w:rPr>
        <w:t xml:space="preserve"> strategies. It also integrates seamlessly with WEG </w:t>
      </w:r>
      <w:hyperlink r:id="rId14">
        <w:r w:rsidR="00BB0CAB" w:rsidRPr="35C5C982">
          <w:rPr>
            <w:rStyle w:val="Hyperlink"/>
            <w:rFonts w:cs="Arial"/>
          </w:rPr>
          <w:t>Motion Fleet Management (MFM)</w:t>
        </w:r>
      </w:hyperlink>
      <w:r w:rsidR="00BB0CAB" w:rsidRPr="35C5C982">
        <w:rPr>
          <w:rFonts w:cs="Arial"/>
        </w:rPr>
        <w:t xml:space="preserve">, a cloud-based platform for advanced data analysis and autonomous diagnosis. </w:t>
      </w:r>
      <w:r w:rsidR="00BB0CAB" w:rsidRPr="35C5C982">
        <w:rPr>
          <w:rFonts w:eastAsiaTheme="minorEastAsia" w:cs="Arial"/>
        </w:rPr>
        <w:t>Information is collected and upload</w:t>
      </w:r>
      <w:r w:rsidR="00BB0CAB" w:rsidRPr="35C5C982">
        <w:rPr>
          <w:rFonts w:cs="Arial"/>
        </w:rPr>
        <w:t>ed</w:t>
      </w:r>
      <w:r w:rsidR="00BB0CAB" w:rsidRPr="35C5C982">
        <w:rPr>
          <w:rFonts w:eastAsiaTheme="minorEastAsia" w:cs="Arial"/>
        </w:rPr>
        <w:t xml:space="preserve"> to the cloud via smartphone</w:t>
      </w:r>
      <w:r w:rsidR="00BB0CAB" w:rsidRPr="35C5C982">
        <w:rPr>
          <w:rFonts w:cs="Arial"/>
        </w:rPr>
        <w:t xml:space="preserve"> or other devices.</w:t>
      </w:r>
    </w:p>
    <w:p w14:paraId="16F9F806" w14:textId="77777777" w:rsidR="00BB0CAB" w:rsidRPr="00BB0CAB" w:rsidRDefault="00BB0CAB" w:rsidP="00BB0CAB">
      <w:pPr>
        <w:spacing w:line="480" w:lineRule="auto"/>
        <w:jc w:val="both"/>
        <w:rPr>
          <w:rFonts w:cs="Arial"/>
        </w:rPr>
      </w:pPr>
    </w:p>
    <w:p w14:paraId="2E281613" w14:textId="270C80F3" w:rsidR="00BB0CAB" w:rsidRDefault="00BB0CAB" w:rsidP="00BB0CAB">
      <w:pPr>
        <w:spacing w:line="480" w:lineRule="auto"/>
        <w:jc w:val="both"/>
        <w:rPr>
          <w:rFonts w:cs="Arial"/>
        </w:rPr>
      </w:pPr>
      <w:r w:rsidRPr="35C5C982">
        <w:rPr>
          <w:rFonts w:cs="Arial"/>
        </w:rPr>
        <w:t>“WEGscan</w:t>
      </w:r>
      <w:r w:rsidR="00ED1787">
        <w:rPr>
          <w:rFonts w:cs="Arial"/>
        </w:rPr>
        <w:t xml:space="preserve"> </w:t>
      </w:r>
      <w:r w:rsidRPr="35C5C982">
        <w:rPr>
          <w:rFonts w:cs="Arial"/>
        </w:rPr>
        <w:t xml:space="preserve">can </w:t>
      </w:r>
      <w:r w:rsidR="005D5594">
        <w:rPr>
          <w:rFonts w:cs="Arial"/>
        </w:rPr>
        <w:t xml:space="preserve">direct </w:t>
      </w:r>
      <w:r w:rsidRPr="35C5C982">
        <w:rPr>
          <w:rFonts w:cs="Arial"/>
        </w:rPr>
        <w:t>preventative maintenance strategies, significantly minimising downtime and maximising equipment lifespan,” said Linda Derrou, Strategic Account Manager at W</w:t>
      </w:r>
      <w:r w:rsidR="5AB4E5D3" w:rsidRPr="35C5C982">
        <w:rPr>
          <w:rFonts w:cs="Arial"/>
        </w:rPr>
        <w:t>EG</w:t>
      </w:r>
      <w:r w:rsidRPr="35C5C982">
        <w:rPr>
          <w:rFonts w:cs="Arial"/>
        </w:rPr>
        <w:t xml:space="preserve"> Algeri</w:t>
      </w:r>
      <w:r w:rsidR="005F6AA0">
        <w:rPr>
          <w:rFonts w:cs="Arial"/>
        </w:rPr>
        <w:t>a</w:t>
      </w:r>
      <w:r w:rsidRPr="35C5C982">
        <w:rPr>
          <w:rFonts w:cs="Arial"/>
        </w:rPr>
        <w:t>. WEG supplies not only products, but complete solutions to support end-users and all stakeholders.”</w:t>
      </w:r>
    </w:p>
    <w:p w14:paraId="125C0961" w14:textId="77777777" w:rsidR="00BB0CAB" w:rsidRPr="00BB0CAB" w:rsidRDefault="00BB0CAB" w:rsidP="00BB0CAB">
      <w:pPr>
        <w:spacing w:line="480" w:lineRule="auto"/>
        <w:jc w:val="both"/>
        <w:rPr>
          <w:rFonts w:cs="Arial"/>
        </w:rPr>
      </w:pPr>
    </w:p>
    <w:p w14:paraId="52E39BFC" w14:textId="5EA620F0" w:rsidR="00BB0CAB" w:rsidRDefault="00DE51EB" w:rsidP="00BB0CAB">
      <w:pPr>
        <w:spacing w:line="480" w:lineRule="auto"/>
        <w:jc w:val="both"/>
        <w:rPr>
          <w:rFonts w:cs="Arial"/>
        </w:rPr>
      </w:pPr>
      <w:r>
        <w:rPr>
          <w:rFonts w:cs="Arial"/>
        </w:rPr>
        <w:t xml:space="preserve">From its range of </w:t>
      </w:r>
      <w:hyperlink r:id="rId15" w:history="1">
        <w:r w:rsidRPr="00DE51EB">
          <w:rPr>
            <w:rStyle w:val="Hyperlink"/>
            <w:rFonts w:cs="Arial"/>
          </w:rPr>
          <w:t>gearboxes and geared motors</w:t>
        </w:r>
      </w:hyperlink>
      <w:r>
        <w:rPr>
          <w:rFonts w:cs="Arial"/>
        </w:rPr>
        <w:t>, WEG exhibit</w:t>
      </w:r>
      <w:r w:rsidR="00F1778D">
        <w:rPr>
          <w:rFonts w:cs="Arial"/>
        </w:rPr>
        <w:t>ed</w:t>
      </w:r>
      <w:r>
        <w:rPr>
          <w:rFonts w:cs="Arial"/>
        </w:rPr>
        <w:t xml:space="preserve"> its </w:t>
      </w:r>
      <w:r w:rsidR="00BB0CAB" w:rsidRPr="00DE51EB">
        <w:rPr>
          <w:rFonts w:cs="Arial"/>
        </w:rPr>
        <w:t>WG20 series</w:t>
      </w:r>
      <w:r w:rsidR="00900AAA">
        <w:rPr>
          <w:rFonts w:cs="Arial"/>
        </w:rPr>
        <w:t xml:space="preserve"> </w:t>
      </w:r>
      <w:r w:rsidR="00BB0CAB" w:rsidRPr="35C5C982">
        <w:rPr>
          <w:rFonts w:cs="Arial"/>
        </w:rPr>
        <w:t xml:space="preserve">with a significantly expanded torque range from 50 to 18,000 </w:t>
      </w:r>
      <w:r w:rsidR="005F6AA0" w:rsidRPr="005F6AA0">
        <w:rPr>
          <w:rFonts w:cs="Arial"/>
        </w:rPr>
        <w:t>Newton-meters</w:t>
      </w:r>
      <w:r w:rsidR="00BB0CAB" w:rsidRPr="35C5C982">
        <w:rPr>
          <w:rFonts w:cs="Arial"/>
        </w:rPr>
        <w:t xml:space="preserve"> (Nm), surpassing the previous range of 50 to 1,550 Nm. Developed in-house by WEG's gearbox experts, this enhancement broadens the applicability of WG20</w:t>
      </w:r>
      <w:r w:rsidR="0015727E">
        <w:rPr>
          <w:rFonts w:cs="Arial"/>
        </w:rPr>
        <w:t xml:space="preserve"> </w:t>
      </w:r>
      <w:r w:rsidR="00900AAA" w:rsidRPr="00DE51EB">
        <w:rPr>
          <w:rFonts w:cs="Arial"/>
        </w:rPr>
        <w:t>geared motors</w:t>
      </w:r>
      <w:r w:rsidR="00900AAA">
        <w:rPr>
          <w:rFonts w:cs="Arial"/>
        </w:rPr>
        <w:t xml:space="preserve"> a</w:t>
      </w:r>
      <w:r w:rsidR="00BB0CAB" w:rsidRPr="35C5C982">
        <w:rPr>
          <w:rFonts w:cs="Arial"/>
        </w:rPr>
        <w:t xml:space="preserve">cross various </w:t>
      </w:r>
      <w:r w:rsidR="00BB0CAB" w:rsidRPr="35C5C982">
        <w:rPr>
          <w:rFonts w:cs="Arial"/>
        </w:rPr>
        <w:lastRenderedPageBreak/>
        <w:t>industries and applications, offering a readily available and cost-effective gearbox solution.</w:t>
      </w:r>
    </w:p>
    <w:p w14:paraId="132D9789" w14:textId="77777777" w:rsidR="00BB0CAB" w:rsidRPr="00BB0CAB" w:rsidRDefault="00BB0CAB" w:rsidP="00BB0CAB">
      <w:pPr>
        <w:spacing w:line="480" w:lineRule="auto"/>
        <w:jc w:val="both"/>
        <w:rPr>
          <w:rFonts w:cs="Arial"/>
        </w:rPr>
      </w:pPr>
    </w:p>
    <w:p w14:paraId="00E3FE86" w14:textId="264A735A" w:rsidR="00BB0CAB" w:rsidRDefault="002A30A7" w:rsidP="00BB0CAB">
      <w:pPr>
        <w:spacing w:line="480" w:lineRule="auto"/>
        <w:jc w:val="both"/>
        <w:rPr>
          <w:rFonts w:cs="Arial"/>
        </w:rPr>
      </w:pPr>
      <w:r>
        <w:rPr>
          <w:rFonts w:cs="Arial"/>
        </w:rPr>
        <w:t>B</w:t>
      </w:r>
      <w:r w:rsidRPr="002A30A7">
        <w:rPr>
          <w:rFonts w:cs="Arial"/>
        </w:rPr>
        <w:t>ooth number E06</w:t>
      </w:r>
      <w:r w:rsidR="00BB0CAB" w:rsidRPr="2AEC4AA1">
        <w:rPr>
          <w:rFonts w:cs="Arial"/>
        </w:rPr>
        <w:t xml:space="preserve"> also feature</w:t>
      </w:r>
      <w:r w:rsidR="00F1778D">
        <w:rPr>
          <w:rFonts w:cs="Arial"/>
        </w:rPr>
        <w:t>d</w:t>
      </w:r>
      <w:r w:rsidR="00BB0CAB" w:rsidRPr="2AEC4AA1">
        <w:rPr>
          <w:rFonts w:cs="Arial"/>
        </w:rPr>
        <w:t xml:space="preserve"> WEG’s </w:t>
      </w:r>
      <w:r w:rsidR="00107273" w:rsidRPr="2AEC4AA1">
        <w:rPr>
          <w:rFonts w:cs="Arial"/>
        </w:rPr>
        <w:t xml:space="preserve">asynchronous W22 electric motors, engineered </w:t>
      </w:r>
      <w:r w:rsidR="00BB0CAB" w:rsidRPr="2AEC4AA1">
        <w:rPr>
          <w:rFonts w:cs="Arial"/>
        </w:rPr>
        <w:t xml:space="preserve">to deliver superior performance with reduced operating temperatures and enhanced efficiency. With consistent torque output and compact design, the motors </w:t>
      </w:r>
      <w:r w:rsidR="19971233" w:rsidRPr="2AEC4AA1">
        <w:rPr>
          <w:rFonts w:cs="Arial"/>
        </w:rPr>
        <w:t xml:space="preserve">provide </w:t>
      </w:r>
      <w:r w:rsidR="00BB0CAB" w:rsidRPr="2AEC4AA1">
        <w:rPr>
          <w:rFonts w:cs="Arial"/>
        </w:rPr>
        <w:t>optimal productivity across different operating conditions.</w:t>
      </w:r>
    </w:p>
    <w:p w14:paraId="3DBE162E" w14:textId="77777777" w:rsidR="00BB0CAB" w:rsidRPr="00BB0CAB" w:rsidRDefault="00BB0CAB" w:rsidP="00BB0CAB">
      <w:pPr>
        <w:spacing w:line="480" w:lineRule="auto"/>
        <w:jc w:val="both"/>
        <w:rPr>
          <w:rFonts w:cs="Arial"/>
        </w:rPr>
      </w:pPr>
    </w:p>
    <w:p w14:paraId="45A80457" w14:textId="437494CB" w:rsidR="00BB0CAB" w:rsidRDefault="00BB0CAB" w:rsidP="00BB0CAB">
      <w:pPr>
        <w:spacing w:line="480" w:lineRule="auto"/>
        <w:jc w:val="both"/>
        <w:rPr>
          <w:rFonts w:cs="Arial"/>
        </w:rPr>
      </w:pPr>
      <w:r w:rsidRPr="35C5C982">
        <w:rPr>
          <w:rFonts w:cs="Arial"/>
        </w:rPr>
        <w:t xml:space="preserve">The W22 was successfully implemented in a water transfer project in the </w:t>
      </w:r>
      <w:hyperlink r:id="rId16" w:history="1">
        <w:r w:rsidR="00F24988" w:rsidRPr="00F24988">
          <w:rPr>
            <w:rStyle w:val="Hyperlink"/>
            <w:rFonts w:cs="Arial"/>
          </w:rPr>
          <w:t>Kef Eddir-Tipaza region of Algeria</w:t>
        </w:r>
      </w:hyperlink>
      <w:r w:rsidRPr="35C5C982">
        <w:rPr>
          <w:rFonts w:cs="Arial"/>
        </w:rPr>
        <w:t>. WEG supplied 33 W22</w:t>
      </w:r>
      <w:r w:rsidR="005D5594">
        <w:rPr>
          <w:rFonts w:cs="Arial"/>
        </w:rPr>
        <w:t>X</w:t>
      </w:r>
      <w:r w:rsidRPr="35C5C982">
        <w:rPr>
          <w:rFonts w:cs="Arial"/>
        </w:rPr>
        <w:t xml:space="preserve"> and 15 W50</w:t>
      </w:r>
      <w:r w:rsidR="005D5594">
        <w:rPr>
          <w:rFonts w:cs="Arial"/>
        </w:rPr>
        <w:t>X</w:t>
      </w:r>
      <w:r w:rsidRPr="35C5C982">
        <w:rPr>
          <w:rFonts w:cs="Arial"/>
        </w:rPr>
        <w:t xml:space="preserve"> motors ranging from 30 kilowatts (kW) to 900 kW. These were deployed across 14 lift stations, contributing to the transfer of 21 million m</w:t>
      </w:r>
      <w:r w:rsidRPr="35C5C982">
        <w:rPr>
          <w:rFonts w:cs="Arial"/>
          <w:vertAlign w:val="superscript"/>
        </w:rPr>
        <w:t>3</w:t>
      </w:r>
      <w:r w:rsidRPr="35C5C982">
        <w:rPr>
          <w:rFonts w:cs="Arial"/>
        </w:rPr>
        <w:t xml:space="preserve"> of water annually. The project benefits 58 underserved areas, providing 8,613 m</w:t>
      </w:r>
      <w:r w:rsidRPr="35C5C982">
        <w:rPr>
          <w:rFonts w:cs="Arial"/>
          <w:vertAlign w:val="superscript"/>
        </w:rPr>
        <w:t>3</w:t>
      </w:r>
      <w:r w:rsidRPr="35C5C982">
        <w:rPr>
          <w:rFonts w:cs="Arial"/>
        </w:rPr>
        <w:t>/day of water — an example of the crucial role of high-efficiency electric motors in the future of water management in Algeria.</w:t>
      </w:r>
    </w:p>
    <w:p w14:paraId="19A0632A" w14:textId="77777777" w:rsidR="00BB0CAB" w:rsidRPr="00BB0CAB" w:rsidRDefault="00BB0CAB" w:rsidP="00BB0CAB">
      <w:pPr>
        <w:spacing w:line="480" w:lineRule="auto"/>
        <w:jc w:val="both"/>
        <w:rPr>
          <w:rFonts w:cs="Arial"/>
        </w:rPr>
      </w:pPr>
    </w:p>
    <w:p w14:paraId="59BB5725" w14:textId="20F19F06" w:rsidR="00BB0CAB" w:rsidRDefault="00BB0CAB" w:rsidP="00BB0CAB">
      <w:pPr>
        <w:spacing w:line="480" w:lineRule="auto"/>
        <w:jc w:val="both"/>
        <w:rPr>
          <w:rFonts w:cs="Arial"/>
        </w:rPr>
      </w:pPr>
      <w:r w:rsidRPr="35C5C982">
        <w:rPr>
          <w:rFonts w:cs="Arial"/>
        </w:rPr>
        <w:t>Lastly, WEG exhibit</w:t>
      </w:r>
      <w:r w:rsidR="00F1778D">
        <w:rPr>
          <w:rFonts w:cs="Arial"/>
        </w:rPr>
        <w:t>ed</w:t>
      </w:r>
      <w:r w:rsidRPr="35C5C982">
        <w:rPr>
          <w:rFonts w:cs="Arial"/>
        </w:rPr>
        <w:t xml:space="preserve"> its </w:t>
      </w:r>
      <w:hyperlink r:id="rId17">
        <w:r w:rsidRPr="35C5C982">
          <w:rPr>
            <w:rStyle w:val="Hyperlink"/>
            <w:rFonts w:cs="Arial"/>
          </w:rPr>
          <w:t>CFW11 variable speed drives (VSDs)</w:t>
        </w:r>
      </w:hyperlink>
      <w:r w:rsidRPr="35C5C982">
        <w:rPr>
          <w:rFonts w:cs="Arial"/>
        </w:rPr>
        <w:t xml:space="preserve">. The CFW11 series is renowned for precise control and energy efficiency, helping extend the service life of a motor by gradually accelerating it from a standstill. </w:t>
      </w:r>
      <w:hyperlink r:id="rId18" w:anchor="%3A%7E%3Atext=The+SSW900+is+a+soft%2Cfrom+10+to+1.400+A.">
        <w:r w:rsidRPr="35C5C982">
          <w:rPr>
            <w:rStyle w:val="Hyperlink"/>
            <w:rFonts w:cs="Arial"/>
          </w:rPr>
          <w:t>WEG’s SSW900 soft starters</w:t>
        </w:r>
      </w:hyperlink>
      <w:r w:rsidRPr="35C5C982">
        <w:rPr>
          <w:rFonts w:cs="Arial"/>
        </w:rPr>
        <w:t xml:space="preserve"> </w:t>
      </w:r>
      <w:r w:rsidR="00F1778D">
        <w:rPr>
          <w:rFonts w:cs="Arial"/>
        </w:rPr>
        <w:t xml:space="preserve">were </w:t>
      </w:r>
      <w:r w:rsidRPr="35C5C982">
        <w:rPr>
          <w:rFonts w:cs="Arial"/>
        </w:rPr>
        <w:t>also</w:t>
      </w:r>
      <w:r w:rsidR="00F1778D">
        <w:rPr>
          <w:rFonts w:cs="Arial"/>
        </w:rPr>
        <w:t xml:space="preserve"> </w:t>
      </w:r>
      <w:r w:rsidRPr="35C5C982">
        <w:rPr>
          <w:rFonts w:cs="Arial"/>
        </w:rPr>
        <w:t>on display, which also help prolong motor lifespan and reduce maintenance costs.</w:t>
      </w:r>
    </w:p>
    <w:p w14:paraId="2AD8BBAA" w14:textId="77777777" w:rsidR="00BB0CAB" w:rsidRPr="00BB0CAB" w:rsidRDefault="00BB0CAB" w:rsidP="00BB0CAB">
      <w:pPr>
        <w:spacing w:line="480" w:lineRule="auto"/>
        <w:jc w:val="both"/>
        <w:rPr>
          <w:rFonts w:cs="Arial"/>
        </w:rPr>
      </w:pPr>
    </w:p>
    <w:p w14:paraId="030B0E12" w14:textId="706E7AD9" w:rsidR="00BB0CAB" w:rsidRDefault="00BB0CAB" w:rsidP="00BB0CAB">
      <w:pPr>
        <w:spacing w:line="480" w:lineRule="auto"/>
        <w:jc w:val="both"/>
        <w:rPr>
          <w:rFonts w:cs="Arial"/>
        </w:rPr>
      </w:pPr>
      <w:r w:rsidRPr="00BB0CAB">
        <w:rPr>
          <w:rFonts w:cs="Arial"/>
        </w:rPr>
        <w:t xml:space="preserve">"With a long-term presence in Algeria, we are dedicated to providing comprehensive support and innovative solutions to our clients,” added Derrou. At SIEE Pollutec, we </w:t>
      </w:r>
      <w:r w:rsidR="00F1778D">
        <w:rPr>
          <w:rFonts w:cs="Arial"/>
        </w:rPr>
        <w:lastRenderedPageBreak/>
        <w:t>enjoyed the opportunity to solidify</w:t>
      </w:r>
      <w:r w:rsidRPr="00BB0CAB">
        <w:rPr>
          <w:rFonts w:cs="Arial"/>
        </w:rPr>
        <w:t xml:space="preserve"> WEG’s position as a leading supplier of electric motors in the water sector.”</w:t>
      </w:r>
    </w:p>
    <w:p w14:paraId="2E65E3A7" w14:textId="77777777" w:rsidR="007C6A49" w:rsidRPr="00BB0CAB" w:rsidRDefault="007C6A49" w:rsidP="00BB0CAB">
      <w:pPr>
        <w:spacing w:line="480" w:lineRule="auto"/>
        <w:jc w:val="both"/>
        <w:rPr>
          <w:rFonts w:cs="Arial"/>
        </w:rPr>
      </w:pPr>
    </w:p>
    <w:p w14:paraId="5A278408" w14:textId="1E0AC009" w:rsidR="00BB0CAB" w:rsidRPr="00BB0CAB" w:rsidRDefault="00BB0CAB" w:rsidP="00BB0CAB">
      <w:pPr>
        <w:spacing w:line="480" w:lineRule="auto"/>
        <w:jc w:val="both"/>
        <w:rPr>
          <w:rFonts w:cs="Arial"/>
        </w:rPr>
      </w:pPr>
      <w:r w:rsidRPr="00BB0CAB">
        <w:rPr>
          <w:rStyle w:val="normaltextrun"/>
          <w:rFonts w:cs="Arial"/>
          <w:i/>
          <w:iCs/>
          <w:color w:val="000000"/>
          <w:shd w:val="clear" w:color="auto" w:fill="FFFFFF"/>
        </w:rPr>
        <w:t xml:space="preserve">If you need more information on WEG’s motors, drives and gearboxes, </w:t>
      </w:r>
      <w:hyperlink r:id="rId19" w:tgtFrame="_blank" w:history="1">
        <w:r w:rsidRPr="00BB0CAB">
          <w:rPr>
            <w:rStyle w:val="normaltextrun"/>
            <w:rFonts w:cs="Arial"/>
            <w:i/>
            <w:iCs/>
            <w:color w:val="0000FF"/>
            <w:u w:val="single"/>
            <w:shd w:val="clear" w:color="auto" w:fill="FFFFFF"/>
          </w:rPr>
          <w:t>visit the website</w:t>
        </w:r>
      </w:hyperlink>
      <w:r w:rsidR="00A87E4A">
        <w:rPr>
          <w:rStyle w:val="normaltextrun"/>
          <w:rFonts w:cs="Arial"/>
          <w:i/>
          <w:iCs/>
          <w:color w:val="000000"/>
          <w:shd w:val="clear" w:color="auto" w:fill="FFFFFF"/>
        </w:rPr>
        <w:t xml:space="preserve"> </w:t>
      </w:r>
      <w:r w:rsidRPr="00BB0CAB">
        <w:rPr>
          <w:rStyle w:val="normaltextrun"/>
          <w:rFonts w:cs="Arial"/>
          <w:i/>
          <w:iCs/>
          <w:color w:val="000000"/>
          <w:shd w:val="clear" w:color="auto" w:fill="FFFFFF"/>
        </w:rPr>
        <w:t xml:space="preserve">email </w:t>
      </w:r>
      <w:hyperlink r:id="rId20" w:history="1">
        <w:r w:rsidRPr="00BB0CAB">
          <w:rPr>
            <w:rStyle w:val="Hyperlink"/>
            <w:rFonts w:cs="Arial"/>
            <w:i/>
            <w:iCs/>
            <w:shd w:val="clear" w:color="auto" w:fill="FFFFFF"/>
          </w:rPr>
          <w:t>info-uk@weg.net</w:t>
        </w:r>
      </w:hyperlink>
      <w:r w:rsidRPr="00BB0CAB">
        <w:rPr>
          <w:rStyle w:val="normaltextrun"/>
          <w:rFonts w:cs="Arial"/>
          <w:i/>
          <w:iCs/>
          <w:shd w:val="clear" w:color="auto" w:fill="FFFFFF"/>
        </w:rPr>
        <w:t>. </w:t>
      </w:r>
      <w:r w:rsidRPr="00BB0CAB">
        <w:rPr>
          <w:rStyle w:val="eop"/>
          <w:rFonts w:cs="Arial"/>
          <w:shd w:val="clear" w:color="auto" w:fill="FFFFFF"/>
        </w:rPr>
        <w:t> </w:t>
      </w:r>
    </w:p>
    <w:p w14:paraId="093310F1" w14:textId="77777777" w:rsidR="00BB0CAB" w:rsidRDefault="00BB0CAB" w:rsidP="003E5474">
      <w:pPr>
        <w:rPr>
          <w:rFonts w:cs="Arial"/>
        </w:rPr>
      </w:pPr>
    </w:p>
    <w:p w14:paraId="1957FCF5" w14:textId="77777777" w:rsidR="00BB0CAB" w:rsidRPr="005076D1" w:rsidRDefault="00BB0CAB" w:rsidP="003E5474">
      <w:pPr>
        <w:rPr>
          <w:rFonts w:cs="Arial"/>
        </w:rPr>
      </w:pPr>
    </w:p>
    <w:p w14:paraId="5D2DCB53" w14:textId="255B4AC3"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F1778D">
        <w:rPr>
          <w:rFonts w:eastAsia="MS Mincho" w:cs="Arial"/>
        </w:rPr>
        <w:t>5</w:t>
      </w:r>
      <w:r w:rsidR="00A87E4A">
        <w:rPr>
          <w:rFonts w:eastAsia="MS Mincho" w:cs="Arial"/>
        </w:rPr>
        <w:t>47</w:t>
      </w:r>
      <w:r w:rsidR="00F1778D" w:rsidRPr="005076D1">
        <w:rPr>
          <w:rFonts w:eastAsia="MS Mincho" w:cs="Arial"/>
        </w:rPr>
        <w:t xml:space="preserve"> </w:t>
      </w:r>
      <w:r w:rsidRPr="005076D1">
        <w:rPr>
          <w:rFonts w:eastAsia="MS Mincho" w:cs="Arial"/>
        </w:rPr>
        <w:t>words</w:t>
      </w:r>
    </w:p>
    <w:p w14:paraId="5D2DCB54" w14:textId="77777777" w:rsidR="00E03D45" w:rsidRPr="008A6A7A" w:rsidRDefault="00E03D45" w:rsidP="008A6A7A">
      <w:pPr>
        <w:rPr>
          <w:rFonts w:eastAsia="MS Mincho"/>
        </w:rPr>
      </w:pPr>
    </w:p>
    <w:p w14:paraId="4A5D3D18" w14:textId="77777777" w:rsidR="00FF3922" w:rsidRDefault="00FF3922" w:rsidP="00FF3922">
      <w:pPr>
        <w:spacing w:line="480" w:lineRule="auto"/>
        <w:rPr>
          <w:rFonts w:eastAsia="MS Mincho"/>
          <w:b/>
          <w:bCs/>
          <w:color w:val="4472C4" w:themeColor="accent1"/>
        </w:rPr>
      </w:pPr>
    </w:p>
    <w:p w14:paraId="6414FF00" w14:textId="2B35CF44" w:rsidR="00FF3922" w:rsidRDefault="00924FCE" w:rsidP="00FF3922">
      <w:pPr>
        <w:spacing w:line="480" w:lineRule="auto"/>
        <w:rPr>
          <w:rFonts w:eastAsia="MS Mincho"/>
          <w:b/>
          <w:bCs/>
          <w:color w:val="FF9933"/>
        </w:rPr>
      </w:pPr>
      <w:r w:rsidRPr="35C5C982">
        <w:rPr>
          <w:rFonts w:eastAsia="MS Mincho"/>
          <w:b/>
          <w:bCs/>
          <w:color w:val="4472C4" w:themeColor="accent1"/>
        </w:rPr>
        <w:t>Image caption:</w:t>
      </w:r>
      <w:r w:rsidRPr="35C5C982">
        <w:rPr>
          <w:rFonts w:eastAsia="MS Mincho"/>
          <w:b/>
          <w:bCs/>
          <w:color w:val="FF9933"/>
        </w:rPr>
        <w:t xml:space="preserve"> </w:t>
      </w:r>
    </w:p>
    <w:p w14:paraId="4CA2B682" w14:textId="439D5CD0" w:rsidR="00FF3922" w:rsidRDefault="00FF3922" w:rsidP="2AEC4AA1">
      <w:pPr>
        <w:spacing w:line="480" w:lineRule="auto"/>
        <w:rPr>
          <w:rFonts w:cs="Arial"/>
          <w:i/>
          <w:iCs/>
        </w:rPr>
      </w:pPr>
      <w:r>
        <w:t xml:space="preserve">Image one </w:t>
      </w:r>
      <w:r w:rsidRPr="2AEC4AA1">
        <w:rPr>
          <w:rFonts w:cs="Arial"/>
        </w:rPr>
        <w:t>—</w:t>
      </w:r>
      <w:r>
        <w:t xml:space="preserve"> </w:t>
      </w:r>
      <w:r w:rsidRPr="2AEC4AA1">
        <w:rPr>
          <w:i/>
          <w:iCs/>
        </w:rPr>
        <w:t xml:space="preserve">The </w:t>
      </w:r>
      <w:r w:rsidRPr="2AEC4AA1">
        <w:rPr>
          <w:rFonts w:cs="Arial"/>
          <w:i/>
          <w:iCs/>
        </w:rPr>
        <w:t>WEGscan sensor, shown here attached to a motor, collects vital data such as temperature and vibration.</w:t>
      </w:r>
    </w:p>
    <w:p w14:paraId="3F0DC23D" w14:textId="77777777" w:rsidR="00AB523A" w:rsidRDefault="00AB523A" w:rsidP="2AEC4AA1">
      <w:pPr>
        <w:spacing w:line="480" w:lineRule="auto"/>
        <w:rPr>
          <w:rFonts w:cs="Arial"/>
          <w:i/>
          <w:iCs/>
        </w:rPr>
      </w:pPr>
    </w:p>
    <w:p w14:paraId="4B303ECD" w14:textId="3A4FE339" w:rsidR="2AEC4AA1" w:rsidRDefault="00AB523A" w:rsidP="2AEC4AA1">
      <w:pPr>
        <w:spacing w:line="480" w:lineRule="auto"/>
      </w:pPr>
      <w:r>
        <w:t xml:space="preserve">Image two </w:t>
      </w:r>
      <w:r w:rsidRPr="2AEC4AA1">
        <w:rPr>
          <w:rFonts w:cs="Arial"/>
        </w:rPr>
        <w:t>—</w:t>
      </w:r>
      <w:r>
        <w:t xml:space="preserve"> </w:t>
      </w:r>
      <w:r w:rsidRPr="00AB523A">
        <w:rPr>
          <w:i/>
          <w:iCs/>
        </w:rPr>
        <w:t xml:space="preserve">At </w:t>
      </w:r>
      <w:r w:rsidRPr="00AB523A">
        <w:rPr>
          <w:rStyle w:val="normaltextrun"/>
          <w:rFonts w:cs="Arial"/>
          <w:i/>
          <w:iCs/>
          <w:color w:val="000000"/>
          <w:shd w:val="clear" w:color="auto" w:fill="FFFFFF"/>
        </w:rPr>
        <w:t>SIEE Pollutec</w:t>
      </w:r>
      <w:r w:rsidRPr="00AB523A">
        <w:rPr>
          <w:rFonts w:cs="Arial"/>
          <w:i/>
          <w:iCs/>
        </w:rPr>
        <w:t>, WEG exhibit</w:t>
      </w:r>
      <w:r w:rsidR="00F1778D">
        <w:rPr>
          <w:rFonts w:cs="Arial"/>
          <w:i/>
          <w:iCs/>
        </w:rPr>
        <w:t>ed</w:t>
      </w:r>
      <w:r w:rsidRPr="00AB523A">
        <w:rPr>
          <w:rFonts w:cs="Arial"/>
          <w:i/>
          <w:iCs/>
        </w:rPr>
        <w:t xml:space="preserve"> its Motion Fleet Management (MFM) cloud-based platform for advanced data analysis and autonomous diagnosis</w:t>
      </w:r>
      <w:r>
        <w:rPr>
          <w:rFonts w:cs="Arial"/>
          <w:i/>
          <w:iCs/>
        </w:rPr>
        <w:t>.</w:t>
      </w:r>
    </w:p>
    <w:p w14:paraId="5D486CED" w14:textId="77777777" w:rsidR="00AB523A" w:rsidRPr="00AB523A" w:rsidRDefault="00AB523A" w:rsidP="2AEC4AA1">
      <w:pPr>
        <w:spacing w:line="480" w:lineRule="auto"/>
      </w:pPr>
    </w:p>
    <w:p w14:paraId="5B066844" w14:textId="77777777" w:rsidR="00FF3922" w:rsidRPr="008A6A7A" w:rsidRDefault="00FF3922"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21"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5D5594" w:rsidRDefault="00E03D45" w:rsidP="008A6A7A">
      <w:pPr>
        <w:rPr>
          <w:rFonts w:eastAsia="MS Mincho"/>
          <w:lang w:val="pt-BR"/>
        </w:rPr>
      </w:pPr>
      <w:r w:rsidRPr="005D5594">
        <w:rPr>
          <w:rFonts w:eastAsia="MS Mincho"/>
          <w:b/>
          <w:color w:val="4472C4"/>
          <w:lang w:val="pt-BR"/>
        </w:rPr>
        <w:t>www:</w:t>
      </w:r>
      <w:r w:rsidRPr="005D5594">
        <w:rPr>
          <w:color w:val="FF9933"/>
          <w:lang w:val="pt-BR"/>
        </w:rPr>
        <w:t xml:space="preserve"> </w:t>
      </w:r>
      <w:hyperlink r:id="rId22" w:history="1">
        <w:r w:rsidR="008A6A7A" w:rsidRPr="005D5594">
          <w:rPr>
            <w:rStyle w:val="Hyperlink"/>
            <w:lang w:val="pt-BR"/>
          </w:rPr>
          <w:t>www.weg.net</w:t>
        </w:r>
      </w:hyperlink>
      <w:r w:rsidR="005076D1" w:rsidRPr="005D5594">
        <w:rPr>
          <w:lang w:val="pt-BR"/>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23" w:history="1">
        <w:r w:rsidR="008A6A7A" w:rsidRPr="005D5594">
          <w:rPr>
            <w:rStyle w:val="Hyperlink"/>
            <w:color w:val="auto"/>
            <w:shd w:val="clear" w:color="auto" w:fill="FFFFFF"/>
            <w:lang w:val="pt-BR"/>
          </w:rPr>
          <w:t>info-uk@weg.net</w:t>
        </w:r>
      </w:hyperlink>
    </w:p>
    <w:p w14:paraId="5D2DCB5D" w14:textId="77777777" w:rsidR="00E03D45" w:rsidRPr="008A6A7A" w:rsidRDefault="00E03D45" w:rsidP="008A6A7A">
      <w:pPr>
        <w:rPr>
          <w:rFonts w:eastAsia="MS Mincho"/>
          <w:color w:val="0C7289"/>
          <w:lang w:val="it-IT"/>
        </w:rPr>
      </w:pPr>
    </w:p>
    <w:p w14:paraId="5D2DCB5E" w14:textId="12EC88A3"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10339A">
        <w:rPr>
          <w:rFonts w:eastAsia="MS Mincho"/>
          <w:spacing w:val="-3"/>
        </w:rPr>
        <w:t>Stephanie Wood</w:t>
      </w:r>
      <w:r w:rsidR="007C6A49">
        <w:rPr>
          <w:rFonts w:eastAsia="MS Mincho"/>
          <w:spacing w:val="-3"/>
        </w:rPr>
        <w:t xml:space="preserve"> or Alex Manford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02F125D3"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4" w:history="1">
        <w:r w:rsidR="007B3F26" w:rsidRPr="004E5A51">
          <w:rPr>
            <w:rStyle w:val="Hyperlink"/>
            <w:rFonts w:eastAsia="MS Mincho" w:cs="Arial"/>
            <w:spacing w:val="-3"/>
          </w:rPr>
          <w:t>stephanie@stonejunction.co.uk</w:t>
        </w:r>
      </w:hyperlink>
      <w:r w:rsidRPr="008A6A7A">
        <w:rPr>
          <w:rFonts w:eastAsia="MS Mincho"/>
          <w:spacing w:val="-3"/>
        </w:rPr>
        <w:t xml:space="preserve"> </w:t>
      </w:r>
      <w:r w:rsidR="0010339A">
        <w:rPr>
          <w:rFonts w:eastAsia="MS Mincho"/>
          <w:spacing w:val="-3"/>
        </w:rPr>
        <w:t xml:space="preserve">or </w:t>
      </w:r>
      <w:hyperlink r:id="rId25" w:history="1">
        <w:r w:rsidR="007C6A49" w:rsidRPr="00141055">
          <w:rPr>
            <w:rStyle w:val="Hyperlink"/>
            <w:rFonts w:eastAsia="MS Mincho"/>
            <w:spacing w:val="-3"/>
          </w:rPr>
          <w:t>alexm@stonejunction.co.uk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6"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7"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lastRenderedPageBreak/>
        <w:t>Twitter:</w:t>
      </w:r>
      <w:r w:rsidRPr="008A6A7A">
        <w:rPr>
          <w:rFonts w:eastAsia="MS Mincho"/>
          <w:b/>
          <w:bCs/>
          <w:color w:val="00529C"/>
          <w:spacing w:val="-3"/>
        </w:rPr>
        <w:t xml:space="preserve"> </w:t>
      </w:r>
      <w:hyperlink r:id="rId28"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9"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30"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31"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1D2EFDF1"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7C6A49">
        <w:rPr>
          <w:rFonts w:eastAsia="MS Mincho" w:cs="Arial"/>
          <w:spacing w:val="-3"/>
        </w:rPr>
        <w:t>1044</w:t>
      </w:r>
      <w:r w:rsidRPr="005076D1">
        <w:rPr>
          <w:rFonts w:eastAsia="MS Mincho" w:cs="Arial"/>
          <w:spacing w:val="-3"/>
        </w:rPr>
        <w:t>/</w:t>
      </w:r>
      <w:r w:rsidR="007C6A49">
        <w:rPr>
          <w:rFonts w:eastAsia="MS Mincho" w:cs="Arial"/>
          <w:spacing w:val="-3"/>
        </w:rPr>
        <w:t>05</w:t>
      </w:r>
      <w:r w:rsidRPr="005076D1">
        <w:rPr>
          <w:rFonts w:eastAsia="MS Mincho" w:cs="Arial"/>
          <w:spacing w:val="-3"/>
        </w:rPr>
        <w:t>/</w:t>
      </w:r>
      <w:r w:rsidR="007C6A49">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default" r:id="rId32"/>
      <w:footerReference w:type="default" r:id="rId33"/>
      <w:headerReference w:type="first" r:id="rId3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D17F44" w14:textId="77777777" w:rsidR="00645DBA" w:rsidRDefault="00645DBA" w:rsidP="00C0175F">
      <w:r>
        <w:separator/>
      </w:r>
    </w:p>
  </w:endnote>
  <w:endnote w:type="continuationSeparator" w:id="0">
    <w:p w14:paraId="2CCB8D31" w14:textId="77777777" w:rsidR="00645DBA" w:rsidRDefault="00645DBA" w:rsidP="00C0175F">
      <w:r>
        <w:continuationSeparator/>
      </w:r>
    </w:p>
  </w:endnote>
  <w:endnote w:type="continuationNotice" w:id="1">
    <w:p w14:paraId="16FF4381" w14:textId="77777777" w:rsidR="00645DBA" w:rsidRDefault="00645D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C955D2" w14:textId="77777777" w:rsidR="00107273" w:rsidRDefault="001072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6C0949" w14:textId="77777777" w:rsidR="00645DBA" w:rsidRDefault="00645DBA" w:rsidP="00C0175F">
      <w:r>
        <w:separator/>
      </w:r>
    </w:p>
  </w:footnote>
  <w:footnote w:type="continuationSeparator" w:id="0">
    <w:p w14:paraId="4EAB4622" w14:textId="77777777" w:rsidR="00645DBA" w:rsidRDefault="00645DBA" w:rsidP="00C0175F">
      <w:r>
        <w:continuationSeparator/>
      </w:r>
    </w:p>
  </w:footnote>
  <w:footnote w:type="continuationNotice" w:id="1">
    <w:p w14:paraId="0A7F370E" w14:textId="77777777" w:rsidR="00645DBA" w:rsidRDefault="00645DB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F932B2" w14:textId="77777777" w:rsidR="00107273" w:rsidRDefault="001072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7266809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34ECE"/>
    <w:rsid w:val="00045BF8"/>
    <w:rsid w:val="0005012E"/>
    <w:rsid w:val="00050D49"/>
    <w:rsid w:val="00091C06"/>
    <w:rsid w:val="000A1213"/>
    <w:rsid w:val="000A572C"/>
    <w:rsid w:val="000A77C5"/>
    <w:rsid w:val="000B7E0B"/>
    <w:rsid w:val="000C2851"/>
    <w:rsid w:val="000D6C36"/>
    <w:rsid w:val="000E29BD"/>
    <w:rsid w:val="000F78F9"/>
    <w:rsid w:val="0010339A"/>
    <w:rsid w:val="001047B9"/>
    <w:rsid w:val="00106F3B"/>
    <w:rsid w:val="00107273"/>
    <w:rsid w:val="00155C9B"/>
    <w:rsid w:val="0015727E"/>
    <w:rsid w:val="00165FE6"/>
    <w:rsid w:val="001749B1"/>
    <w:rsid w:val="00176C06"/>
    <w:rsid w:val="001A1BC6"/>
    <w:rsid w:val="001B2D8F"/>
    <w:rsid w:val="001C062A"/>
    <w:rsid w:val="001C4B73"/>
    <w:rsid w:val="001D6804"/>
    <w:rsid w:val="00200969"/>
    <w:rsid w:val="00204407"/>
    <w:rsid w:val="002118AD"/>
    <w:rsid w:val="00243133"/>
    <w:rsid w:val="002536AE"/>
    <w:rsid w:val="00253B0A"/>
    <w:rsid w:val="00263E87"/>
    <w:rsid w:val="002729EE"/>
    <w:rsid w:val="002731A9"/>
    <w:rsid w:val="002A1459"/>
    <w:rsid w:val="002A30A7"/>
    <w:rsid w:val="002A4040"/>
    <w:rsid w:val="002B2F32"/>
    <w:rsid w:val="002B5A47"/>
    <w:rsid w:val="002D668C"/>
    <w:rsid w:val="002E128E"/>
    <w:rsid w:val="002E58A3"/>
    <w:rsid w:val="002F4D5E"/>
    <w:rsid w:val="0030281F"/>
    <w:rsid w:val="00302AA3"/>
    <w:rsid w:val="003072A2"/>
    <w:rsid w:val="00344857"/>
    <w:rsid w:val="00347AC1"/>
    <w:rsid w:val="00351818"/>
    <w:rsid w:val="003646FD"/>
    <w:rsid w:val="003708FC"/>
    <w:rsid w:val="00382C38"/>
    <w:rsid w:val="00387BB5"/>
    <w:rsid w:val="003934AF"/>
    <w:rsid w:val="00396D46"/>
    <w:rsid w:val="003A0CC8"/>
    <w:rsid w:val="003A7BBA"/>
    <w:rsid w:val="003C3AF6"/>
    <w:rsid w:val="003D5B22"/>
    <w:rsid w:val="003E5474"/>
    <w:rsid w:val="003E5CCF"/>
    <w:rsid w:val="004046B9"/>
    <w:rsid w:val="004225DF"/>
    <w:rsid w:val="004552DC"/>
    <w:rsid w:val="00463485"/>
    <w:rsid w:val="00492E4F"/>
    <w:rsid w:val="004948DB"/>
    <w:rsid w:val="004A2AA0"/>
    <w:rsid w:val="004B29FC"/>
    <w:rsid w:val="004D1123"/>
    <w:rsid w:val="004D3476"/>
    <w:rsid w:val="00500E9F"/>
    <w:rsid w:val="005076D1"/>
    <w:rsid w:val="00522573"/>
    <w:rsid w:val="00524B55"/>
    <w:rsid w:val="00525228"/>
    <w:rsid w:val="00534BEA"/>
    <w:rsid w:val="00551987"/>
    <w:rsid w:val="00567BE1"/>
    <w:rsid w:val="00571976"/>
    <w:rsid w:val="00575480"/>
    <w:rsid w:val="00580101"/>
    <w:rsid w:val="0058227E"/>
    <w:rsid w:val="00586902"/>
    <w:rsid w:val="00590CA2"/>
    <w:rsid w:val="005973B5"/>
    <w:rsid w:val="005A7883"/>
    <w:rsid w:val="005A7EED"/>
    <w:rsid w:val="005B462D"/>
    <w:rsid w:val="005B7332"/>
    <w:rsid w:val="005C3A2D"/>
    <w:rsid w:val="005C3DF8"/>
    <w:rsid w:val="005C72BE"/>
    <w:rsid w:val="005D0919"/>
    <w:rsid w:val="005D5594"/>
    <w:rsid w:val="005F0A68"/>
    <w:rsid w:val="005F3BE6"/>
    <w:rsid w:val="005F6AA0"/>
    <w:rsid w:val="0061053B"/>
    <w:rsid w:val="006154AA"/>
    <w:rsid w:val="006320A8"/>
    <w:rsid w:val="00632A83"/>
    <w:rsid w:val="0064285E"/>
    <w:rsid w:val="00645DBA"/>
    <w:rsid w:val="00660C2D"/>
    <w:rsid w:val="0067541E"/>
    <w:rsid w:val="00685357"/>
    <w:rsid w:val="00685A84"/>
    <w:rsid w:val="00687C41"/>
    <w:rsid w:val="006A1D50"/>
    <w:rsid w:val="006B5BA2"/>
    <w:rsid w:val="006B7A4C"/>
    <w:rsid w:val="006C34E3"/>
    <w:rsid w:val="006C5423"/>
    <w:rsid w:val="006C7C2B"/>
    <w:rsid w:val="006D0EBA"/>
    <w:rsid w:val="006D5D45"/>
    <w:rsid w:val="006D6204"/>
    <w:rsid w:val="00726E08"/>
    <w:rsid w:val="0073737B"/>
    <w:rsid w:val="00737F3E"/>
    <w:rsid w:val="00753171"/>
    <w:rsid w:val="0076272A"/>
    <w:rsid w:val="00763095"/>
    <w:rsid w:val="00781BEC"/>
    <w:rsid w:val="007A1E1E"/>
    <w:rsid w:val="007B2663"/>
    <w:rsid w:val="007B3F26"/>
    <w:rsid w:val="007C6A49"/>
    <w:rsid w:val="007E0E1C"/>
    <w:rsid w:val="007E1C8F"/>
    <w:rsid w:val="007E5B66"/>
    <w:rsid w:val="007F3F1C"/>
    <w:rsid w:val="007F55D7"/>
    <w:rsid w:val="00807E8D"/>
    <w:rsid w:val="0081437B"/>
    <w:rsid w:val="0081757D"/>
    <w:rsid w:val="00831337"/>
    <w:rsid w:val="0084065D"/>
    <w:rsid w:val="008440D4"/>
    <w:rsid w:val="00850CAE"/>
    <w:rsid w:val="00855766"/>
    <w:rsid w:val="00856AAC"/>
    <w:rsid w:val="00857350"/>
    <w:rsid w:val="008575DB"/>
    <w:rsid w:val="008612CD"/>
    <w:rsid w:val="008A6A7A"/>
    <w:rsid w:val="008D5156"/>
    <w:rsid w:val="008D63D5"/>
    <w:rsid w:val="008E22B6"/>
    <w:rsid w:val="008E7360"/>
    <w:rsid w:val="00900AAA"/>
    <w:rsid w:val="00910E33"/>
    <w:rsid w:val="009213B5"/>
    <w:rsid w:val="00924FCE"/>
    <w:rsid w:val="00944BB6"/>
    <w:rsid w:val="00945B74"/>
    <w:rsid w:val="00951A1A"/>
    <w:rsid w:val="009563E3"/>
    <w:rsid w:val="009653BC"/>
    <w:rsid w:val="009701B9"/>
    <w:rsid w:val="00980B56"/>
    <w:rsid w:val="00981A09"/>
    <w:rsid w:val="009B5D38"/>
    <w:rsid w:val="009D7744"/>
    <w:rsid w:val="009E0E50"/>
    <w:rsid w:val="009E41C0"/>
    <w:rsid w:val="009F0F23"/>
    <w:rsid w:val="00A309D7"/>
    <w:rsid w:val="00A33F1E"/>
    <w:rsid w:val="00A45099"/>
    <w:rsid w:val="00A644DD"/>
    <w:rsid w:val="00A80105"/>
    <w:rsid w:val="00A832B5"/>
    <w:rsid w:val="00A87E4A"/>
    <w:rsid w:val="00A903C7"/>
    <w:rsid w:val="00A97965"/>
    <w:rsid w:val="00AB237A"/>
    <w:rsid w:val="00AB3066"/>
    <w:rsid w:val="00AB523A"/>
    <w:rsid w:val="00B02318"/>
    <w:rsid w:val="00B02948"/>
    <w:rsid w:val="00B04F8D"/>
    <w:rsid w:val="00B12C8B"/>
    <w:rsid w:val="00B1798B"/>
    <w:rsid w:val="00B24B41"/>
    <w:rsid w:val="00B258B4"/>
    <w:rsid w:val="00B40750"/>
    <w:rsid w:val="00B428F5"/>
    <w:rsid w:val="00B4735E"/>
    <w:rsid w:val="00B56C6E"/>
    <w:rsid w:val="00B8312E"/>
    <w:rsid w:val="00B83FBB"/>
    <w:rsid w:val="00B86129"/>
    <w:rsid w:val="00B86E1F"/>
    <w:rsid w:val="00B900D7"/>
    <w:rsid w:val="00B91D95"/>
    <w:rsid w:val="00BB0CAB"/>
    <w:rsid w:val="00BB73CD"/>
    <w:rsid w:val="00BC4CA2"/>
    <w:rsid w:val="00BD0366"/>
    <w:rsid w:val="00BD163E"/>
    <w:rsid w:val="00BD1859"/>
    <w:rsid w:val="00BF1494"/>
    <w:rsid w:val="00BF5001"/>
    <w:rsid w:val="00C00639"/>
    <w:rsid w:val="00C0175F"/>
    <w:rsid w:val="00C03BA0"/>
    <w:rsid w:val="00C0738F"/>
    <w:rsid w:val="00C07DAB"/>
    <w:rsid w:val="00C20A04"/>
    <w:rsid w:val="00C33A6E"/>
    <w:rsid w:val="00C53825"/>
    <w:rsid w:val="00C94AB3"/>
    <w:rsid w:val="00C94B4E"/>
    <w:rsid w:val="00CA0066"/>
    <w:rsid w:val="00CA611D"/>
    <w:rsid w:val="00CB26E7"/>
    <w:rsid w:val="00CB5356"/>
    <w:rsid w:val="00CF5F1B"/>
    <w:rsid w:val="00CF666D"/>
    <w:rsid w:val="00D151AE"/>
    <w:rsid w:val="00D405DD"/>
    <w:rsid w:val="00D52945"/>
    <w:rsid w:val="00D57F17"/>
    <w:rsid w:val="00D60858"/>
    <w:rsid w:val="00D80086"/>
    <w:rsid w:val="00D815E3"/>
    <w:rsid w:val="00D82EC8"/>
    <w:rsid w:val="00D84B54"/>
    <w:rsid w:val="00D951A4"/>
    <w:rsid w:val="00DB57D6"/>
    <w:rsid w:val="00DB6C5A"/>
    <w:rsid w:val="00DB75D6"/>
    <w:rsid w:val="00DC494E"/>
    <w:rsid w:val="00DE1B48"/>
    <w:rsid w:val="00DE3409"/>
    <w:rsid w:val="00DE51EB"/>
    <w:rsid w:val="00E008B8"/>
    <w:rsid w:val="00E03D45"/>
    <w:rsid w:val="00E05CBD"/>
    <w:rsid w:val="00E10654"/>
    <w:rsid w:val="00E14628"/>
    <w:rsid w:val="00E23DAC"/>
    <w:rsid w:val="00E43626"/>
    <w:rsid w:val="00E476CF"/>
    <w:rsid w:val="00E527AD"/>
    <w:rsid w:val="00E578A9"/>
    <w:rsid w:val="00E60EBD"/>
    <w:rsid w:val="00E70F9A"/>
    <w:rsid w:val="00E8454D"/>
    <w:rsid w:val="00E8641C"/>
    <w:rsid w:val="00EB1D2A"/>
    <w:rsid w:val="00EB2DE2"/>
    <w:rsid w:val="00EB465B"/>
    <w:rsid w:val="00EB4C49"/>
    <w:rsid w:val="00ED1787"/>
    <w:rsid w:val="00ED3078"/>
    <w:rsid w:val="00ED337E"/>
    <w:rsid w:val="00ED3619"/>
    <w:rsid w:val="00ED3D78"/>
    <w:rsid w:val="00EE04DD"/>
    <w:rsid w:val="00EE3855"/>
    <w:rsid w:val="00F1778D"/>
    <w:rsid w:val="00F2023D"/>
    <w:rsid w:val="00F24988"/>
    <w:rsid w:val="00F24E50"/>
    <w:rsid w:val="00F31636"/>
    <w:rsid w:val="00F55321"/>
    <w:rsid w:val="00F603CF"/>
    <w:rsid w:val="00F65F0B"/>
    <w:rsid w:val="00F668D0"/>
    <w:rsid w:val="00F74FD3"/>
    <w:rsid w:val="00F801BC"/>
    <w:rsid w:val="00F81603"/>
    <w:rsid w:val="00F83506"/>
    <w:rsid w:val="00F96E48"/>
    <w:rsid w:val="00FA03F5"/>
    <w:rsid w:val="00FB0B17"/>
    <w:rsid w:val="00FC33CB"/>
    <w:rsid w:val="00FC34AA"/>
    <w:rsid w:val="00FD04C4"/>
    <w:rsid w:val="00FF18BF"/>
    <w:rsid w:val="00FF32A5"/>
    <w:rsid w:val="00FF3922"/>
    <w:rsid w:val="02EACC4A"/>
    <w:rsid w:val="0BF95F31"/>
    <w:rsid w:val="19971233"/>
    <w:rsid w:val="26A3CD52"/>
    <w:rsid w:val="2AEC4AA1"/>
    <w:rsid w:val="2CA6EC98"/>
    <w:rsid w:val="35C5C982"/>
    <w:rsid w:val="3611E3AE"/>
    <w:rsid w:val="37ADB40F"/>
    <w:rsid w:val="3A9AC958"/>
    <w:rsid w:val="448B0827"/>
    <w:rsid w:val="49B6C54F"/>
    <w:rsid w:val="5AB4E5D3"/>
    <w:rsid w:val="5BEB080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normaltextrun">
    <w:name w:val="normaltextrun"/>
    <w:basedOn w:val="DefaultParagraphFont"/>
    <w:rsid w:val="00BB0CAB"/>
  </w:style>
  <w:style w:type="character" w:customStyle="1" w:styleId="eop">
    <w:name w:val="eop"/>
    <w:basedOn w:val="DefaultParagraphFont"/>
    <w:rsid w:val="00BB0CAB"/>
  </w:style>
  <w:style w:type="paragraph" w:customStyle="1" w:styleId="paragraph">
    <w:name w:val="paragraph"/>
    <w:basedOn w:val="Normal"/>
    <w:rsid w:val="00BB0CAB"/>
    <w:pPr>
      <w:spacing w:before="100" w:beforeAutospacing="1" w:after="100" w:afterAutospacing="1"/>
    </w:pPr>
    <w:rPr>
      <w:rFonts w:ascii="Times New Roman" w:hAnsi="Times New Roman"/>
      <w:lang w:val="en-US"/>
    </w:rPr>
  </w:style>
  <w:style w:type="paragraph" w:styleId="NoSpacing">
    <w:name w:val="No Spacing"/>
    <w:uiPriority w:val="1"/>
    <w:qFormat/>
    <w:rsid w:val="00BB0CAB"/>
    <w:rPr>
      <w:rFonts w:asciiTheme="minorHAnsi" w:eastAsiaTheme="minorHAnsi" w:hAnsiTheme="minorHAnsi" w:cstheme="minorBidi"/>
      <w:kern w:val="2"/>
      <w:sz w:val="22"/>
      <w:szCs w:val="22"/>
      <w:lang w:eastAsia="en-US"/>
      <w14:ligatures w14:val="standardContextual"/>
    </w:rPr>
  </w:style>
  <w:style w:type="paragraph" w:styleId="Revision">
    <w:name w:val="Revision"/>
    <w:hidden/>
    <w:uiPriority w:val="99"/>
    <w:semiHidden/>
    <w:rsid w:val="00ED1787"/>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9E41C0"/>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E41C0"/>
    <w:rPr>
      <w:rFonts w:ascii="Arial" w:eastAsia="Calibri" w:hAnsi="Arial"/>
      <w:b/>
      <w:bCs/>
      <w:lang w:eastAsia="en-US"/>
    </w:rPr>
  </w:style>
  <w:style w:type="character" w:styleId="UnresolvedMention">
    <w:name w:val="Unresolved Mention"/>
    <w:uiPriority w:val="99"/>
    <w:semiHidden/>
    <w:unhideWhenUsed/>
    <w:rsid w:val="001072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eg.net/catalog/weg/US/en/Digital-Solutions/Conectivity-and-Monitoring-Devices/Condition-Monitoring-Sensors/WEGscan/c/GLOBAL_WDC_DIGITAL_WEG_SCAN?utm_source=Stone+Junction&amp;utm_medium=HN&amp;utm_campaign=WEG1044&amp;utm_id=WEG1044&amp;utm_term=electric+motor&amp;utm_content=Earned" TargetMode="External"/><Relationship Id="rId18" Type="http://schemas.openxmlformats.org/officeDocument/2006/relationships/hyperlink" Target="https://www.weg.net/catalog/weg/AT/en/Drives/Soft-Starters/Stand-alone/Soft-Starter-SSW900-Series/c/GLOBAL_WDC_SOFTSTARTER_SSW900?utm_source=Stone+Junction&amp;utm_medium=HN&amp;utm_campaign=WEG1044&amp;utm_id=WEG1044&amp;utm_term=electric+motor&amp;utm_content=Earned" TargetMode="External"/><Relationship Id="rId26" Type="http://schemas.openxmlformats.org/officeDocument/2006/relationships/hyperlink" Target="http://www.stonejunction.co.uk/" TargetMode="External"/><Relationship Id="rId3" Type="http://schemas.openxmlformats.org/officeDocument/2006/relationships/customXml" Target="../customXml/item3.xml"/><Relationship Id="rId21" Type="http://schemas.openxmlformats.org/officeDocument/2006/relationships/hyperlink" Target="https://www.weg.net/institutional/MR/en/all-news/all" TargetMode="External"/><Relationship Id="rId34"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weg.net/institutional/GB/en/?utm_source=Stone+Junction&amp;utm_medium=HN&amp;utm_campaign=WEG1044&amp;utm_id=WEG1044&amp;utm_term=electric+motor&amp;utm_content=Earned" TargetMode="External"/><Relationship Id="rId17" Type="http://schemas.openxmlformats.org/officeDocument/2006/relationships/hyperlink" Target="https://www.weg.net/catalog/weg/US/en/Drives/Variable-Speed-Drives/c/GLOBAL_WDC_DRV_IF?utm_source=Stone+Junction&amp;utm_medium=HN&amp;utm_campaign=WEG1044&amp;utm_id=WEG1044&amp;utm_term=electric+motor&amp;utm_content=Earned" TargetMode="External"/><Relationship Id="rId25" Type="http://schemas.openxmlformats.org/officeDocument/2006/relationships/hyperlink" Target="mailto:alexm@stonejunction.co.uk"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weg.net/institutional/BR/en/news/products-and-solutions/weg-supplies-electric-motors-to-the-barrage-of-kef-eddir-tipaza-in-algeria?utm_source=Stone+Junction&amp;utm_medium=HN&amp;utm_campaign=WEG1044&amp;utm_id=WEG1044&amp;utm_term=electric+motor&amp;utm_content=Earned" TargetMode="External"/><Relationship Id="rId20" Type="http://schemas.openxmlformats.org/officeDocument/2006/relationships/hyperlink" Target="mailto:info-uk@weg.net?utm_source=Stone+Junction&amp;utm_medium=HN&amp;utm_campaign=WEG1044&amp;utm_id=WEG1044&amp;utm_term=electric+motor&amp;utm_content=Earned" TargetMode="External"/><Relationship Id="rId29"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stephanie@stonejunction.co.uk" TargetMode="External"/><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weg.net/catalog/weg/FR/en/Gearboxes-and-Geared-Motors/c/GLOBAL_GEARBOXES?utm_source=Stone+Junction&amp;utm_medium=HN&amp;utm_campaign=WEG1044&amp;utm_id=WEG1044&amp;utm_term=SIEE_Pollutec+&amp;utm_content=Earned" TargetMode="External"/><Relationship Id="rId23" Type="http://schemas.openxmlformats.org/officeDocument/2006/relationships/hyperlink" Target="mailto:info-uk@weg.net" TargetMode="External"/><Relationship Id="rId28" Type="http://schemas.openxmlformats.org/officeDocument/2006/relationships/hyperlink" Target="http://www.twitter.com/StoneJunctionPR"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weg.net/institutional/GB/en/?utm_source=Stone+Junction&amp;utm_medium=HN&amp;utm_campaign=WEG1044&amp;utm_id=WEG1044&amp;utm_term=electric+motor&amp;utm_content=Earned" TargetMode="External"/><Relationship Id="rId31" Type="http://schemas.openxmlformats.org/officeDocument/2006/relationships/hyperlink" Target="http://www.weg.n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FR/en/solutions/digital-solutions/mfm?utm_source=Stone+Junction&amp;utm_medium=HN&amp;utm_campaign=WEG1044&amp;utm_id=WEG1044&amp;utm_term=SIEE_Pollutec+&amp;utm_content=Earned" TargetMode="External"/><Relationship Id="rId22" Type="http://schemas.openxmlformats.org/officeDocument/2006/relationships/hyperlink" Target="http://www.weg.net" TargetMode="External"/><Relationship Id="rId27" Type="http://schemas.openxmlformats.org/officeDocument/2006/relationships/hyperlink" Target="http://www.stone-junction.blogspot.com" TargetMode="External"/><Relationship Id="rId30" Type="http://schemas.openxmlformats.org/officeDocument/2006/relationships/hyperlink" Target="https://www.linkedin.com/company/stone-junction-ltd" TargetMode="External"/><Relationship Id="rId35" Type="http://schemas.openxmlformats.org/officeDocument/2006/relationships/fontTable" Target="fontTable.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4.xml><?xml version="1.0" encoding="utf-8"?>
<ds:datastoreItem xmlns:ds="http://schemas.openxmlformats.org/officeDocument/2006/customXml" ds:itemID="{80370A07-FBDE-4F33-8E1D-1572F864E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1247</Words>
  <Characters>7113</Characters>
  <Application>Microsoft Office Word</Application>
  <DocSecurity>0</DocSecurity>
  <Lines>59</Lines>
  <Paragraphs>16</Paragraphs>
  <ScaleCrop>false</ScaleCrop>
  <Company/>
  <LinksUpToDate>false</LinksUpToDate>
  <CharactersWithSpaces>8344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Alex Manford</cp:lastModifiedBy>
  <cp:revision>2</cp:revision>
  <cp:lastPrinted>2013-11-27T21:43:00Z</cp:lastPrinted>
  <dcterms:created xsi:type="dcterms:W3CDTF">2024-06-05T15:44:00Z</dcterms:created>
  <dcterms:modified xsi:type="dcterms:W3CDTF">2024-06-05T15:44:00Z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