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411F6" w14:textId="77777777" w:rsidR="00B86E1F" w:rsidRPr="005076D1" w:rsidRDefault="000B7E0B" w:rsidP="00497271">
      <w:pPr>
        <w:pStyle w:val="BodyCopy"/>
        <w:tabs>
          <w:tab w:val="left" w:pos="4638"/>
        </w:tabs>
        <w:jc w:val="left"/>
        <w:rPr>
          <w:rFonts w:eastAsia="MS Mincho" w:cs="Arial"/>
        </w:rPr>
      </w:pPr>
      <w:r>
        <w:rPr>
          <w:rFonts w:eastAsia="MS Mincho" w:cs="Arial"/>
          <w:noProof/>
          <w:lang w:val="en-US" w:eastAsia="en-US" w:bidi="ar-SA"/>
        </w:rPr>
        <w:drawing>
          <wp:anchor distT="0" distB="0" distL="114300" distR="114300" simplePos="0" relativeHeight="251658240" behindDoc="0" locked="0" layoutInCell="1" allowOverlap="1" wp14:anchorId="1010A3B6" wp14:editId="6965498B">
            <wp:simplePos x="914400" y="991590"/>
            <wp:positionH relativeFrom="column">
              <wp:align>left</wp:align>
            </wp:positionH>
            <wp:positionV relativeFrom="paragraph">
              <wp:align>top</wp:align>
            </wp:positionV>
            <wp:extent cx="1352550" cy="9429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anchor>
        </w:drawing>
      </w:r>
      <w:r>
        <w:tab/>
      </w:r>
      <w:r>
        <w:br/>
      </w:r>
    </w:p>
    <w:p w14:paraId="4DD1E40E" w14:textId="77777777" w:rsidR="00FA03F5" w:rsidRPr="005076D1" w:rsidRDefault="00FA03F5" w:rsidP="006154AA">
      <w:pPr>
        <w:pStyle w:val="Heading1"/>
        <w:spacing w:line="360" w:lineRule="auto"/>
        <w:rPr>
          <w:rFonts w:ascii="Arial" w:hAnsi="Arial" w:cs="Arial"/>
          <w:sz w:val="24"/>
          <w:szCs w:val="24"/>
        </w:rPr>
      </w:pPr>
    </w:p>
    <w:p w14:paraId="0826D730" w14:textId="77777777" w:rsidR="000F78F9" w:rsidRPr="000F78F9" w:rsidRDefault="00256A59" w:rsidP="000F78F9">
      <w:pPr>
        <w:spacing w:line="480" w:lineRule="auto"/>
        <w:jc w:val="center"/>
        <w:rPr>
          <w:rFonts w:cs="Arial"/>
          <w:b/>
          <w:sz w:val="32"/>
        </w:rPr>
      </w:pPr>
      <w:r>
        <w:rPr>
          <w:b/>
          <w:sz w:val="32"/>
        </w:rPr>
        <w:t>WEG sera présent à Indumation 2024</w:t>
      </w:r>
    </w:p>
    <w:p w14:paraId="551A07B4" w14:textId="77777777" w:rsidR="000F78F9" w:rsidRPr="000F78F9" w:rsidRDefault="000F78F9" w:rsidP="000F78F9">
      <w:pPr>
        <w:spacing w:line="480" w:lineRule="auto"/>
        <w:jc w:val="center"/>
        <w:rPr>
          <w:rFonts w:cs="Arial"/>
          <w:b/>
        </w:rPr>
      </w:pPr>
      <w:r>
        <w:rPr>
          <w:b/>
        </w:rPr>
        <w:t>~ L'expert en moteurs et en variateurs va présenter son nouveau centre d'assemblage en Belgique et sa solution WEGmotion Drives ~</w:t>
      </w:r>
    </w:p>
    <w:p w14:paraId="62A6783A" w14:textId="77777777" w:rsidR="000F78F9" w:rsidRDefault="000F78F9" w:rsidP="000F78F9">
      <w:pPr>
        <w:spacing w:line="480" w:lineRule="auto"/>
        <w:jc w:val="both"/>
        <w:rPr>
          <w:b/>
        </w:rPr>
      </w:pPr>
    </w:p>
    <w:p w14:paraId="275F423B" w14:textId="77777777" w:rsidR="00720143" w:rsidRDefault="00DA6D73" w:rsidP="000F78F9">
      <w:pPr>
        <w:spacing w:line="480" w:lineRule="auto"/>
        <w:jc w:val="both"/>
        <w:rPr>
          <w:b/>
          <w:szCs w:val="20"/>
        </w:rPr>
      </w:pPr>
      <w:hyperlink r:id="rId11">
        <w:r w:rsidR="00E54CA3">
          <w:rPr>
            <w:rStyle w:val="Hyperlink"/>
            <w:b/>
          </w:rPr>
          <w:t>Constructeur mondial de moteurs et de variateurs</w:t>
        </w:r>
      </w:hyperlink>
      <w:r w:rsidR="00E54CA3">
        <w:rPr>
          <w:b/>
        </w:rPr>
        <w:t>, WEG s'apprête à exposer à Indumation 2024, lieu de rencontre</w:t>
      </w:r>
      <w:r w:rsidR="00DF0BCB">
        <w:rPr>
          <w:b/>
        </w:rPr>
        <w:t xml:space="preserve"> en pleine expansion</w:t>
      </w:r>
      <w:r w:rsidR="00E54CA3">
        <w:rPr>
          <w:b/>
        </w:rPr>
        <w:t xml:space="preserve"> pour la communauté de l'automatisation industrielle et Industrie 4.0 de la région. Du 31 janvier au 2 février à Xpo à Kortrijk, en Belgique, WEG présentera les capacités de son nouveau centre d'assemblage des motoréducteurs WG20 en B</w:t>
      </w:r>
      <w:r w:rsidR="003975C0">
        <w:rPr>
          <w:b/>
        </w:rPr>
        <w:t>elgique. Présente</w:t>
      </w:r>
      <w:r w:rsidR="00E54CA3">
        <w:rPr>
          <w:b/>
        </w:rPr>
        <w:t xml:space="preserve"> sur le stand 119, la société présentera également ses célèbres moteurs, réducteurs, et variateurs de vitesse fonctionnant avec sa plateforme Motion Fleet Management (MFM) dans la solution intégrée de gestion WEGmotion Drives.</w:t>
      </w:r>
    </w:p>
    <w:p w14:paraId="0C7CA043" w14:textId="77777777" w:rsidR="000F78F9" w:rsidRDefault="000F78F9" w:rsidP="000F78F9">
      <w:pPr>
        <w:spacing w:line="480" w:lineRule="auto"/>
        <w:jc w:val="both"/>
        <w:rPr>
          <w:b/>
          <w:bCs/>
          <w:szCs w:val="20"/>
        </w:rPr>
      </w:pPr>
    </w:p>
    <w:p w14:paraId="241CE11D" w14:textId="77777777" w:rsidR="00574407" w:rsidRDefault="00574407" w:rsidP="000F78F9">
      <w:pPr>
        <w:spacing w:line="480" w:lineRule="auto"/>
        <w:jc w:val="both"/>
        <w:rPr>
          <w:szCs w:val="20"/>
        </w:rPr>
      </w:pPr>
      <w:r>
        <w:t xml:space="preserve">Indumation 2024 est le salon phare de la </w:t>
      </w:r>
      <w:r w:rsidR="00DF0BCB">
        <w:t>Belgique,</w:t>
      </w:r>
      <w:r>
        <w:t xml:space="preserve"> dédié aux spécialistes de la fabrication, des process et des infrastructures. Cet événement complet servira de plateforme pour les toutes dernières avancées et innovations dans le domaine, tout en rassemblant les leaders, les professionnels et les enthousiastes de l'industrie.</w:t>
      </w:r>
    </w:p>
    <w:p w14:paraId="02F4E6E9" w14:textId="77777777" w:rsidR="00265359" w:rsidRDefault="00265359" w:rsidP="000F78F9">
      <w:pPr>
        <w:spacing w:line="480" w:lineRule="auto"/>
        <w:jc w:val="both"/>
        <w:rPr>
          <w:szCs w:val="20"/>
        </w:rPr>
      </w:pPr>
    </w:p>
    <w:p w14:paraId="084B362A" w14:textId="77777777" w:rsidR="00556E8A" w:rsidRDefault="00265359" w:rsidP="000F78F9">
      <w:pPr>
        <w:spacing w:line="480" w:lineRule="auto"/>
        <w:jc w:val="both"/>
      </w:pPr>
      <w:r>
        <w:t xml:space="preserve">Le salon accueillera un éventail varié d'exposants dont des constructeurs, des fournisseurs de technologie et des experts en matière de solutions. Lors de cet </w:t>
      </w:r>
      <w:r>
        <w:lastRenderedPageBreak/>
        <w:t xml:space="preserve">événement, WEG présentera son nouveau centre d'assemblage du WEG20, situé dans son entrepôt de Nivelles en Belgique. </w:t>
      </w:r>
    </w:p>
    <w:p w14:paraId="4869A19B" w14:textId="77777777" w:rsidR="000560F2" w:rsidRPr="004B2FFA" w:rsidRDefault="004B2FFA" w:rsidP="004B2FFA">
      <w:pPr>
        <w:spacing w:line="480" w:lineRule="auto"/>
        <w:jc w:val="both"/>
      </w:pPr>
      <w:r>
        <w:br/>
        <w:t xml:space="preserve">« La nouvelle installation viendra renforcer le réseau local WEG dans la région compacte du Benelux, » a déclaré Werner Lievens, directeur général de WEG Belgique. « Grâce à son emplacement stratégique, nous pouvons traiter et expédier de manière plus efficace nos solutions d'équipements industriels à nos clients, réduisant ainsi le délai de commercialisation. » </w:t>
      </w:r>
    </w:p>
    <w:p w14:paraId="1769988F" w14:textId="77777777" w:rsidR="00D0086D" w:rsidRDefault="00D0086D" w:rsidP="000F78F9">
      <w:pPr>
        <w:spacing w:line="480" w:lineRule="auto"/>
        <w:jc w:val="both"/>
      </w:pPr>
    </w:p>
    <w:p w14:paraId="490E67A9" w14:textId="77777777" w:rsidR="00A1162C" w:rsidRDefault="001A3874" w:rsidP="00A1162C">
      <w:pPr>
        <w:spacing w:line="480" w:lineRule="auto"/>
        <w:jc w:val="both"/>
      </w:pPr>
      <w:r>
        <w:t xml:space="preserve">WEG présentera également sur son stand son </w:t>
      </w:r>
      <w:hyperlink r:id="rId12">
        <w:r>
          <w:rPr>
            <w:rStyle w:val="Hyperlink"/>
          </w:rPr>
          <w:t>réducteur WG50</w:t>
        </w:r>
      </w:hyperlink>
      <w:r>
        <w:t xml:space="preserve"> et son </w:t>
      </w:r>
      <w:hyperlink r:id="rId13">
        <w:r>
          <w:rPr>
            <w:rStyle w:val="Hyperlink"/>
          </w:rPr>
          <w:t>système MFM</w:t>
        </w:r>
      </w:hyperlink>
      <w:r>
        <w:t xml:space="preserve"> pour la surveillance numérique des équipements. Le réducteur industriel WG50 est conçu pour optimiser la transmission de puissance dans une grande variété d'applications industrielles, fixant une nouvelle norme de performance et de fiabilité. Le WG50 est conçu pour supporter des facteurs externes, notamment une fréquence élevée de démarrages par heure, les chocs, les vibrations et </w:t>
      </w:r>
      <w:r w:rsidR="00DF0BCB">
        <w:t>de nombreuses autres conditions</w:t>
      </w:r>
      <w:r>
        <w:t xml:space="preserve">. </w:t>
      </w:r>
    </w:p>
    <w:p w14:paraId="48ABA3B3" w14:textId="77777777" w:rsidR="00A1162C" w:rsidRDefault="00A1162C" w:rsidP="00A1162C">
      <w:pPr>
        <w:spacing w:line="480" w:lineRule="auto"/>
        <w:jc w:val="both"/>
      </w:pPr>
    </w:p>
    <w:p w14:paraId="7BB3D3AE" w14:textId="0E9A65F7" w:rsidR="00A1162C" w:rsidRDefault="00A1162C" w:rsidP="00A1162C">
      <w:pPr>
        <w:spacing w:line="480" w:lineRule="auto"/>
        <w:jc w:val="both"/>
      </w:pPr>
      <w:r>
        <w:t xml:space="preserve">En outre, WEG s'apprête à dévoiler sa technologie hybride révolutionnaire, la gamme de moteurs </w:t>
      </w:r>
      <w:hyperlink r:id="rId14">
        <w:r>
          <w:rPr>
            <w:rStyle w:val="Hyperlink"/>
          </w:rPr>
          <w:t>W23 Sync+</w:t>
        </w:r>
      </w:hyperlink>
      <w:r>
        <w:t>. Cette gamme de moteurs à réluctance synchrone à aimants permanents (PMSynRM) convient parfaitement à de nombreuses applications, notamment les compresseurs, pompes, ventilateurs, soufflantes, convoyeurs et bien davantage.</w:t>
      </w:r>
    </w:p>
    <w:p w14:paraId="3CCCA941" w14:textId="77777777" w:rsidR="00A1162C" w:rsidRDefault="00A1162C" w:rsidP="00A1162C">
      <w:pPr>
        <w:spacing w:line="480" w:lineRule="auto"/>
        <w:jc w:val="both"/>
      </w:pPr>
    </w:p>
    <w:p w14:paraId="128603F3" w14:textId="77777777" w:rsidR="00A1162C" w:rsidRDefault="00A1162C" w:rsidP="00A1162C">
      <w:pPr>
        <w:spacing w:line="480" w:lineRule="auto"/>
        <w:jc w:val="both"/>
      </w:pPr>
      <w:r>
        <w:lastRenderedPageBreak/>
        <w:t xml:space="preserve">Enfin, WEG présentera ses variateurs de vitesse. Le </w:t>
      </w:r>
      <w:hyperlink r:id="rId15">
        <w:r>
          <w:rPr>
            <w:rStyle w:val="Hyperlink"/>
          </w:rPr>
          <w:t>CFW900</w:t>
        </w:r>
      </w:hyperlink>
      <w:r>
        <w:t xml:space="preserve"> offre un rendement énergétique et une connectivité accrus et le </w:t>
      </w:r>
      <w:hyperlink r:id="rId16">
        <w:r>
          <w:rPr>
            <w:rStyle w:val="Hyperlink"/>
          </w:rPr>
          <w:t>ADV200</w:t>
        </w:r>
      </w:hyperlink>
      <w:r>
        <w:t xml:space="preserve"> est conçu pour répondre aux exigences des intégrateurs et OEM de systèmes industriels, en assurant une performance supérieure dans les applications les plus contraignantes.</w:t>
      </w:r>
    </w:p>
    <w:p w14:paraId="3A5232E1" w14:textId="77777777" w:rsidR="006B1DF2" w:rsidRDefault="006B1DF2" w:rsidP="00381EE9">
      <w:pPr>
        <w:spacing w:line="480" w:lineRule="auto"/>
        <w:jc w:val="both"/>
        <w:rPr>
          <w:b/>
          <w:szCs w:val="20"/>
        </w:rPr>
      </w:pPr>
    </w:p>
    <w:p w14:paraId="7E76C504" w14:textId="77777777" w:rsidR="00E00233" w:rsidRPr="006F56C4" w:rsidRDefault="00E00233" w:rsidP="00E00233">
      <w:pPr>
        <w:spacing w:line="480" w:lineRule="auto"/>
        <w:jc w:val="both"/>
        <w:rPr>
          <w:rFonts w:cs="Arial"/>
        </w:rPr>
      </w:pPr>
      <w:r>
        <w:t>« À Indumation 2024, les participants auront également la possibilité de découvrir une solution de transmission complète, composée d'un moteur W22, d'un motoréducteur WG20, d'un variateur de vitesse CFW900 et de la plateforme MFM, » a poursuivi  Werner Lievens. « Cet ensemble intégré WEGmotion Drives simplifie la maintenance, améliore la performance et constitue une solution de puissance fiable.</w:t>
      </w:r>
    </w:p>
    <w:p w14:paraId="2D711E25" w14:textId="77777777" w:rsidR="00E00233" w:rsidRDefault="00E00233" w:rsidP="006B1DF2">
      <w:pPr>
        <w:spacing w:line="480" w:lineRule="auto"/>
        <w:jc w:val="both"/>
        <w:rPr>
          <w:rFonts w:cs="Arial"/>
        </w:rPr>
      </w:pPr>
    </w:p>
    <w:p w14:paraId="679E364C" w14:textId="77777777" w:rsidR="006B1DF2" w:rsidRPr="009153A3" w:rsidRDefault="006B1DF2" w:rsidP="006B1DF2">
      <w:pPr>
        <w:spacing w:line="480" w:lineRule="auto"/>
        <w:jc w:val="both"/>
        <w:rPr>
          <w:rFonts w:cs="Arial"/>
        </w:rPr>
      </w:pPr>
      <w:r>
        <w:t>WEG est un constructeur renommé dans le monde pour ses moteurs, mais offre également des solutions de transmission complètes, à savoir WEGmotion Drives. Opter pour un système de transmission fourni par un seul constructeur, comme WEG, apporte de nombreux avantages. La synergie réalisée dans un système unifié assure une compatibilité, une efficacité et une fonctionnalité homogène optimales. Les clients du Benelux peuvent bénéficier non seulement de la fiabilité des composants individuels, mais également du fonctionnement harmonieux de l'ensemble de la transmission. »</w:t>
      </w:r>
    </w:p>
    <w:p w14:paraId="3B95FF0A" w14:textId="77777777" w:rsidR="00D62731" w:rsidRPr="000E472C" w:rsidRDefault="00D62731" w:rsidP="000F78F9">
      <w:pPr>
        <w:spacing w:line="480" w:lineRule="auto"/>
        <w:jc w:val="both"/>
        <w:rPr>
          <w:i/>
          <w:iCs/>
        </w:rPr>
      </w:pPr>
    </w:p>
    <w:p w14:paraId="0465FF06" w14:textId="77777777" w:rsidR="00D62731" w:rsidRPr="000E472C" w:rsidRDefault="00D62731" w:rsidP="00D62731">
      <w:pPr>
        <w:spacing w:line="480" w:lineRule="auto"/>
        <w:jc w:val="both"/>
        <w:rPr>
          <w:i/>
          <w:iCs/>
        </w:rPr>
      </w:pPr>
      <w:r>
        <w:rPr>
          <w:i/>
        </w:rPr>
        <w:t xml:space="preserve">Pour participer à l'événement et rendre visite à WEG sur le stand 119, il suffit d'aller sur le </w:t>
      </w:r>
      <w:hyperlink r:id="rId17">
        <w:r>
          <w:rPr>
            <w:rStyle w:val="Hyperlink"/>
            <w:i/>
          </w:rPr>
          <w:t>site internet Indumation</w:t>
        </w:r>
      </w:hyperlink>
      <w:r>
        <w:rPr>
          <w:i/>
        </w:rPr>
        <w:t xml:space="preserve"> et de s'inscrire gratuitement.</w:t>
      </w:r>
    </w:p>
    <w:p w14:paraId="57F53B3B" w14:textId="77777777" w:rsidR="009044C9" w:rsidRPr="005076D1" w:rsidRDefault="009044C9" w:rsidP="003E5474">
      <w:pPr>
        <w:rPr>
          <w:rFonts w:cs="Arial"/>
        </w:rPr>
      </w:pPr>
    </w:p>
    <w:p w14:paraId="75EE2D28" w14:textId="77777777" w:rsidR="00E03D45" w:rsidRPr="001D02D8" w:rsidRDefault="00E03D45" w:rsidP="00E03D45">
      <w:pPr>
        <w:rPr>
          <w:rFonts w:eastAsia="MS Mincho" w:cs="Arial"/>
          <w:lang w:val="en-GB"/>
        </w:rPr>
      </w:pPr>
      <w:r w:rsidRPr="001D02D8">
        <w:rPr>
          <w:b/>
          <w:color w:val="4472C4"/>
          <w:lang w:val="en-GB"/>
        </w:rPr>
        <w:t>Ends:</w:t>
      </w:r>
      <w:r w:rsidRPr="001D02D8">
        <w:rPr>
          <w:lang w:val="en-GB"/>
        </w:rPr>
        <w:t xml:space="preserve"> 490 words</w:t>
      </w:r>
    </w:p>
    <w:p w14:paraId="4D4758DB" w14:textId="77777777" w:rsidR="00E03D45" w:rsidRPr="001D02D8" w:rsidRDefault="00E03D45" w:rsidP="008A6A7A">
      <w:pPr>
        <w:rPr>
          <w:rFonts w:eastAsia="MS Mincho"/>
          <w:lang w:val="en-GB"/>
        </w:rPr>
      </w:pPr>
    </w:p>
    <w:p w14:paraId="1BEC4D42" w14:textId="77777777" w:rsidR="00D71A03" w:rsidRPr="008A6A7A" w:rsidRDefault="00D71A03" w:rsidP="00D71A03">
      <w:r>
        <w:rPr>
          <w:b/>
          <w:color w:val="4472C4"/>
        </w:rPr>
        <w:lastRenderedPageBreak/>
        <w:t>Remarque à l'intention des éditeurs :</w:t>
      </w:r>
      <w:r>
        <w:rPr>
          <w:b/>
          <w:color w:val="439639"/>
        </w:rPr>
        <w:t xml:space="preserve"> </w:t>
      </w:r>
      <w:r>
        <w:t xml:space="preserve">Pour rester informé des articles de presse, d'opinions et d'études de cas de WEG, consultez le site : </w:t>
      </w:r>
      <w:hyperlink r:id="rId18" w:history="1">
        <w:r>
          <w:rPr>
            <w:rStyle w:val="Hyperlink"/>
          </w:rPr>
          <w:t>https://www.weg.net/institutional/MR/fr/all-news/all</w:t>
        </w:r>
      </w:hyperlink>
    </w:p>
    <w:p w14:paraId="535CA6B5" w14:textId="77777777" w:rsidR="00D71A03" w:rsidRPr="008A6A7A" w:rsidRDefault="00D71A03" w:rsidP="00D71A03">
      <w:pPr>
        <w:rPr>
          <w:rFonts w:eastAsia="MS Mincho"/>
          <w:b/>
          <w:bCs/>
          <w:color w:val="00529C"/>
        </w:rPr>
      </w:pPr>
    </w:p>
    <w:p w14:paraId="24743D68" w14:textId="77777777" w:rsidR="00D71A03" w:rsidRPr="00DC010E" w:rsidRDefault="00D71A03" w:rsidP="00D71A03">
      <w:pPr>
        <w:pStyle w:val="NormalWeb"/>
        <w:spacing w:before="0" w:beforeAutospacing="0" w:after="0" w:afterAutospacing="0"/>
        <w:rPr>
          <w:rFonts w:ascii="Arial" w:hAnsi="Arial" w:cs="Arial"/>
          <w:color w:val="292929"/>
          <w:lang w:eastAsia="en-GB" w:bidi="ar-SA"/>
        </w:rPr>
      </w:pPr>
      <w:r w:rsidRPr="005A52AC">
        <w:rPr>
          <w:rFonts w:ascii="Arial" w:hAnsi="Arial" w:cs="Arial"/>
          <w:b/>
          <w:color w:val="4472C4"/>
        </w:rPr>
        <w:t>Pour de plus amples informations, contactez :</w:t>
      </w:r>
      <w:r w:rsidRPr="005A52AC">
        <w:rPr>
          <w:rFonts w:ascii="Arial" w:hAnsi="Arial" w:cs="Arial"/>
          <w:b/>
          <w:color w:val="439639"/>
        </w:rPr>
        <w:t xml:space="preserve"> </w:t>
      </w:r>
      <w:proofErr w:type="spellStart"/>
      <w:r w:rsidRPr="005A52AC">
        <w:rPr>
          <w:rFonts w:ascii="Arial" w:hAnsi="Arial" w:cs="Arial"/>
          <w:color w:val="000000"/>
        </w:rPr>
        <w:t>Loic</w:t>
      </w:r>
      <w:proofErr w:type="spellEnd"/>
      <w:r w:rsidRPr="005A52AC">
        <w:rPr>
          <w:rFonts w:ascii="Arial" w:hAnsi="Arial" w:cs="Arial"/>
          <w:color w:val="000000"/>
        </w:rPr>
        <w:t xml:space="preserve"> </w:t>
      </w:r>
      <w:proofErr w:type="spellStart"/>
      <w:r w:rsidRPr="005A52AC">
        <w:rPr>
          <w:rFonts w:ascii="Arial" w:hAnsi="Arial" w:cs="Arial"/>
          <w:color w:val="000000"/>
        </w:rPr>
        <w:t>Kentrotis</w:t>
      </w:r>
      <w:proofErr w:type="spellEnd"/>
    </w:p>
    <w:p w14:paraId="1A64757B" w14:textId="77777777" w:rsidR="00D71A03" w:rsidRDefault="00D71A03" w:rsidP="00D71A03">
      <w:pPr>
        <w:pStyle w:val="NormalWeb"/>
        <w:spacing w:before="0" w:beforeAutospacing="0" w:after="0" w:afterAutospacing="0"/>
        <w:rPr>
          <w:rFonts w:ascii="Arial" w:hAnsi="Arial" w:cs="Arial"/>
          <w:color w:val="000000"/>
        </w:rPr>
      </w:pPr>
      <w:r w:rsidRPr="005A52AC">
        <w:rPr>
          <w:rFonts w:ascii="Arial" w:hAnsi="Arial" w:cs="Arial"/>
          <w:color w:val="000000"/>
        </w:rPr>
        <w:t>ZI des Chênes – Le Loup 13 / 38297 Saint Quentin Fallavier Rue du Morellon – BP 738 / Rhône-Alpes</w:t>
      </w:r>
    </w:p>
    <w:p w14:paraId="1AFBBA17" w14:textId="77777777" w:rsidR="00D71A03" w:rsidRPr="005A52AC" w:rsidRDefault="00D71A03" w:rsidP="00D71A03">
      <w:pPr>
        <w:pStyle w:val="NormalWeb"/>
        <w:spacing w:before="0" w:beforeAutospacing="0" w:after="0" w:afterAutospacing="0"/>
        <w:rPr>
          <w:rFonts w:ascii="Arial" w:hAnsi="Arial" w:cs="Arial"/>
          <w:color w:val="292929"/>
        </w:rPr>
      </w:pPr>
    </w:p>
    <w:p w14:paraId="461EC5FE" w14:textId="77777777" w:rsidR="00D71A03" w:rsidRPr="005A52AC" w:rsidRDefault="00D71A03" w:rsidP="00D71A03">
      <w:pPr>
        <w:pStyle w:val="NormalWeb"/>
        <w:spacing w:before="0" w:beforeAutospacing="0" w:after="0" w:afterAutospacing="0"/>
        <w:rPr>
          <w:rFonts w:ascii="Arial" w:hAnsi="Arial" w:cs="Arial"/>
          <w:color w:val="292929"/>
        </w:rPr>
      </w:pPr>
      <w:r w:rsidRPr="005A52AC">
        <w:rPr>
          <w:rStyle w:val="Strong"/>
          <w:rFonts w:ascii="Arial" w:hAnsi="Arial" w:cs="Arial"/>
          <w:color w:val="4472C4"/>
          <w:shd w:val="clear" w:color="auto" w:fill="FFFFFF"/>
        </w:rPr>
        <w:t>Téléphone</w:t>
      </w:r>
      <w:proofErr w:type="gramStart"/>
      <w:r w:rsidRPr="005A52AC">
        <w:rPr>
          <w:rStyle w:val="Strong"/>
          <w:rFonts w:ascii="Arial" w:hAnsi="Arial" w:cs="Arial"/>
          <w:color w:val="4472C4"/>
          <w:shd w:val="clear" w:color="auto" w:fill="FFFFFF"/>
        </w:rPr>
        <w:t> :</w:t>
      </w:r>
      <w:r w:rsidRPr="005A52AC">
        <w:rPr>
          <w:rFonts w:ascii="Arial" w:hAnsi="Arial" w:cs="Arial"/>
          <w:color w:val="292929"/>
        </w:rPr>
        <w:t>+</w:t>
      </w:r>
      <w:proofErr w:type="gramEnd"/>
      <w:r w:rsidRPr="005A52AC">
        <w:rPr>
          <w:rFonts w:ascii="Arial" w:hAnsi="Arial" w:cs="Arial"/>
          <w:color w:val="292929"/>
        </w:rPr>
        <w:t>33 (0)4 74 99 11 41</w:t>
      </w:r>
    </w:p>
    <w:p w14:paraId="259E7F9C" w14:textId="77777777" w:rsidR="00D71A03" w:rsidRPr="005A52AC" w:rsidRDefault="00D71A03" w:rsidP="00D71A03">
      <w:pPr>
        <w:pStyle w:val="NormalWeb"/>
        <w:spacing w:before="0" w:beforeAutospacing="0" w:after="0" w:afterAutospacing="0"/>
        <w:rPr>
          <w:rFonts w:ascii="Arial" w:hAnsi="Arial" w:cs="Arial"/>
          <w:color w:val="292929"/>
        </w:rPr>
      </w:pPr>
      <w:r w:rsidRPr="005A52AC">
        <w:rPr>
          <w:rStyle w:val="Strong"/>
          <w:rFonts w:ascii="Arial" w:hAnsi="Arial" w:cs="Arial"/>
          <w:color w:val="4472C4"/>
        </w:rPr>
        <w:t>www:</w:t>
      </w:r>
      <w:r w:rsidRPr="005A52AC">
        <w:rPr>
          <w:rFonts w:ascii="Arial" w:hAnsi="Arial" w:cs="Arial"/>
          <w:color w:val="FF9933"/>
        </w:rPr>
        <w:t xml:space="preserve"> </w:t>
      </w:r>
      <w:hyperlink r:id="rId19" w:tgtFrame="_blank" w:history="1">
        <w:r w:rsidRPr="005A52AC">
          <w:rPr>
            <w:rStyle w:val="Hyperlink"/>
            <w:rFonts w:cs="Arial"/>
          </w:rPr>
          <w:t>www.weg.net</w:t>
        </w:r>
      </w:hyperlink>
      <w:r w:rsidRPr="005A52AC">
        <w:rPr>
          <w:rFonts w:ascii="Arial" w:hAnsi="Arial" w:cs="Arial"/>
          <w:color w:val="292929"/>
        </w:rPr>
        <w:t xml:space="preserve"> </w:t>
      </w:r>
    </w:p>
    <w:p w14:paraId="4C925172" w14:textId="77777777" w:rsidR="00D71A03" w:rsidRPr="00DC010E" w:rsidRDefault="00D71A03" w:rsidP="00D71A03">
      <w:pPr>
        <w:pStyle w:val="NormalWeb"/>
        <w:spacing w:before="0" w:beforeAutospacing="0" w:after="0" w:afterAutospacing="0"/>
        <w:rPr>
          <w:rFonts w:ascii="Arial" w:hAnsi="Arial" w:cs="Arial"/>
          <w:color w:val="292929"/>
          <w:lang w:val="it-IT"/>
        </w:rPr>
      </w:pPr>
      <w:r w:rsidRPr="00DC010E">
        <w:rPr>
          <w:rStyle w:val="Strong"/>
          <w:rFonts w:ascii="Arial" w:hAnsi="Arial" w:cs="Arial"/>
          <w:color w:val="4472C4"/>
          <w:lang w:val="it-IT"/>
        </w:rPr>
        <w:t>e-mail :</w:t>
      </w:r>
      <w:r w:rsidRPr="00DC010E">
        <w:rPr>
          <w:rFonts w:ascii="Arial" w:hAnsi="Arial" w:cs="Arial"/>
          <w:color w:val="00B4EC"/>
          <w:lang w:val="it-IT"/>
        </w:rPr>
        <w:t xml:space="preserve"> </w:t>
      </w:r>
      <w:hyperlink r:id="rId20" w:tgtFrame="_blank" w:history="1">
        <w:r w:rsidRPr="00DC010E">
          <w:rPr>
            <w:rStyle w:val="Hyperlink"/>
            <w:rFonts w:cs="Arial"/>
            <w:shd w:val="clear" w:color="auto" w:fill="FFFFFF"/>
            <w:lang w:val="it-IT"/>
          </w:rPr>
          <w:t>info-fr@weg.net</w:t>
        </w:r>
      </w:hyperlink>
    </w:p>
    <w:p w14:paraId="244B7116" w14:textId="77777777" w:rsidR="00D71A03" w:rsidRPr="00DC010E" w:rsidRDefault="00D71A03" w:rsidP="00D71A03">
      <w:pPr>
        <w:rPr>
          <w:rFonts w:eastAsia="MS Mincho"/>
          <w:color w:val="0C7289"/>
          <w:lang w:val="it-IT"/>
        </w:rPr>
      </w:pPr>
    </w:p>
    <w:p w14:paraId="7D3E1754" w14:textId="77777777" w:rsidR="00D71A03" w:rsidRPr="00E860B5" w:rsidRDefault="00D71A03" w:rsidP="00D71A03">
      <w:pPr>
        <w:rPr>
          <w:rFonts w:eastAsia="MS Mincho"/>
          <w:spacing w:val="-3"/>
          <w:lang w:val="en-GB"/>
        </w:rPr>
      </w:pPr>
      <w:r w:rsidRPr="00E860B5">
        <w:rPr>
          <w:b/>
          <w:color w:val="4472C4"/>
          <w:lang w:val="en-GB"/>
        </w:rPr>
        <w:t xml:space="preserve">Contact </w:t>
      </w:r>
      <w:proofErr w:type="spellStart"/>
      <w:proofErr w:type="gramStart"/>
      <w:r w:rsidRPr="00E860B5">
        <w:rPr>
          <w:b/>
          <w:color w:val="4472C4"/>
          <w:lang w:val="en-GB"/>
        </w:rPr>
        <w:t>presse</w:t>
      </w:r>
      <w:proofErr w:type="spellEnd"/>
      <w:r w:rsidRPr="00E860B5">
        <w:rPr>
          <w:b/>
          <w:color w:val="4472C4"/>
          <w:lang w:val="en-GB"/>
        </w:rPr>
        <w:t> :</w:t>
      </w:r>
      <w:proofErr w:type="gramEnd"/>
      <w:r w:rsidRPr="00E860B5">
        <w:rPr>
          <w:b/>
          <w:color w:val="00B4EC"/>
          <w:lang w:val="en-GB"/>
        </w:rPr>
        <w:t xml:space="preserve"> </w:t>
      </w:r>
      <w:r w:rsidRPr="00E860B5">
        <w:rPr>
          <w:lang w:val="en-GB"/>
        </w:rPr>
        <w:t xml:space="preserve">Laura England </w:t>
      </w:r>
      <w:proofErr w:type="spellStart"/>
      <w:r w:rsidRPr="00E860B5">
        <w:rPr>
          <w:lang w:val="en-GB"/>
        </w:rPr>
        <w:t>ou</w:t>
      </w:r>
      <w:proofErr w:type="spellEnd"/>
      <w:r w:rsidRPr="00E860B5">
        <w:rPr>
          <w:lang w:val="en-GB"/>
        </w:rPr>
        <w:t xml:space="preserve"> Stephanie Wood – Stone Junction Ltd</w:t>
      </w:r>
    </w:p>
    <w:p w14:paraId="5211F683" w14:textId="77777777" w:rsidR="00D71A03" w:rsidRPr="00DC010E" w:rsidRDefault="00D71A03" w:rsidP="00D71A03">
      <w:pPr>
        <w:rPr>
          <w:rFonts w:cs="Arial"/>
          <w:color w:val="000000"/>
          <w:lang w:val="en-GB" w:eastAsia="en-GB"/>
        </w:rPr>
      </w:pPr>
      <w:r w:rsidRPr="00DC010E">
        <w:rPr>
          <w:rFonts w:cs="Arial"/>
          <w:color w:val="000000"/>
          <w:lang w:val="en-GB" w:eastAsia="en-GB"/>
        </w:rPr>
        <w:t>Suites 1&amp;2 The Malthouse, Water Street, Stafford, Staffordshire, ST16 1AR </w:t>
      </w:r>
    </w:p>
    <w:p w14:paraId="162AE951" w14:textId="77777777" w:rsidR="00D71A03" w:rsidRPr="00DC010E" w:rsidRDefault="00D71A03" w:rsidP="00D71A03">
      <w:pPr>
        <w:rPr>
          <w:rFonts w:eastAsia="MS Mincho"/>
          <w:color w:val="002060"/>
          <w:spacing w:val="-3"/>
        </w:rPr>
      </w:pPr>
      <w:r w:rsidRPr="00DC010E">
        <w:rPr>
          <w:b/>
          <w:color w:val="4472C4"/>
        </w:rPr>
        <w:t>Téléphone :</w:t>
      </w:r>
      <w:r w:rsidRPr="00DC010E">
        <w:rPr>
          <w:color w:val="002060"/>
        </w:rPr>
        <w:t xml:space="preserve"> </w:t>
      </w:r>
      <w:r w:rsidRPr="00DC010E">
        <w:t>+44 (0) 1785 225 416</w:t>
      </w:r>
    </w:p>
    <w:p w14:paraId="07458738" w14:textId="77777777" w:rsidR="00D71A03" w:rsidRPr="008A6A7A" w:rsidRDefault="00D71A03" w:rsidP="00D71A03">
      <w:pPr>
        <w:rPr>
          <w:rFonts w:eastAsia="MS Mincho"/>
          <w:spacing w:val="-3"/>
        </w:rPr>
      </w:pPr>
      <w:proofErr w:type="gramStart"/>
      <w:r>
        <w:rPr>
          <w:b/>
          <w:color w:val="4472C4"/>
        </w:rPr>
        <w:t>e-mail</w:t>
      </w:r>
      <w:proofErr w:type="gramEnd"/>
      <w:r>
        <w:rPr>
          <w:b/>
          <w:color w:val="4472C4"/>
        </w:rPr>
        <w:t> :</w:t>
      </w:r>
      <w:r>
        <w:rPr>
          <w:color w:val="00B050"/>
        </w:rPr>
        <w:t xml:space="preserve"> </w:t>
      </w:r>
      <w:hyperlink r:id="rId21" w:history="1">
        <w:r>
          <w:rPr>
            <w:rStyle w:val="Hyperlink"/>
          </w:rPr>
          <w:t>laura@stonejunction.co.uk</w:t>
        </w:r>
      </w:hyperlink>
      <w:r>
        <w:t xml:space="preserve"> ou </w:t>
      </w:r>
      <w:hyperlink r:id="rId22" w:history="1">
        <w:r>
          <w:rPr>
            <w:rStyle w:val="Hyperlink"/>
          </w:rPr>
          <w:t>stephanie@stonejunction.co.uk</w:t>
        </w:r>
      </w:hyperlink>
      <w:r>
        <w:t xml:space="preserve"> </w:t>
      </w:r>
    </w:p>
    <w:p w14:paraId="11612B11" w14:textId="77777777" w:rsidR="00D71A03" w:rsidRPr="0022579A" w:rsidRDefault="00D71A03" w:rsidP="00D71A03">
      <w:pPr>
        <w:rPr>
          <w:rFonts w:eastAsia="MS Mincho"/>
          <w:spacing w:val="-3"/>
          <w:lang w:val="nl-NL"/>
        </w:rPr>
      </w:pPr>
      <w:r w:rsidRPr="0022579A">
        <w:rPr>
          <w:b/>
          <w:color w:val="4472C4"/>
          <w:lang w:val="nl-NL"/>
        </w:rPr>
        <w:t>www:</w:t>
      </w:r>
      <w:r w:rsidRPr="0022579A">
        <w:rPr>
          <w:color w:val="00B050"/>
          <w:lang w:val="nl-NL"/>
        </w:rPr>
        <w:t xml:space="preserve"> </w:t>
      </w:r>
      <w:hyperlink r:id="rId23" w:history="1">
        <w:r w:rsidRPr="0022579A">
          <w:rPr>
            <w:rStyle w:val="Hyperlink"/>
            <w:lang w:val="nl-NL"/>
          </w:rPr>
          <w:t>www.stonejunction.co.uk</w:t>
        </w:r>
      </w:hyperlink>
      <w:r w:rsidRPr="0022579A">
        <w:rPr>
          <w:lang w:val="nl-NL"/>
        </w:rPr>
        <w:t xml:space="preserve">  </w:t>
      </w:r>
    </w:p>
    <w:p w14:paraId="57BDD5BC" w14:textId="77777777" w:rsidR="00D71A03" w:rsidRPr="0022579A" w:rsidRDefault="00D71A03" w:rsidP="00D71A03">
      <w:pPr>
        <w:rPr>
          <w:rFonts w:eastAsia="MS Mincho"/>
          <w:b/>
          <w:bCs/>
          <w:color w:val="CC0000"/>
          <w:spacing w:val="-3"/>
          <w:lang w:val="nl-NL"/>
        </w:rPr>
      </w:pPr>
      <w:r w:rsidRPr="0022579A">
        <w:rPr>
          <w:b/>
          <w:color w:val="4472C4"/>
          <w:lang w:val="nl-NL"/>
        </w:rPr>
        <w:t>Blog :</w:t>
      </w:r>
      <w:r w:rsidRPr="0022579A">
        <w:rPr>
          <w:b/>
          <w:color w:val="FF9933"/>
          <w:lang w:val="nl-NL"/>
        </w:rPr>
        <w:t xml:space="preserve"> </w:t>
      </w:r>
      <w:hyperlink r:id="rId24" w:history="1">
        <w:r w:rsidRPr="0022579A">
          <w:rPr>
            <w:rStyle w:val="Hyperlink"/>
            <w:lang w:val="nl-NL"/>
          </w:rPr>
          <w:t>www.stone-junction.blogspot.com</w:t>
        </w:r>
      </w:hyperlink>
      <w:r w:rsidRPr="0022579A">
        <w:rPr>
          <w:b/>
          <w:color w:val="CC0000"/>
          <w:lang w:val="nl-NL"/>
        </w:rPr>
        <w:t xml:space="preserve"> </w:t>
      </w:r>
    </w:p>
    <w:p w14:paraId="28BD6DBB" w14:textId="77777777" w:rsidR="00D71A03" w:rsidRPr="00EF0D50" w:rsidRDefault="00D71A03" w:rsidP="00D71A03">
      <w:pPr>
        <w:rPr>
          <w:rFonts w:eastAsia="MS Mincho"/>
          <w:bCs/>
          <w:color w:val="002060"/>
          <w:spacing w:val="-3"/>
          <w:lang w:val="nl-NL"/>
        </w:rPr>
      </w:pPr>
      <w:r w:rsidRPr="00EF0D50">
        <w:rPr>
          <w:b/>
          <w:color w:val="4472C4"/>
          <w:lang w:val="nl-NL"/>
        </w:rPr>
        <w:t>Twitter :</w:t>
      </w:r>
      <w:r w:rsidRPr="00EF0D50">
        <w:rPr>
          <w:b/>
          <w:color w:val="00529C"/>
          <w:lang w:val="nl-NL"/>
        </w:rPr>
        <w:t xml:space="preserve"> </w:t>
      </w:r>
      <w:hyperlink r:id="rId25" w:history="1">
        <w:r w:rsidRPr="00EF0D50">
          <w:rPr>
            <w:rStyle w:val="Hyperlink"/>
            <w:lang w:val="nl-NL"/>
          </w:rPr>
          <w:t>www.twitter.com/StoneJunctionPR</w:t>
        </w:r>
      </w:hyperlink>
    </w:p>
    <w:p w14:paraId="06277003" w14:textId="77777777" w:rsidR="00D71A03" w:rsidRPr="00EF0D50" w:rsidRDefault="00D71A03" w:rsidP="00D71A03">
      <w:pPr>
        <w:rPr>
          <w:rFonts w:eastAsia="MS Mincho"/>
          <w:bCs/>
          <w:color w:val="002060"/>
          <w:spacing w:val="-3"/>
          <w:lang w:val="nl-NL"/>
        </w:rPr>
      </w:pPr>
      <w:r w:rsidRPr="00EF0D50">
        <w:rPr>
          <w:b/>
          <w:color w:val="4472C4"/>
          <w:lang w:val="nl-NL"/>
        </w:rPr>
        <w:t>Facebook :</w:t>
      </w:r>
      <w:r w:rsidRPr="00EF0D50">
        <w:rPr>
          <w:b/>
          <w:color w:val="00B050"/>
          <w:lang w:val="nl-NL"/>
        </w:rPr>
        <w:t xml:space="preserve"> </w:t>
      </w:r>
      <w:hyperlink r:id="rId26" w:history="1">
        <w:r w:rsidRPr="00EF0D50">
          <w:rPr>
            <w:rStyle w:val="Hyperlink"/>
            <w:lang w:val="nl-NL"/>
          </w:rPr>
          <w:t>http://www.facebook.com/technicalPR</w:t>
        </w:r>
      </w:hyperlink>
    </w:p>
    <w:p w14:paraId="3200C4BC" w14:textId="77777777" w:rsidR="00D71A03" w:rsidRPr="00DC010E" w:rsidRDefault="00D71A03" w:rsidP="00D71A03">
      <w:pPr>
        <w:rPr>
          <w:rFonts w:eastAsia="MS Mincho"/>
          <w:b/>
          <w:bCs/>
          <w:color w:val="002060"/>
          <w:spacing w:val="-3"/>
          <w:lang w:val="da-DK"/>
        </w:rPr>
      </w:pPr>
      <w:r w:rsidRPr="00DC010E">
        <w:rPr>
          <w:b/>
          <w:color w:val="4472C4"/>
          <w:lang w:val="da-DK"/>
        </w:rPr>
        <w:t>LinkedIn :</w:t>
      </w:r>
      <w:r w:rsidRPr="00DC010E">
        <w:rPr>
          <w:color w:val="4472C4"/>
          <w:lang w:val="da-DK"/>
        </w:rPr>
        <w:t xml:space="preserve"> </w:t>
      </w:r>
      <w:hyperlink r:id="rId27" w:history="1">
        <w:r w:rsidRPr="00DC010E">
          <w:rPr>
            <w:rStyle w:val="Hyperlink"/>
            <w:lang w:val="da-DK"/>
          </w:rPr>
          <w:t>https://www.linkedin.com/company/stone-junction-ltd</w:t>
        </w:r>
      </w:hyperlink>
    </w:p>
    <w:p w14:paraId="62882920" w14:textId="77777777" w:rsidR="00D71A03" w:rsidRPr="00DC010E" w:rsidRDefault="00D71A03" w:rsidP="00D71A03">
      <w:pPr>
        <w:rPr>
          <w:rFonts w:eastAsia="MS Mincho"/>
          <w:b/>
          <w:bCs/>
          <w:color w:val="439639"/>
          <w:lang w:val="da-DK"/>
        </w:rPr>
      </w:pPr>
    </w:p>
    <w:p w14:paraId="1C9E9FBF" w14:textId="77777777" w:rsidR="00D71A03" w:rsidRDefault="00D71A03" w:rsidP="00D71A03">
      <w:pPr>
        <w:pStyle w:val="NormalWeb"/>
        <w:jc w:val="both"/>
        <w:rPr>
          <w:rFonts w:ascii="Arial" w:hAnsi="Arial" w:cs="Arial"/>
        </w:rPr>
      </w:pPr>
      <w:r>
        <w:rPr>
          <w:rFonts w:ascii="Arial" w:hAnsi="Arial"/>
          <w:b/>
          <w:color w:val="4472C4"/>
        </w:rPr>
        <w:t>À propos de WEG :</w:t>
      </w:r>
      <w:r>
        <w:rPr>
          <w:rFonts w:ascii="Arial" w:hAnsi="Arial"/>
          <w:color w:val="2D2B2B"/>
          <w:shd w:val="clear" w:color="auto" w:fill="FFFFFF"/>
        </w:rPr>
        <w:t xml:space="preserve"> </w:t>
      </w:r>
      <w:r>
        <w:rPr>
          <w:rFonts w:ascii="Arial" w:hAnsi="Arial"/>
        </w:rPr>
        <w:t xml:space="preserve">Fondée en 1961, WEG est une entreprise mondiale de fabrication d’équipements électriques et électroniques, qui opère principalement dans le secteur des biens d’équipements et propose des solutions adaptées aux machines électriques, à l’automatisation et à la peinture dans de nombreux secteurs, notamment les infrastructures, les industries de l’acier, de la pâte à papier, du pétrole et du gaz, et l’industrie minière, entre autres. </w:t>
      </w:r>
    </w:p>
    <w:p w14:paraId="0C63242D" w14:textId="77777777" w:rsidR="00D71A03" w:rsidRPr="00ED54F5" w:rsidRDefault="00D71A03" w:rsidP="00D71A03">
      <w:pPr>
        <w:pStyle w:val="NormalWeb"/>
        <w:jc w:val="both"/>
        <w:rPr>
          <w:rFonts w:ascii="Arial" w:hAnsi="Arial" w:cs="Arial"/>
        </w:rPr>
      </w:pPr>
      <w:r>
        <w:rPr>
          <w:rFonts w:ascii="Arial" w:hAnsi="Arial"/>
        </w:rPr>
        <w:t xml:space="preserve">WEG se distingue par son innovation et son développement constant de solutions répondant aux grandes tendances de rendement énergétique, d’énergies renouvelables et de mobilité électrique. Avec des unités de fabrication dans 15 pays et une présence dans plus de 135 pays, l’entreprise emploie plus de 39,000 collaborateurs dans le monde. En 2022, WEG a dégagé un chiffre d'affaires net de 29.9 milliards de BRL, dont 50.3 % à l’export.  Pour en savoir plus, visitez le site : </w:t>
      </w:r>
      <w:hyperlink r:id="rId28" w:history="1">
        <w:r>
          <w:rPr>
            <w:rStyle w:val="Hyperlink"/>
          </w:rPr>
          <w:t>www.weg.net</w:t>
        </w:r>
      </w:hyperlink>
    </w:p>
    <w:p w14:paraId="526F9841" w14:textId="3FDCDBAC" w:rsidR="00D71A03" w:rsidRDefault="00D71A03" w:rsidP="00D71A03">
      <w:r>
        <w:rPr>
          <w:rFonts w:eastAsia="MS Mincho" w:cs="Arial"/>
          <w:b/>
          <w:bCs/>
          <w:color w:val="4472C4"/>
        </w:rPr>
        <w:t>Réf. :</w:t>
      </w:r>
      <w:r w:rsidRPr="00DC010E">
        <w:t xml:space="preserve"> </w:t>
      </w:r>
      <w:r>
        <w:t>WEG930/01/24</w:t>
      </w:r>
    </w:p>
    <w:p w14:paraId="5E6CD412" w14:textId="77777777" w:rsidR="00B86E1F" w:rsidRPr="001D02D8" w:rsidRDefault="00B86E1F" w:rsidP="00D71A03">
      <w:pPr>
        <w:rPr>
          <w:rFonts w:eastAsia="MS Mincho" w:cs="Arial"/>
          <w:b/>
          <w:color w:val="CC3300"/>
          <w:spacing w:val="-3"/>
        </w:rPr>
      </w:pPr>
    </w:p>
    <w:sectPr w:rsidR="00B86E1F" w:rsidRPr="001D02D8" w:rsidSect="006D0EBA">
      <w:headerReference w:type="first" r:id="rId2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20C6B" w14:textId="77777777" w:rsidR="004660D0" w:rsidRDefault="004660D0" w:rsidP="00C0175F">
      <w:r>
        <w:separator/>
      </w:r>
    </w:p>
  </w:endnote>
  <w:endnote w:type="continuationSeparator" w:id="0">
    <w:p w14:paraId="0C5C2091" w14:textId="77777777" w:rsidR="004660D0" w:rsidRDefault="004660D0" w:rsidP="00C0175F">
      <w:r>
        <w:continuationSeparator/>
      </w:r>
    </w:p>
  </w:endnote>
  <w:endnote w:type="continuationNotice" w:id="1">
    <w:p w14:paraId="2C508F29" w14:textId="77777777" w:rsidR="004660D0" w:rsidRDefault="004660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A423D" w14:textId="77777777" w:rsidR="004660D0" w:rsidRDefault="004660D0" w:rsidP="00C0175F">
      <w:r>
        <w:separator/>
      </w:r>
    </w:p>
  </w:footnote>
  <w:footnote w:type="continuationSeparator" w:id="0">
    <w:p w14:paraId="689E4D38" w14:textId="77777777" w:rsidR="004660D0" w:rsidRDefault="004660D0" w:rsidP="00C0175F">
      <w:r>
        <w:continuationSeparator/>
      </w:r>
    </w:p>
  </w:footnote>
  <w:footnote w:type="continuationNotice" w:id="1">
    <w:p w14:paraId="112E0036" w14:textId="77777777" w:rsidR="004660D0" w:rsidRDefault="004660D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76485"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abstractNum w:abstractNumId="1" w15:restartNumberingAfterBreak="0">
    <w:nsid w:val="725C14CE"/>
    <w:multiLevelType w:val="hybridMultilevel"/>
    <w:tmpl w:val="949CC85C"/>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num w:numId="1" w16cid:durableId="444932850">
    <w:abstractNumId w:val="0"/>
  </w:num>
  <w:num w:numId="2" w16cid:durableId="10409329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560F2"/>
    <w:rsid w:val="00066828"/>
    <w:rsid w:val="000B7E0B"/>
    <w:rsid w:val="000C2851"/>
    <w:rsid w:val="000D44A0"/>
    <w:rsid w:val="000D4F3D"/>
    <w:rsid w:val="000D6C36"/>
    <w:rsid w:val="000E24A1"/>
    <w:rsid w:val="000E472C"/>
    <w:rsid w:val="000E759D"/>
    <w:rsid w:val="000F78F9"/>
    <w:rsid w:val="00102088"/>
    <w:rsid w:val="0010339A"/>
    <w:rsid w:val="0011223E"/>
    <w:rsid w:val="0011347E"/>
    <w:rsid w:val="0012124E"/>
    <w:rsid w:val="0012518B"/>
    <w:rsid w:val="0013043D"/>
    <w:rsid w:val="00147F00"/>
    <w:rsid w:val="00155C9B"/>
    <w:rsid w:val="00157272"/>
    <w:rsid w:val="00165FE6"/>
    <w:rsid w:val="001749B1"/>
    <w:rsid w:val="001A3874"/>
    <w:rsid w:val="001A6B37"/>
    <w:rsid w:val="001B2D8F"/>
    <w:rsid w:val="001B2F79"/>
    <w:rsid w:val="001C062A"/>
    <w:rsid w:val="001C1ED4"/>
    <w:rsid w:val="001C31D0"/>
    <w:rsid w:val="001C4B73"/>
    <w:rsid w:val="001D02D8"/>
    <w:rsid w:val="001D6804"/>
    <w:rsid w:val="001D6962"/>
    <w:rsid w:val="001F1A75"/>
    <w:rsid w:val="002001B4"/>
    <w:rsid w:val="00256A59"/>
    <w:rsid w:val="002638A6"/>
    <w:rsid w:val="00265359"/>
    <w:rsid w:val="002729EE"/>
    <w:rsid w:val="002913E0"/>
    <w:rsid w:val="00295BDC"/>
    <w:rsid w:val="00296A71"/>
    <w:rsid w:val="002A1459"/>
    <w:rsid w:val="002A1A9A"/>
    <w:rsid w:val="002A4040"/>
    <w:rsid w:val="002B2F32"/>
    <w:rsid w:val="002B5A47"/>
    <w:rsid w:val="002B6D78"/>
    <w:rsid w:val="002E13F0"/>
    <w:rsid w:val="002E58A3"/>
    <w:rsid w:val="0030281F"/>
    <w:rsid w:val="00302AA3"/>
    <w:rsid w:val="0032006F"/>
    <w:rsid w:val="00344857"/>
    <w:rsid w:val="003467B5"/>
    <w:rsid w:val="00351729"/>
    <w:rsid w:val="00351818"/>
    <w:rsid w:val="00354D4D"/>
    <w:rsid w:val="003565A6"/>
    <w:rsid w:val="003646FD"/>
    <w:rsid w:val="003708FC"/>
    <w:rsid w:val="00372C24"/>
    <w:rsid w:val="00376801"/>
    <w:rsid w:val="00381EE9"/>
    <w:rsid w:val="00382C38"/>
    <w:rsid w:val="00387BB5"/>
    <w:rsid w:val="0039166B"/>
    <w:rsid w:val="00396D46"/>
    <w:rsid w:val="003975C0"/>
    <w:rsid w:val="003A7BBA"/>
    <w:rsid w:val="003C781C"/>
    <w:rsid w:val="003D3FA0"/>
    <w:rsid w:val="003D5157"/>
    <w:rsid w:val="003E5474"/>
    <w:rsid w:val="003E5DB5"/>
    <w:rsid w:val="004046B9"/>
    <w:rsid w:val="004225DF"/>
    <w:rsid w:val="004331ED"/>
    <w:rsid w:val="00450943"/>
    <w:rsid w:val="0045448C"/>
    <w:rsid w:val="00457912"/>
    <w:rsid w:val="00463485"/>
    <w:rsid w:val="004660D0"/>
    <w:rsid w:val="00471CCC"/>
    <w:rsid w:val="00492E4F"/>
    <w:rsid w:val="004948DB"/>
    <w:rsid w:val="00497271"/>
    <w:rsid w:val="004A1FD9"/>
    <w:rsid w:val="004A2AA0"/>
    <w:rsid w:val="004B2FFA"/>
    <w:rsid w:val="004B482E"/>
    <w:rsid w:val="004D0CC0"/>
    <w:rsid w:val="004D1123"/>
    <w:rsid w:val="004F34CC"/>
    <w:rsid w:val="004F5127"/>
    <w:rsid w:val="00500E9F"/>
    <w:rsid w:val="005076D1"/>
    <w:rsid w:val="00507951"/>
    <w:rsid w:val="005079EF"/>
    <w:rsid w:val="00514EA2"/>
    <w:rsid w:val="00522573"/>
    <w:rsid w:val="00524B55"/>
    <w:rsid w:val="005345C3"/>
    <w:rsid w:val="005364CF"/>
    <w:rsid w:val="00551987"/>
    <w:rsid w:val="00551E75"/>
    <w:rsid w:val="00556E8A"/>
    <w:rsid w:val="00572BFF"/>
    <w:rsid w:val="00574407"/>
    <w:rsid w:val="00575480"/>
    <w:rsid w:val="00575F96"/>
    <w:rsid w:val="00580101"/>
    <w:rsid w:val="005973B5"/>
    <w:rsid w:val="005A3110"/>
    <w:rsid w:val="005B58EA"/>
    <w:rsid w:val="005C20F2"/>
    <w:rsid w:val="005C3A2D"/>
    <w:rsid w:val="005C3DF8"/>
    <w:rsid w:val="005C72BE"/>
    <w:rsid w:val="005D7485"/>
    <w:rsid w:val="005E50F4"/>
    <w:rsid w:val="005E7675"/>
    <w:rsid w:val="005F0A68"/>
    <w:rsid w:val="00605BC1"/>
    <w:rsid w:val="0061053B"/>
    <w:rsid w:val="0061352D"/>
    <w:rsid w:val="00613E07"/>
    <w:rsid w:val="0061528D"/>
    <w:rsid w:val="006154AA"/>
    <w:rsid w:val="006320A8"/>
    <w:rsid w:val="0064285E"/>
    <w:rsid w:val="00644BDF"/>
    <w:rsid w:val="00655890"/>
    <w:rsid w:val="00674948"/>
    <w:rsid w:val="00685357"/>
    <w:rsid w:val="00685A84"/>
    <w:rsid w:val="00687C41"/>
    <w:rsid w:val="006A1C85"/>
    <w:rsid w:val="006A1D50"/>
    <w:rsid w:val="006B1DF2"/>
    <w:rsid w:val="006B236D"/>
    <w:rsid w:val="006B738A"/>
    <w:rsid w:val="006B7A4C"/>
    <w:rsid w:val="006C5423"/>
    <w:rsid w:val="006D0EBA"/>
    <w:rsid w:val="006D76AB"/>
    <w:rsid w:val="006E2624"/>
    <w:rsid w:val="006F56C4"/>
    <w:rsid w:val="00711EBE"/>
    <w:rsid w:val="00720143"/>
    <w:rsid w:val="00721186"/>
    <w:rsid w:val="00726E08"/>
    <w:rsid w:val="00737F3E"/>
    <w:rsid w:val="007449DA"/>
    <w:rsid w:val="007562A5"/>
    <w:rsid w:val="00757899"/>
    <w:rsid w:val="00763095"/>
    <w:rsid w:val="00763FC4"/>
    <w:rsid w:val="0077720F"/>
    <w:rsid w:val="00777F8B"/>
    <w:rsid w:val="007859CB"/>
    <w:rsid w:val="00795596"/>
    <w:rsid w:val="007A7348"/>
    <w:rsid w:val="007B2663"/>
    <w:rsid w:val="007E1C8F"/>
    <w:rsid w:val="007E5B66"/>
    <w:rsid w:val="007F2AFB"/>
    <w:rsid w:val="007F3F1C"/>
    <w:rsid w:val="0081437B"/>
    <w:rsid w:val="00814FCC"/>
    <w:rsid w:val="00850BE1"/>
    <w:rsid w:val="00856AAC"/>
    <w:rsid w:val="00857350"/>
    <w:rsid w:val="008575DB"/>
    <w:rsid w:val="00866680"/>
    <w:rsid w:val="00883E25"/>
    <w:rsid w:val="008A6A7A"/>
    <w:rsid w:val="008A70A5"/>
    <w:rsid w:val="008B20F7"/>
    <w:rsid w:val="008D2A18"/>
    <w:rsid w:val="008D63D5"/>
    <w:rsid w:val="009019D3"/>
    <w:rsid w:val="009044C9"/>
    <w:rsid w:val="00910E33"/>
    <w:rsid w:val="009213B5"/>
    <w:rsid w:val="00924FCE"/>
    <w:rsid w:val="009406A8"/>
    <w:rsid w:val="00947805"/>
    <w:rsid w:val="00950937"/>
    <w:rsid w:val="00965170"/>
    <w:rsid w:val="0096520A"/>
    <w:rsid w:val="009701B9"/>
    <w:rsid w:val="0098060F"/>
    <w:rsid w:val="00981A09"/>
    <w:rsid w:val="009C227C"/>
    <w:rsid w:val="009C51F1"/>
    <w:rsid w:val="009D46F8"/>
    <w:rsid w:val="009D7744"/>
    <w:rsid w:val="009E059B"/>
    <w:rsid w:val="009E3860"/>
    <w:rsid w:val="00A016DF"/>
    <w:rsid w:val="00A1162C"/>
    <w:rsid w:val="00A2716A"/>
    <w:rsid w:val="00A33F1E"/>
    <w:rsid w:val="00A571B1"/>
    <w:rsid w:val="00A605ED"/>
    <w:rsid w:val="00A66775"/>
    <w:rsid w:val="00A667D3"/>
    <w:rsid w:val="00A7661D"/>
    <w:rsid w:val="00A766B5"/>
    <w:rsid w:val="00A82E0D"/>
    <w:rsid w:val="00A832B5"/>
    <w:rsid w:val="00A835F9"/>
    <w:rsid w:val="00A919E0"/>
    <w:rsid w:val="00A9716C"/>
    <w:rsid w:val="00A97965"/>
    <w:rsid w:val="00AA2D9B"/>
    <w:rsid w:val="00AA39D8"/>
    <w:rsid w:val="00AA5532"/>
    <w:rsid w:val="00AC4CE1"/>
    <w:rsid w:val="00AD1D38"/>
    <w:rsid w:val="00AE2F7F"/>
    <w:rsid w:val="00AE5E88"/>
    <w:rsid w:val="00B02318"/>
    <w:rsid w:val="00B04F7A"/>
    <w:rsid w:val="00B04F8D"/>
    <w:rsid w:val="00B12816"/>
    <w:rsid w:val="00B176FE"/>
    <w:rsid w:val="00B1798B"/>
    <w:rsid w:val="00B258B4"/>
    <w:rsid w:val="00B423C9"/>
    <w:rsid w:val="00B50D59"/>
    <w:rsid w:val="00B56B69"/>
    <w:rsid w:val="00B632B6"/>
    <w:rsid w:val="00B73436"/>
    <w:rsid w:val="00B8312E"/>
    <w:rsid w:val="00B86129"/>
    <w:rsid w:val="00B86E1F"/>
    <w:rsid w:val="00B87055"/>
    <w:rsid w:val="00B900D7"/>
    <w:rsid w:val="00BC176A"/>
    <w:rsid w:val="00BC23D9"/>
    <w:rsid w:val="00BC5C97"/>
    <w:rsid w:val="00BD0366"/>
    <w:rsid w:val="00BD1859"/>
    <w:rsid w:val="00BF10AC"/>
    <w:rsid w:val="00C00639"/>
    <w:rsid w:val="00C0175F"/>
    <w:rsid w:val="00C03581"/>
    <w:rsid w:val="00C03795"/>
    <w:rsid w:val="00C03BA0"/>
    <w:rsid w:val="00C07DAB"/>
    <w:rsid w:val="00C204FD"/>
    <w:rsid w:val="00C20A04"/>
    <w:rsid w:val="00C25CCC"/>
    <w:rsid w:val="00C33657"/>
    <w:rsid w:val="00C53825"/>
    <w:rsid w:val="00C619BD"/>
    <w:rsid w:val="00C63D8E"/>
    <w:rsid w:val="00C64939"/>
    <w:rsid w:val="00C7348E"/>
    <w:rsid w:val="00C94AB3"/>
    <w:rsid w:val="00C94B4E"/>
    <w:rsid w:val="00CA0066"/>
    <w:rsid w:val="00CA611D"/>
    <w:rsid w:val="00CB26E7"/>
    <w:rsid w:val="00CB5356"/>
    <w:rsid w:val="00CC265F"/>
    <w:rsid w:val="00CE4204"/>
    <w:rsid w:val="00CF666D"/>
    <w:rsid w:val="00D0086D"/>
    <w:rsid w:val="00D054CF"/>
    <w:rsid w:val="00D1195E"/>
    <w:rsid w:val="00D151AE"/>
    <w:rsid w:val="00D252EC"/>
    <w:rsid w:val="00D469EE"/>
    <w:rsid w:val="00D4798D"/>
    <w:rsid w:val="00D52945"/>
    <w:rsid w:val="00D57F17"/>
    <w:rsid w:val="00D62731"/>
    <w:rsid w:val="00D71A03"/>
    <w:rsid w:val="00D80086"/>
    <w:rsid w:val="00D844B0"/>
    <w:rsid w:val="00D84B54"/>
    <w:rsid w:val="00D951A4"/>
    <w:rsid w:val="00DA5050"/>
    <w:rsid w:val="00DA6D73"/>
    <w:rsid w:val="00DB57D6"/>
    <w:rsid w:val="00DB75D6"/>
    <w:rsid w:val="00DE1B48"/>
    <w:rsid w:val="00DE3409"/>
    <w:rsid w:val="00DE7DF6"/>
    <w:rsid w:val="00DF0BCB"/>
    <w:rsid w:val="00E00233"/>
    <w:rsid w:val="00E008B8"/>
    <w:rsid w:val="00E03D45"/>
    <w:rsid w:val="00E10654"/>
    <w:rsid w:val="00E14628"/>
    <w:rsid w:val="00E146F5"/>
    <w:rsid w:val="00E23DAC"/>
    <w:rsid w:val="00E247B2"/>
    <w:rsid w:val="00E44A6A"/>
    <w:rsid w:val="00E527AD"/>
    <w:rsid w:val="00E54CA3"/>
    <w:rsid w:val="00E56096"/>
    <w:rsid w:val="00E62F9D"/>
    <w:rsid w:val="00E664C1"/>
    <w:rsid w:val="00E70F9A"/>
    <w:rsid w:val="00E71BB3"/>
    <w:rsid w:val="00E84D35"/>
    <w:rsid w:val="00E8641C"/>
    <w:rsid w:val="00EB1D2A"/>
    <w:rsid w:val="00EB2DE2"/>
    <w:rsid w:val="00EB4C49"/>
    <w:rsid w:val="00EE04DD"/>
    <w:rsid w:val="00F0309C"/>
    <w:rsid w:val="00F039DC"/>
    <w:rsid w:val="00F068E9"/>
    <w:rsid w:val="00F06F23"/>
    <w:rsid w:val="00F07B5C"/>
    <w:rsid w:val="00F24E50"/>
    <w:rsid w:val="00F262CA"/>
    <w:rsid w:val="00F603CF"/>
    <w:rsid w:val="00F65F0B"/>
    <w:rsid w:val="00F668D0"/>
    <w:rsid w:val="00F85C03"/>
    <w:rsid w:val="00F92C76"/>
    <w:rsid w:val="00FA03F5"/>
    <w:rsid w:val="00FA616D"/>
    <w:rsid w:val="00FC19A3"/>
    <w:rsid w:val="00FC33CB"/>
    <w:rsid w:val="00FD3FE4"/>
    <w:rsid w:val="00FE0936"/>
    <w:rsid w:val="00FE0CCE"/>
    <w:rsid w:val="00FE1B1D"/>
    <w:rsid w:val="00FF18BF"/>
    <w:rsid w:val="00FF3EC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1782AF"/>
  <w15:docId w15:val="{11F2155D-4A31-48D9-BEEC-E1BD5640A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fr-FR" w:eastAsia="fr-FR" w:bidi="fr-FR"/>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fr-FR"/>
    </w:rPr>
  </w:style>
  <w:style w:type="character" w:customStyle="1" w:styleId="cf01">
    <w:name w:val="cf01"/>
    <w:rsid w:val="004B482E"/>
    <w:rPr>
      <w:rFonts w:ascii="Segoe UI" w:hAnsi="Segoe UI" w:cs="Segoe UI" w:hint="default"/>
      <w:sz w:val="18"/>
      <w:szCs w:val="18"/>
    </w:rPr>
  </w:style>
  <w:style w:type="paragraph" w:styleId="ListParagraph">
    <w:name w:val="List Paragraph"/>
    <w:basedOn w:val="Normal"/>
    <w:uiPriority w:val="34"/>
    <w:qFormat/>
    <w:rsid w:val="00E84D35"/>
    <w:pPr>
      <w:ind w:left="720"/>
    </w:pPr>
    <w:rPr>
      <w:rFonts w:ascii="Calibri" w:eastAsiaTheme="minorHAnsi" w:hAnsi="Calibri" w:cs="Calibri"/>
      <w:sz w:val="22"/>
      <w:szCs w:val="22"/>
    </w:rPr>
  </w:style>
  <w:style w:type="paragraph" w:styleId="z-TopofForm">
    <w:name w:val="HTML Top of Form"/>
    <w:basedOn w:val="Normal"/>
    <w:next w:val="Normal"/>
    <w:link w:val="z-TopofFormChar"/>
    <w:hidden/>
    <w:uiPriority w:val="99"/>
    <w:semiHidden/>
    <w:unhideWhenUsed/>
    <w:rsid w:val="00965170"/>
    <w:pPr>
      <w:pBdr>
        <w:bottom w:val="single" w:sz="6" w:space="1" w:color="auto"/>
      </w:pBdr>
      <w:jc w:val="center"/>
    </w:pPr>
    <w:rPr>
      <w:rFonts w:cs="Arial"/>
      <w:vanish/>
      <w:sz w:val="16"/>
      <w:szCs w:val="16"/>
    </w:rPr>
  </w:style>
  <w:style w:type="character" w:customStyle="1" w:styleId="z-TopofFormChar">
    <w:name w:val="z-Top of Form Char"/>
    <w:basedOn w:val="DefaultParagraphFont"/>
    <w:link w:val="z-TopofForm"/>
    <w:uiPriority w:val="99"/>
    <w:semiHidden/>
    <w:rsid w:val="00965170"/>
    <w:rPr>
      <w:rFonts w:ascii="Arial" w:hAnsi="Arial" w:cs="Arial"/>
      <w:vanish/>
      <w:sz w:val="16"/>
      <w:szCs w:val="16"/>
      <w:lang w:eastAsia="fr-FR"/>
    </w:rPr>
  </w:style>
  <w:style w:type="paragraph" w:styleId="Revision">
    <w:name w:val="Revision"/>
    <w:hidden/>
    <w:uiPriority w:val="99"/>
    <w:semiHidden/>
    <w:rsid w:val="002A1A9A"/>
    <w:rPr>
      <w:rFonts w:ascii="Arial" w:hAnsi="Arial"/>
      <w:sz w:val="24"/>
      <w:szCs w:val="24"/>
    </w:rPr>
  </w:style>
  <w:style w:type="paragraph" w:styleId="CommentSubject">
    <w:name w:val="annotation subject"/>
    <w:basedOn w:val="CommentText"/>
    <w:next w:val="CommentText"/>
    <w:link w:val="CommentSubjectChar"/>
    <w:uiPriority w:val="99"/>
    <w:semiHidden/>
    <w:unhideWhenUsed/>
    <w:rsid w:val="006A1C85"/>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6A1C85"/>
    <w:rPr>
      <w:rFonts w:ascii="Arial" w:eastAsia="Calibri" w:hAnsi="Arial"/>
      <w:b/>
      <w:bCs/>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010528389">
      <w:bodyDiv w:val="1"/>
      <w:marLeft w:val="0"/>
      <w:marRight w:val="0"/>
      <w:marTop w:val="0"/>
      <w:marBottom w:val="0"/>
      <w:divBdr>
        <w:top w:val="none" w:sz="0" w:space="0" w:color="auto"/>
        <w:left w:val="none" w:sz="0" w:space="0" w:color="auto"/>
        <w:bottom w:val="none" w:sz="0" w:space="0" w:color="auto"/>
        <w:right w:val="none" w:sz="0" w:space="0" w:color="auto"/>
      </w:divBdr>
      <w:divsChild>
        <w:div w:id="1616325370">
          <w:marLeft w:val="0"/>
          <w:marRight w:val="0"/>
          <w:marTop w:val="0"/>
          <w:marBottom w:val="0"/>
          <w:divBdr>
            <w:top w:val="single" w:sz="2" w:space="0" w:color="D9D9E3"/>
            <w:left w:val="single" w:sz="2" w:space="0" w:color="D9D9E3"/>
            <w:bottom w:val="single" w:sz="2" w:space="0" w:color="D9D9E3"/>
            <w:right w:val="single" w:sz="2" w:space="0" w:color="D9D9E3"/>
          </w:divBdr>
          <w:divsChild>
            <w:div w:id="1192960372">
              <w:marLeft w:val="0"/>
              <w:marRight w:val="0"/>
              <w:marTop w:val="0"/>
              <w:marBottom w:val="0"/>
              <w:divBdr>
                <w:top w:val="single" w:sz="2" w:space="0" w:color="D9D9E3"/>
                <w:left w:val="single" w:sz="2" w:space="0" w:color="D9D9E3"/>
                <w:bottom w:val="single" w:sz="2" w:space="0" w:color="D9D9E3"/>
                <w:right w:val="single" w:sz="2" w:space="0" w:color="D9D9E3"/>
              </w:divBdr>
              <w:divsChild>
                <w:div w:id="697196326">
                  <w:marLeft w:val="0"/>
                  <w:marRight w:val="0"/>
                  <w:marTop w:val="0"/>
                  <w:marBottom w:val="0"/>
                  <w:divBdr>
                    <w:top w:val="single" w:sz="2" w:space="0" w:color="D9D9E3"/>
                    <w:left w:val="single" w:sz="2" w:space="0" w:color="D9D9E3"/>
                    <w:bottom w:val="single" w:sz="2" w:space="0" w:color="D9D9E3"/>
                    <w:right w:val="single" w:sz="2" w:space="0" w:color="D9D9E3"/>
                  </w:divBdr>
                  <w:divsChild>
                    <w:div w:id="1195801530">
                      <w:marLeft w:val="0"/>
                      <w:marRight w:val="0"/>
                      <w:marTop w:val="0"/>
                      <w:marBottom w:val="0"/>
                      <w:divBdr>
                        <w:top w:val="single" w:sz="2" w:space="0" w:color="D9D9E3"/>
                        <w:left w:val="single" w:sz="2" w:space="0" w:color="D9D9E3"/>
                        <w:bottom w:val="single" w:sz="2" w:space="0" w:color="D9D9E3"/>
                        <w:right w:val="single" w:sz="2" w:space="0" w:color="D9D9E3"/>
                      </w:divBdr>
                      <w:divsChild>
                        <w:div w:id="1743017622">
                          <w:marLeft w:val="0"/>
                          <w:marRight w:val="0"/>
                          <w:marTop w:val="0"/>
                          <w:marBottom w:val="0"/>
                          <w:divBdr>
                            <w:top w:val="single" w:sz="2" w:space="0" w:color="D9D9E3"/>
                            <w:left w:val="single" w:sz="2" w:space="0" w:color="D9D9E3"/>
                            <w:bottom w:val="single" w:sz="2" w:space="0" w:color="D9D9E3"/>
                            <w:right w:val="single" w:sz="2" w:space="0" w:color="D9D9E3"/>
                          </w:divBdr>
                          <w:divsChild>
                            <w:div w:id="460224530">
                              <w:marLeft w:val="0"/>
                              <w:marRight w:val="0"/>
                              <w:marTop w:val="100"/>
                              <w:marBottom w:val="100"/>
                              <w:divBdr>
                                <w:top w:val="single" w:sz="2" w:space="0" w:color="D9D9E3"/>
                                <w:left w:val="single" w:sz="2" w:space="0" w:color="D9D9E3"/>
                                <w:bottom w:val="single" w:sz="2" w:space="0" w:color="D9D9E3"/>
                                <w:right w:val="single" w:sz="2" w:space="0" w:color="D9D9E3"/>
                              </w:divBdr>
                              <w:divsChild>
                                <w:div w:id="231697046">
                                  <w:marLeft w:val="0"/>
                                  <w:marRight w:val="0"/>
                                  <w:marTop w:val="0"/>
                                  <w:marBottom w:val="0"/>
                                  <w:divBdr>
                                    <w:top w:val="single" w:sz="2" w:space="0" w:color="D9D9E3"/>
                                    <w:left w:val="single" w:sz="2" w:space="0" w:color="D9D9E3"/>
                                    <w:bottom w:val="single" w:sz="2" w:space="0" w:color="D9D9E3"/>
                                    <w:right w:val="single" w:sz="2" w:space="0" w:color="D9D9E3"/>
                                  </w:divBdr>
                                  <w:divsChild>
                                    <w:div w:id="711853487">
                                      <w:marLeft w:val="0"/>
                                      <w:marRight w:val="0"/>
                                      <w:marTop w:val="0"/>
                                      <w:marBottom w:val="0"/>
                                      <w:divBdr>
                                        <w:top w:val="single" w:sz="2" w:space="0" w:color="D9D9E3"/>
                                        <w:left w:val="single" w:sz="2" w:space="0" w:color="D9D9E3"/>
                                        <w:bottom w:val="single" w:sz="2" w:space="0" w:color="D9D9E3"/>
                                        <w:right w:val="single" w:sz="2" w:space="0" w:color="D9D9E3"/>
                                      </w:divBdr>
                                      <w:divsChild>
                                        <w:div w:id="683944153">
                                          <w:marLeft w:val="0"/>
                                          <w:marRight w:val="0"/>
                                          <w:marTop w:val="0"/>
                                          <w:marBottom w:val="0"/>
                                          <w:divBdr>
                                            <w:top w:val="single" w:sz="2" w:space="0" w:color="D9D9E3"/>
                                            <w:left w:val="single" w:sz="2" w:space="0" w:color="D9D9E3"/>
                                            <w:bottom w:val="single" w:sz="2" w:space="0" w:color="D9D9E3"/>
                                            <w:right w:val="single" w:sz="2" w:space="0" w:color="D9D9E3"/>
                                          </w:divBdr>
                                          <w:divsChild>
                                            <w:div w:id="661079559">
                                              <w:marLeft w:val="0"/>
                                              <w:marRight w:val="0"/>
                                              <w:marTop w:val="0"/>
                                              <w:marBottom w:val="0"/>
                                              <w:divBdr>
                                                <w:top w:val="single" w:sz="2" w:space="0" w:color="D9D9E3"/>
                                                <w:left w:val="single" w:sz="2" w:space="0" w:color="D9D9E3"/>
                                                <w:bottom w:val="single" w:sz="2" w:space="0" w:color="D9D9E3"/>
                                                <w:right w:val="single" w:sz="2" w:space="0" w:color="D9D9E3"/>
                                              </w:divBdr>
                                              <w:divsChild>
                                                <w:div w:id="1028681647">
                                                  <w:marLeft w:val="0"/>
                                                  <w:marRight w:val="0"/>
                                                  <w:marTop w:val="0"/>
                                                  <w:marBottom w:val="0"/>
                                                  <w:divBdr>
                                                    <w:top w:val="single" w:sz="2" w:space="0" w:color="D9D9E3"/>
                                                    <w:left w:val="single" w:sz="2" w:space="0" w:color="D9D9E3"/>
                                                    <w:bottom w:val="single" w:sz="2" w:space="0" w:color="D9D9E3"/>
                                                    <w:right w:val="single" w:sz="2" w:space="0" w:color="D9D9E3"/>
                                                  </w:divBdr>
                                                  <w:divsChild>
                                                    <w:div w:id="1290284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735011453">
          <w:marLeft w:val="0"/>
          <w:marRight w:val="0"/>
          <w:marTop w:val="0"/>
          <w:marBottom w:val="0"/>
          <w:divBdr>
            <w:top w:val="none" w:sz="0" w:space="0" w:color="auto"/>
            <w:left w:val="none" w:sz="0" w:space="0" w:color="auto"/>
            <w:bottom w:val="none" w:sz="0" w:space="0" w:color="auto"/>
            <w:right w:val="none" w:sz="0" w:space="0" w:color="auto"/>
          </w:divBdr>
        </w:div>
      </w:divsChild>
    </w:div>
    <w:div w:id="1101028160">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923903178">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US/en/solutions/digital-solutions/mfm" TargetMode="External"/><Relationship Id="rId18" Type="http://schemas.openxmlformats.org/officeDocument/2006/relationships/hyperlink" Target="https://www.weg.net/institutional/MR/en/all-news/all" TargetMode="External"/><Relationship Id="rId26" Type="http://schemas.openxmlformats.org/officeDocument/2006/relationships/hyperlink" Target="http://www.facebook.com/technicalPR" TargetMode="External"/><Relationship Id="rId3" Type="http://schemas.openxmlformats.org/officeDocument/2006/relationships/customXml" Target="../customXml/item3.xml"/><Relationship Id="rId21" Type="http://schemas.openxmlformats.org/officeDocument/2006/relationships/hyperlink" Target="mailto:laura@stonejunction.co.uk" TargetMode="External"/><Relationship Id="rId7" Type="http://schemas.openxmlformats.org/officeDocument/2006/relationships/webSettings" Target="webSettings.xml"/><Relationship Id="rId12" Type="http://schemas.openxmlformats.org/officeDocument/2006/relationships/hyperlink" Target="https://www.weg.net/catalog/weg/MU/en/Gearboxes-and-Geared-Motors/Industrial/WG50/WG50/p/MKT_WMO_TEXT_IMAGE_GEARBOXES_WCG50?utm_source=HN&amp;utm_medium=Stone+Junction&amp;utm_campaign=WEG930&amp;utm_id=WEG&amp;utm_content=Earned" TargetMode="External"/><Relationship Id="rId17" Type="http://schemas.openxmlformats.org/officeDocument/2006/relationships/hyperlink" Target="https://indumation24.tickets.kortrijkxpo.com/?language=en" TargetMode="External"/><Relationship Id="rId25" Type="http://schemas.openxmlformats.org/officeDocument/2006/relationships/hyperlink" Target="http://www.twitter.com/StoneJunctionPR" TargetMode="External"/><Relationship Id="rId2" Type="http://schemas.openxmlformats.org/officeDocument/2006/relationships/customXml" Target="../customXml/item2.xml"/><Relationship Id="rId16" Type="http://schemas.openxmlformats.org/officeDocument/2006/relationships/hyperlink" Target="https://www.weg.net/catalog/weg/ER/en/Drives/Variable-Speed-Drives/System-Drives/Variable-Speed-Drive-ADV200/Variable-speed-drive-ADV200/p/MKT_WDC_GLOBAL_PRODUCT_INVERTER_ADV200?utm_source=HN&amp;utm_medium=Stone+Junction&amp;utm_campaign=WEG930&amp;utm_id" TargetMode="External"/><Relationship Id="rId20" Type="http://schemas.openxmlformats.org/officeDocument/2006/relationships/hyperlink" Target="mailto:info-uk@weg.net"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HN&amp;utm_medium=Stone+Junction&amp;utm_campaign=WEG930&amp;utm_id=WEG&amp;utm_content=Earned" TargetMode="External"/><Relationship Id="rId24" Type="http://schemas.openxmlformats.org/officeDocument/2006/relationships/hyperlink" Target="http://www.stone-junction.blogspot.com" TargetMode="External"/><Relationship Id="rId5" Type="http://schemas.openxmlformats.org/officeDocument/2006/relationships/styles" Target="styles.xml"/><Relationship Id="rId15" Type="http://schemas.openxmlformats.org/officeDocument/2006/relationships/hyperlink" Target="https://www.weg.net/catalog/weg/BR/en/Industrial-Automation/Drives/Inverters/System-Drives/Variable-Speed-Drive-CFW900/Variable-Speed-Drive-CFW900/p/MKT_WDC_BRAZIL_PRODUCT_INVERTER_CFW900?utm_source=HN&amp;utm_medium=Stone+Junction&amp;utm_campaign=WEG930&amp;" TargetMode="External"/><Relationship Id="rId23" Type="http://schemas.openxmlformats.org/officeDocument/2006/relationships/hyperlink" Target="http://www.stonejunction.co.uk/" TargetMode="External"/><Relationship Id="rId28"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click.agilitypr.delivery/ls/click?upn=jTKQcwL9Txrq-2F1hg-2FNC8TgqY17sJIzwd-2Fu6C9f-2FrkHU-3DI0WZ_m1-2B5T0y9KKTFwH14HcV3Jw66jvAamgo6JLiwo5vZsQKyARkLMgUM-2FkbMEQkXDerd35W2l1lskPZXhnllerRPXhpJbKZUeAONHnL-2BdGLqIEw3Cnab2dTMiT36ovuPlFJlxdlJh0X-2F3L0u3DEwbKXU0jkfCy6gK00uQpcBdQtqM8T1Hy9DvQiJR5UQR7XACAHJDbJNbnPziZXnhjIBOwiT0xEm4szr8YF0XwQt10WLyNfemW9XrVRvg6FGIfpQ9xGO1Z-2FmNLv-2FZXpYaCvsqNc1-2BAXGB5EBbBGkWt2KbK-2F7UF8lnfc7pu0o2TpLfdAjf-2Fd1sm17g8x1h02IplM9shqUp-2FsVPSK9r2FLYFixQQ20Ik2CHieb20IUTMH0mHJBT14a01dPx5NJoJIe4KimlVuYqGvJwlJ74a83e3iW2vzhnZU-3D"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ES/en/Electric-Motors/Special-Application-Motors/Permanent-Magnet-Motors/W23-Sync+/W23-Sync+/p/MKT_WMO_EU_TEXT_IMAGE_W23_SYNC_PLUS?utm_source=HN&amp;utm_medium=Stone+Junction&amp;utm_campaign=WEG930&amp;utm_id=WEG&amp;utm_co" TargetMode="External"/><Relationship Id="rId22" Type="http://schemas.openxmlformats.org/officeDocument/2006/relationships/hyperlink" Target="mailto:stephanie@stonejunction.co.uk" TargetMode="External"/><Relationship Id="rId27" Type="http://schemas.openxmlformats.org/officeDocument/2006/relationships/hyperlink" Target="https://www.linkedin.com/company/stone-junction-ltd"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C00D89-090C-49E8-BF25-273B6427F328}"/>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849</Words>
  <Characters>7485</Characters>
  <Application>Microsoft Office Word</Application>
  <DocSecurity>0</DocSecurity>
  <Lines>62</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8318</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Beatrice Ulups</cp:lastModifiedBy>
  <cp:revision>3</cp:revision>
  <cp:lastPrinted>2013-11-27T21:43:00Z</cp:lastPrinted>
  <dcterms:created xsi:type="dcterms:W3CDTF">2024-01-24T09:36:00Z</dcterms:created>
  <dcterms:modified xsi:type="dcterms:W3CDTF">2024-01-24T09:36:00Z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y fmtid="{D5CDD505-2E9C-101B-9397-08002B2CF9AE}" pid="6" name="GrammarlyDocumentId">
    <vt:lpwstr>f0c27838747d22e2b7e454c3d094d3ea8cfeb73d56f789e1d54af14f45787280</vt:lpwstr>
  </property>
</Properties>
</file>