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9E730A" w14:textId="77777777" w:rsidR="002E5ADE" w:rsidRPr="005076D1" w:rsidRDefault="007F10CC" w:rsidP="002E5ADE">
      <w:pPr>
        <w:pStyle w:val="BodyCopy"/>
        <w:jc w:val="left"/>
        <w:rPr>
          <w:rFonts w:eastAsia="MS Mincho" w:cs="Arial"/>
        </w:rPr>
      </w:pPr>
      <w:r>
        <w:pict w14:anchorId="5DDAC1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74.5pt">
            <v:imagedata r:id="rId7" o:title=""/>
          </v:shape>
        </w:pict>
      </w:r>
    </w:p>
    <w:p w14:paraId="52B025DE" w14:textId="77777777" w:rsidR="002E5ADE" w:rsidRPr="005076D1" w:rsidRDefault="002E5ADE" w:rsidP="002E5ADE">
      <w:pPr>
        <w:pStyle w:val="Heading1"/>
        <w:spacing w:line="360" w:lineRule="auto"/>
        <w:rPr>
          <w:rFonts w:ascii="Arial" w:hAnsi="Arial" w:cs="Arial"/>
          <w:sz w:val="24"/>
          <w:szCs w:val="24"/>
        </w:rPr>
      </w:pPr>
    </w:p>
    <w:p w14:paraId="4AA98A51" w14:textId="77777777" w:rsidR="003878C5" w:rsidRDefault="002E5ADE" w:rsidP="002E5ADE">
      <w:pPr>
        <w:spacing w:line="480" w:lineRule="auto"/>
        <w:jc w:val="center"/>
        <w:rPr>
          <w:b/>
          <w:sz w:val="32"/>
        </w:rPr>
      </w:pPr>
      <w:r>
        <w:rPr>
          <w:b/>
          <w:sz w:val="32"/>
        </w:rPr>
        <w:t xml:space="preserve">Un partenaire de WEG remporte un prix </w:t>
      </w:r>
    </w:p>
    <w:p w14:paraId="652C2901" w14:textId="77777777" w:rsidR="002E5ADE" w:rsidRPr="00811466" w:rsidRDefault="002E5ADE" w:rsidP="002E5ADE">
      <w:pPr>
        <w:spacing w:line="480" w:lineRule="auto"/>
        <w:jc w:val="center"/>
        <w:rPr>
          <w:rFonts w:cs="Arial"/>
          <w:b/>
          <w:sz w:val="32"/>
        </w:rPr>
      </w:pPr>
      <w:r w:rsidRPr="00811466">
        <w:rPr>
          <w:rFonts w:cs="Arial"/>
          <w:b/>
          <w:sz w:val="32"/>
        </w:rPr>
        <w:t xml:space="preserve">World </w:t>
      </w:r>
      <w:proofErr w:type="spellStart"/>
      <w:r w:rsidRPr="00811466">
        <w:rPr>
          <w:rFonts w:cs="Arial"/>
          <w:b/>
          <w:sz w:val="32"/>
        </w:rPr>
        <w:t>Oil</w:t>
      </w:r>
      <w:proofErr w:type="spellEnd"/>
      <w:r w:rsidRPr="00811466">
        <w:rPr>
          <w:rFonts w:cs="Arial"/>
          <w:b/>
          <w:sz w:val="32"/>
        </w:rPr>
        <w:t xml:space="preserve"> Awards</w:t>
      </w:r>
    </w:p>
    <w:p w14:paraId="6A2DF48F" w14:textId="14C65151" w:rsidR="002E5ADE" w:rsidRPr="00811466" w:rsidRDefault="002E5ADE" w:rsidP="002E5ADE">
      <w:pPr>
        <w:spacing w:line="480" w:lineRule="auto"/>
        <w:jc w:val="center"/>
        <w:rPr>
          <w:rFonts w:cs="Arial"/>
          <w:b/>
        </w:rPr>
      </w:pPr>
      <w:r w:rsidRPr="00811466">
        <w:rPr>
          <w:rFonts w:cs="Arial"/>
          <w:b/>
        </w:rPr>
        <w:t xml:space="preserve">~ </w:t>
      </w:r>
      <w:proofErr w:type="spellStart"/>
      <w:r w:rsidRPr="00811466">
        <w:rPr>
          <w:rFonts w:cs="Arial"/>
          <w:b/>
        </w:rPr>
        <w:t>TechnipFMC</w:t>
      </w:r>
      <w:proofErr w:type="spellEnd"/>
      <w:r w:rsidRPr="00811466">
        <w:rPr>
          <w:rFonts w:cs="Arial"/>
          <w:b/>
        </w:rPr>
        <w:t xml:space="preserve"> remporte le prix Best EOR </w:t>
      </w:r>
      <w:proofErr w:type="spellStart"/>
      <w:r w:rsidRPr="00811466">
        <w:rPr>
          <w:rFonts w:cs="Arial"/>
          <w:b/>
        </w:rPr>
        <w:t>Technology</w:t>
      </w:r>
      <w:proofErr w:type="spellEnd"/>
      <w:r w:rsidRPr="00811466">
        <w:rPr>
          <w:rFonts w:cs="Arial"/>
          <w:b/>
        </w:rPr>
        <w:t xml:space="preserve"> ~</w:t>
      </w:r>
    </w:p>
    <w:p w14:paraId="000C130E" w14:textId="77777777" w:rsidR="002E5ADE" w:rsidRPr="00811466" w:rsidRDefault="002E5ADE" w:rsidP="002E5ADE">
      <w:pPr>
        <w:spacing w:line="480" w:lineRule="auto"/>
        <w:jc w:val="both"/>
        <w:rPr>
          <w:rFonts w:cs="Arial"/>
          <w:b/>
        </w:rPr>
      </w:pPr>
    </w:p>
    <w:p w14:paraId="6A43B249" w14:textId="172A5FC7" w:rsidR="002E5ADE" w:rsidRPr="00811466" w:rsidRDefault="00244379" w:rsidP="002E5ADE">
      <w:pPr>
        <w:spacing w:line="480" w:lineRule="auto"/>
        <w:jc w:val="both"/>
        <w:rPr>
          <w:rFonts w:cs="Arial"/>
          <w:b/>
        </w:rPr>
      </w:pPr>
      <w:r>
        <w:rPr>
          <w:rFonts w:cs="Arial"/>
          <w:b/>
        </w:rPr>
        <w:t>L</w:t>
      </w:r>
      <w:r w:rsidR="002E5ADE" w:rsidRPr="00811466">
        <w:rPr>
          <w:rFonts w:cs="Arial"/>
          <w:b/>
        </w:rPr>
        <w:t xml:space="preserve">e leader mondial en matière d'énergie </w:t>
      </w:r>
      <w:proofErr w:type="spellStart"/>
      <w:r w:rsidR="002E5ADE" w:rsidRPr="00811466">
        <w:rPr>
          <w:rFonts w:cs="Arial"/>
          <w:b/>
        </w:rPr>
        <w:t>TechnipFMC</w:t>
      </w:r>
      <w:proofErr w:type="spellEnd"/>
      <w:r w:rsidR="002E5ADE" w:rsidRPr="00811466">
        <w:rPr>
          <w:rFonts w:cs="Arial"/>
          <w:b/>
        </w:rPr>
        <w:t>, a remporté le prix</w:t>
      </w:r>
      <w:r w:rsidR="002E5ADE" w:rsidRPr="00811466">
        <w:rPr>
          <w:rFonts w:cs="Arial"/>
        </w:rPr>
        <w:t xml:space="preserve"> </w:t>
      </w:r>
      <w:r w:rsidR="002E5ADE" w:rsidRPr="00811466">
        <w:rPr>
          <w:rFonts w:cs="Arial"/>
          <w:b/>
          <w:i/>
        </w:rPr>
        <w:t xml:space="preserve">Best EOR </w:t>
      </w:r>
      <w:proofErr w:type="spellStart"/>
      <w:r w:rsidR="002E5ADE" w:rsidRPr="00811466">
        <w:rPr>
          <w:rFonts w:cs="Arial"/>
          <w:b/>
          <w:i/>
        </w:rPr>
        <w:t>Technology</w:t>
      </w:r>
      <w:proofErr w:type="spellEnd"/>
      <w:r w:rsidR="002E5ADE" w:rsidRPr="00811466">
        <w:rPr>
          <w:rFonts w:cs="Arial"/>
          <w:b/>
          <w:i/>
        </w:rPr>
        <w:t xml:space="preserve"> lors de la cérémonie World </w:t>
      </w:r>
      <w:proofErr w:type="spellStart"/>
      <w:r w:rsidR="002E5ADE" w:rsidRPr="00811466">
        <w:rPr>
          <w:rFonts w:cs="Arial"/>
          <w:b/>
          <w:i/>
        </w:rPr>
        <w:t>Oil</w:t>
      </w:r>
      <w:proofErr w:type="spellEnd"/>
      <w:r w:rsidR="002E5ADE" w:rsidRPr="00811466">
        <w:rPr>
          <w:rFonts w:cs="Arial"/>
          <w:b/>
          <w:i/>
        </w:rPr>
        <w:t xml:space="preserve"> Awards 2020.</w:t>
      </w:r>
      <w:r w:rsidR="002E5ADE" w:rsidRPr="00811466">
        <w:rPr>
          <w:rFonts w:cs="Arial"/>
          <w:b/>
        </w:rPr>
        <w:t xml:space="preserve"> Le projet primé de </w:t>
      </w:r>
      <w:proofErr w:type="spellStart"/>
      <w:r w:rsidR="002E5ADE" w:rsidRPr="00811466">
        <w:rPr>
          <w:rFonts w:cs="Arial"/>
          <w:b/>
        </w:rPr>
        <w:t>TechnipFMC</w:t>
      </w:r>
      <w:proofErr w:type="spellEnd"/>
      <w:r w:rsidR="002E5ADE" w:rsidRPr="00811466">
        <w:rPr>
          <w:rFonts w:cs="Arial"/>
          <w:b/>
        </w:rPr>
        <w:t xml:space="preserve"> a été réalisé en partenariat avec le</w:t>
      </w:r>
      <w:r w:rsidR="00144B19" w:rsidRPr="00811466">
        <w:rPr>
          <w:rFonts w:cs="Arial"/>
          <w:b/>
        </w:rPr>
        <w:t xml:space="preserve"> </w:t>
      </w:r>
      <w:hyperlink r:id="rId8" w:history="1">
        <w:r w:rsidR="002E5ADE" w:rsidRPr="00811466">
          <w:rPr>
            <w:rStyle w:val="Hyperlink"/>
            <w:rFonts w:cs="Arial"/>
            <w:b/>
          </w:rPr>
          <w:t>constructeur de moteurs et de variateurs</w:t>
        </w:r>
      </w:hyperlink>
      <w:r w:rsidR="00567D71" w:rsidRPr="00811466">
        <w:rPr>
          <w:rFonts w:cs="Arial"/>
          <w:b/>
        </w:rPr>
        <w:t xml:space="preserve"> </w:t>
      </w:r>
      <w:r w:rsidR="002E5ADE" w:rsidRPr="00811466">
        <w:rPr>
          <w:rFonts w:cs="Arial"/>
          <w:b/>
        </w:rPr>
        <w:t xml:space="preserve">WEG, pour la conception d'une station de distribution d'énergie sous-marine. </w:t>
      </w:r>
    </w:p>
    <w:p w14:paraId="4BC7BFEA" w14:textId="77777777" w:rsidR="00811466" w:rsidRPr="00811466" w:rsidRDefault="00811466" w:rsidP="002E5ADE">
      <w:pPr>
        <w:spacing w:line="480" w:lineRule="auto"/>
        <w:jc w:val="both"/>
        <w:rPr>
          <w:rFonts w:cs="Arial"/>
          <w:b/>
          <w:szCs w:val="20"/>
        </w:rPr>
      </w:pPr>
    </w:p>
    <w:p w14:paraId="421B8F2F" w14:textId="77777777" w:rsidR="002E5ADE" w:rsidRPr="00811466" w:rsidRDefault="006A4772" w:rsidP="002E5ADE">
      <w:pPr>
        <w:spacing w:line="480" w:lineRule="auto"/>
        <w:jc w:val="both"/>
        <w:rPr>
          <w:rFonts w:cs="Arial"/>
          <w:bCs/>
          <w:szCs w:val="20"/>
        </w:rPr>
      </w:pPr>
      <w:r w:rsidRPr="00811466">
        <w:rPr>
          <w:rFonts w:cs="Arial"/>
          <w:szCs w:val="20"/>
        </w:rPr>
        <w:t xml:space="preserve">Lors d’un évènement virtuel unique en son genre, </w:t>
      </w:r>
      <w:r w:rsidR="002E5ADE" w:rsidRPr="00811466">
        <w:rPr>
          <w:rFonts w:cs="Arial"/>
        </w:rPr>
        <w:t xml:space="preserve">la cérémonie a </w:t>
      </w:r>
      <w:r w:rsidRPr="00811466">
        <w:rPr>
          <w:rFonts w:cs="Arial"/>
        </w:rPr>
        <w:t xml:space="preserve">été l’occasion de récompenser </w:t>
      </w:r>
      <w:r w:rsidR="002E5ADE" w:rsidRPr="00811466">
        <w:rPr>
          <w:rFonts w:cs="Arial"/>
        </w:rPr>
        <w:t>les innovations à la pointe de l'industrie du pétrole et du gaz et les leaders d'opinion.</w:t>
      </w:r>
      <w:r w:rsidR="002E5ADE" w:rsidRPr="00811466">
        <w:rPr>
          <w:rFonts w:cs="Arial"/>
          <w:b/>
        </w:rPr>
        <w:t xml:space="preserve"> </w:t>
      </w:r>
      <w:r w:rsidR="00144B19" w:rsidRPr="00811466">
        <w:rPr>
          <w:rFonts w:cs="Arial"/>
        </w:rPr>
        <w:t>P</w:t>
      </w:r>
      <w:r w:rsidR="002E5ADE" w:rsidRPr="00811466">
        <w:rPr>
          <w:rFonts w:cs="Arial"/>
        </w:rPr>
        <w:t xml:space="preserve">lus de 270 nominations ont été soumises </w:t>
      </w:r>
      <w:r w:rsidR="00144B19" w:rsidRPr="00811466">
        <w:rPr>
          <w:rFonts w:cs="Arial"/>
        </w:rPr>
        <w:t xml:space="preserve">pour les prix, </w:t>
      </w:r>
      <w:r w:rsidR="002E5ADE" w:rsidRPr="00811466">
        <w:rPr>
          <w:rFonts w:cs="Arial"/>
        </w:rPr>
        <w:t>par plus de 90 sociétés dans plus d'une douzaine de pays du monde</w:t>
      </w:r>
      <w:r w:rsidRPr="00811466">
        <w:rPr>
          <w:rFonts w:cs="Arial"/>
        </w:rPr>
        <w:t xml:space="preserve"> entier</w:t>
      </w:r>
      <w:r w:rsidR="002E5ADE" w:rsidRPr="00811466">
        <w:rPr>
          <w:rFonts w:cs="Arial"/>
        </w:rPr>
        <w:t xml:space="preserve">. </w:t>
      </w:r>
    </w:p>
    <w:p w14:paraId="3650DE6F" w14:textId="77777777" w:rsidR="002E5ADE" w:rsidRPr="00811466" w:rsidRDefault="002E5ADE" w:rsidP="002E5ADE">
      <w:pPr>
        <w:spacing w:line="480" w:lineRule="auto"/>
        <w:jc w:val="both"/>
        <w:rPr>
          <w:rFonts w:cs="Arial"/>
          <w:bCs/>
          <w:szCs w:val="20"/>
        </w:rPr>
      </w:pPr>
    </w:p>
    <w:p w14:paraId="5772126D" w14:textId="77777777" w:rsidR="002E5ADE" w:rsidRPr="00811466" w:rsidRDefault="002E5ADE" w:rsidP="002E5ADE">
      <w:pPr>
        <w:spacing w:line="480" w:lineRule="auto"/>
        <w:jc w:val="both"/>
        <w:rPr>
          <w:rFonts w:cs="Arial"/>
          <w:bCs/>
          <w:szCs w:val="20"/>
        </w:rPr>
      </w:pPr>
      <w:r w:rsidRPr="00811466">
        <w:rPr>
          <w:rFonts w:cs="Arial"/>
        </w:rPr>
        <w:t>Parmi les 84 finalistes,</w:t>
      </w:r>
      <w:r w:rsidR="006A4772" w:rsidRPr="00811466">
        <w:rPr>
          <w:rFonts w:cs="Arial"/>
        </w:rPr>
        <w:t xml:space="preserve"> les lauréats ont été sélectionnés</w:t>
      </w:r>
      <w:r w:rsidR="00B902D7" w:rsidRPr="00811466">
        <w:rPr>
          <w:rFonts w:cs="Arial"/>
        </w:rPr>
        <w:t>, cette année,</w:t>
      </w:r>
      <w:r w:rsidR="006A4772" w:rsidRPr="00811466">
        <w:rPr>
          <w:rFonts w:cs="Arial"/>
        </w:rPr>
        <w:t xml:space="preserve"> par</w:t>
      </w:r>
      <w:r w:rsidRPr="00811466">
        <w:rPr>
          <w:rFonts w:cs="Arial"/>
        </w:rPr>
        <w:t xml:space="preserve"> le conseil</w:t>
      </w:r>
      <w:r w:rsidR="00B902D7" w:rsidRPr="00811466">
        <w:rPr>
          <w:rFonts w:cs="Arial"/>
        </w:rPr>
        <w:t xml:space="preserve"> consultatif</w:t>
      </w:r>
      <w:r w:rsidRPr="00811466">
        <w:rPr>
          <w:rFonts w:cs="Arial"/>
        </w:rPr>
        <w:t xml:space="preserve"> </w:t>
      </w:r>
      <w:r w:rsidR="00B902D7" w:rsidRPr="00811466">
        <w:rPr>
          <w:rFonts w:cs="Arial"/>
        </w:rPr>
        <w:t xml:space="preserve">des </w:t>
      </w:r>
      <w:hyperlink r:id="rId9" w:history="1">
        <w:r w:rsidRPr="00811466">
          <w:rPr>
            <w:rStyle w:val="Hyperlink"/>
            <w:rFonts w:cs="Arial"/>
            <w:color w:val="auto"/>
          </w:rPr>
          <w:t xml:space="preserve">World </w:t>
        </w:r>
        <w:proofErr w:type="spellStart"/>
        <w:r w:rsidRPr="00811466">
          <w:rPr>
            <w:rStyle w:val="Hyperlink"/>
            <w:rFonts w:cs="Arial"/>
            <w:color w:val="auto"/>
          </w:rPr>
          <w:t>Oil</w:t>
        </w:r>
        <w:proofErr w:type="spellEnd"/>
        <w:r w:rsidRPr="00811466">
          <w:rPr>
            <w:rStyle w:val="Hyperlink"/>
            <w:rFonts w:cs="Arial"/>
            <w:color w:val="auto"/>
          </w:rPr>
          <w:t xml:space="preserve"> Awards</w:t>
        </w:r>
      </w:hyperlink>
      <w:r w:rsidRPr="00811466">
        <w:rPr>
          <w:rFonts w:cs="Arial"/>
        </w:rPr>
        <w:t xml:space="preserve"> </w:t>
      </w:r>
      <w:r w:rsidR="00B902D7" w:rsidRPr="00811466">
        <w:rPr>
          <w:rFonts w:cs="Arial"/>
        </w:rPr>
        <w:t xml:space="preserve">qui les a désignés comme étant </w:t>
      </w:r>
      <w:r w:rsidRPr="00811466">
        <w:rPr>
          <w:rFonts w:cs="Arial"/>
        </w:rPr>
        <w:t xml:space="preserve">les plus novateurs de </w:t>
      </w:r>
      <w:r w:rsidRPr="00811466">
        <w:rPr>
          <w:rFonts w:cs="Arial"/>
        </w:rPr>
        <w:lastRenderedPageBreak/>
        <w:t xml:space="preserve">l'industrie. Des prix ont été décernés dans 18 catégories, couvrant tous les domaines de l'industrie du pétrole et du gaz. </w:t>
      </w:r>
    </w:p>
    <w:p w14:paraId="4E39D216" w14:textId="77777777" w:rsidR="002E5ADE" w:rsidRPr="00811466" w:rsidRDefault="002E5ADE" w:rsidP="002E5ADE">
      <w:pPr>
        <w:spacing w:line="480" w:lineRule="auto"/>
        <w:jc w:val="both"/>
        <w:rPr>
          <w:rFonts w:cs="Arial"/>
          <w:bCs/>
          <w:szCs w:val="20"/>
        </w:rPr>
      </w:pPr>
    </w:p>
    <w:p w14:paraId="1B3D84D0" w14:textId="77777777" w:rsidR="002E5ADE" w:rsidRPr="00811466" w:rsidRDefault="002E5ADE" w:rsidP="002E5ADE">
      <w:pPr>
        <w:spacing w:line="480" w:lineRule="auto"/>
        <w:jc w:val="both"/>
        <w:rPr>
          <w:rFonts w:cs="Arial"/>
          <w:bCs/>
          <w:szCs w:val="20"/>
        </w:rPr>
      </w:pPr>
      <w:proofErr w:type="spellStart"/>
      <w:r w:rsidRPr="00811466">
        <w:rPr>
          <w:rFonts w:cs="Arial"/>
        </w:rPr>
        <w:t>TechnipFMC</w:t>
      </w:r>
      <w:proofErr w:type="spellEnd"/>
      <w:r w:rsidRPr="00811466">
        <w:rPr>
          <w:rFonts w:cs="Arial"/>
        </w:rPr>
        <w:t xml:space="preserve"> a dû affronter une forte compétition pour </w:t>
      </w:r>
      <w:r w:rsidR="00144B19" w:rsidRPr="00811466">
        <w:rPr>
          <w:rFonts w:cs="Arial"/>
        </w:rPr>
        <w:t>décrocher le</w:t>
      </w:r>
      <w:r w:rsidRPr="00811466">
        <w:rPr>
          <w:rFonts w:cs="Arial"/>
        </w:rPr>
        <w:t xml:space="preserve"> prix </w:t>
      </w:r>
      <w:r w:rsidRPr="00811466">
        <w:rPr>
          <w:rFonts w:cs="Arial"/>
          <w:i/>
        </w:rPr>
        <w:t xml:space="preserve">Best EOR </w:t>
      </w:r>
      <w:proofErr w:type="spellStart"/>
      <w:r w:rsidRPr="00811466">
        <w:rPr>
          <w:rFonts w:cs="Arial"/>
          <w:i/>
        </w:rPr>
        <w:t>Technology</w:t>
      </w:r>
      <w:proofErr w:type="spellEnd"/>
      <w:r w:rsidRPr="00811466">
        <w:rPr>
          <w:rFonts w:cs="Arial"/>
          <w:i/>
        </w:rPr>
        <w:t xml:space="preserve"> </w:t>
      </w:r>
      <w:proofErr w:type="spellStart"/>
      <w:r w:rsidRPr="00811466">
        <w:rPr>
          <w:rFonts w:cs="Arial"/>
          <w:i/>
        </w:rPr>
        <w:t>Award</w:t>
      </w:r>
      <w:proofErr w:type="spellEnd"/>
      <w:r w:rsidRPr="00811466">
        <w:rPr>
          <w:rFonts w:cs="Arial"/>
        </w:rPr>
        <w:t xml:space="preserve">. La conception de la station sous-marine gagnante comprend un variateur de vitesse fourni par WEG et un transformateur posé sur le fond marin, ainsi que des ombilicaux récepteurs raccordés à un générateur en surface. </w:t>
      </w:r>
    </w:p>
    <w:p w14:paraId="221CEBD7" w14:textId="77777777" w:rsidR="002E5ADE" w:rsidRPr="00811466" w:rsidRDefault="002E5ADE" w:rsidP="002E5ADE">
      <w:pPr>
        <w:spacing w:line="480" w:lineRule="auto"/>
        <w:jc w:val="both"/>
        <w:rPr>
          <w:rFonts w:cs="Arial"/>
          <w:bCs/>
          <w:szCs w:val="20"/>
        </w:rPr>
      </w:pPr>
    </w:p>
    <w:p w14:paraId="4A906D7F" w14:textId="77777777" w:rsidR="002E5ADE" w:rsidRPr="00811466" w:rsidRDefault="002E5ADE" w:rsidP="002E5ADE">
      <w:pPr>
        <w:spacing w:line="480" w:lineRule="auto"/>
        <w:jc w:val="both"/>
        <w:rPr>
          <w:rFonts w:cs="Arial"/>
          <w:strike/>
        </w:rPr>
      </w:pPr>
      <w:r w:rsidRPr="00811466">
        <w:rPr>
          <w:rFonts w:cs="Arial"/>
        </w:rPr>
        <w:t xml:space="preserve">« L'équipe WEG est extrêmement fière d'avoir participé à ce prestigieux projet en partenariat avec </w:t>
      </w:r>
      <w:proofErr w:type="spellStart"/>
      <w:r w:rsidRPr="00811466">
        <w:rPr>
          <w:rFonts w:cs="Arial"/>
        </w:rPr>
        <w:t>TechnipFMC</w:t>
      </w:r>
      <w:proofErr w:type="spellEnd"/>
      <w:r w:rsidRPr="00811466">
        <w:rPr>
          <w:rFonts w:cs="Arial"/>
        </w:rPr>
        <w:t xml:space="preserve"> et se réjouit à l'avance de futures collaborations, » a expliqué Marek Lukaszczyk, directeur du marketing WEG Europe et Moyen-Orient. « Ce projet ambitieux pour l'équipe </w:t>
      </w:r>
      <w:proofErr w:type="spellStart"/>
      <w:r w:rsidR="00B902D7" w:rsidRPr="00811466">
        <w:rPr>
          <w:rFonts w:cs="Arial"/>
        </w:rPr>
        <w:t>Oil</w:t>
      </w:r>
      <w:proofErr w:type="spellEnd"/>
      <w:r w:rsidR="00B902D7" w:rsidRPr="00811466">
        <w:rPr>
          <w:rFonts w:cs="Arial"/>
        </w:rPr>
        <w:t xml:space="preserve"> &amp; Gas </w:t>
      </w:r>
      <w:r w:rsidRPr="00811466">
        <w:rPr>
          <w:rFonts w:cs="Arial"/>
        </w:rPr>
        <w:t xml:space="preserve">de WEG a contribué à renforcer sa relation avec </w:t>
      </w:r>
      <w:proofErr w:type="spellStart"/>
      <w:r w:rsidRPr="00811466">
        <w:rPr>
          <w:rFonts w:cs="Arial"/>
        </w:rPr>
        <w:t>TechnipFMC</w:t>
      </w:r>
      <w:proofErr w:type="spellEnd"/>
      <w:r w:rsidRPr="00811466">
        <w:rPr>
          <w:rFonts w:cs="Arial"/>
        </w:rPr>
        <w:t xml:space="preserve"> et a montré comment un excellent travail d'équipe donne des résultats. »</w:t>
      </w:r>
    </w:p>
    <w:p w14:paraId="21C58B89" w14:textId="77777777" w:rsidR="002E5ADE" w:rsidRPr="00811466" w:rsidRDefault="002E5ADE" w:rsidP="002E5ADE">
      <w:pPr>
        <w:spacing w:line="480" w:lineRule="auto"/>
        <w:jc w:val="both"/>
        <w:rPr>
          <w:rFonts w:cs="Arial"/>
        </w:rPr>
      </w:pPr>
    </w:p>
    <w:p w14:paraId="3286DDEA" w14:textId="618CE76D" w:rsidR="002E5ADE" w:rsidRPr="00811466" w:rsidRDefault="002E5ADE" w:rsidP="002E5ADE">
      <w:pPr>
        <w:spacing w:line="480" w:lineRule="auto"/>
        <w:jc w:val="both"/>
        <w:rPr>
          <w:rFonts w:cs="Arial"/>
        </w:rPr>
      </w:pPr>
      <w:r w:rsidRPr="00811466">
        <w:rPr>
          <w:rFonts w:cs="Arial"/>
        </w:rPr>
        <w:t>« Chaque système de traitement sous-marin nécessite une pompe d'injection ou de</w:t>
      </w:r>
      <w:r w:rsidR="00AB0CD2" w:rsidRPr="00811466">
        <w:rPr>
          <w:rFonts w:cs="Arial"/>
        </w:rPr>
        <w:t xml:space="preserve"> </w:t>
      </w:r>
      <w:proofErr w:type="gramStart"/>
      <w:r w:rsidR="00AB0CD2" w:rsidRPr="00811466">
        <w:rPr>
          <w:rFonts w:cs="Arial"/>
        </w:rPr>
        <w:t>surpression</w:t>
      </w:r>
      <w:proofErr w:type="gramEnd"/>
      <w:r w:rsidR="009A239C" w:rsidRPr="00811466">
        <w:rPr>
          <w:rFonts w:cs="Arial"/>
        </w:rPr>
        <w:t>.</w:t>
      </w:r>
      <w:r w:rsidRPr="00811466">
        <w:rPr>
          <w:rFonts w:cs="Arial"/>
        </w:rPr>
        <w:t xml:space="preserve"> Chaque pompe est entraînée par un moteur électrique qui exige des variations continues de sa fréquence d'alimentation. Lorsque des changements dynamiques de processus se produisent dans le système, la pompe doit réagir en conséquence et modifier sa vitesse par le biais d'un variateur. Cette application nécessite une efficacité</w:t>
      </w:r>
      <w:r w:rsidR="00144B19" w:rsidRPr="00811466">
        <w:rPr>
          <w:rFonts w:cs="Arial"/>
        </w:rPr>
        <w:t xml:space="preserve"> </w:t>
      </w:r>
      <w:r w:rsidRPr="00811466">
        <w:rPr>
          <w:rFonts w:cs="Arial"/>
        </w:rPr>
        <w:t>et une fiabilité élevées</w:t>
      </w:r>
      <w:r w:rsidR="00144B19" w:rsidRPr="00811466">
        <w:rPr>
          <w:rFonts w:cs="Arial"/>
        </w:rPr>
        <w:t>,</w:t>
      </w:r>
      <w:r w:rsidRPr="00811466">
        <w:rPr>
          <w:rFonts w:cs="Arial"/>
        </w:rPr>
        <w:t xml:space="preserve"> c'est pourquoi nous avons fabriqué et fourni le M</w:t>
      </w:r>
      <w:r w:rsidR="007F10CC">
        <w:rPr>
          <w:rFonts w:cs="Arial"/>
        </w:rPr>
        <w:t>V</w:t>
      </w:r>
      <w:r w:rsidRPr="00811466">
        <w:rPr>
          <w:rFonts w:cs="Arial"/>
        </w:rPr>
        <w:t xml:space="preserve">W01 pour ce projet. » </w:t>
      </w:r>
    </w:p>
    <w:p w14:paraId="7AFC16FF" w14:textId="77777777" w:rsidR="002E5ADE" w:rsidRPr="00811466" w:rsidRDefault="002E5ADE" w:rsidP="002E5ADE">
      <w:pPr>
        <w:spacing w:line="480" w:lineRule="auto"/>
        <w:jc w:val="both"/>
        <w:rPr>
          <w:rFonts w:cs="Arial"/>
          <w:bCs/>
          <w:szCs w:val="20"/>
        </w:rPr>
      </w:pPr>
    </w:p>
    <w:p w14:paraId="340B2F4C" w14:textId="77777777" w:rsidR="002E5ADE" w:rsidRPr="00811466" w:rsidRDefault="002E5ADE" w:rsidP="002E5ADE">
      <w:pPr>
        <w:spacing w:line="480" w:lineRule="auto"/>
        <w:jc w:val="both"/>
        <w:rPr>
          <w:rFonts w:cs="Arial"/>
          <w:bCs/>
          <w:szCs w:val="20"/>
        </w:rPr>
      </w:pPr>
      <w:r w:rsidRPr="00811466">
        <w:rPr>
          <w:rFonts w:cs="Arial"/>
        </w:rPr>
        <w:lastRenderedPageBreak/>
        <w:t xml:space="preserve">« Au nom de l'équipe de développement, j'ai l'honneur de recevoir ce prix World </w:t>
      </w:r>
      <w:proofErr w:type="spellStart"/>
      <w:r w:rsidRPr="00811466">
        <w:rPr>
          <w:rFonts w:cs="Arial"/>
        </w:rPr>
        <w:t>Oil</w:t>
      </w:r>
      <w:proofErr w:type="spellEnd"/>
      <w:r w:rsidRPr="00811466">
        <w:rPr>
          <w:rFonts w:cs="Arial"/>
        </w:rPr>
        <w:t xml:space="preserve"> 2020, » a déclaré Eduardo Cardoso, directeur des technologies de traitement sous-marin à </w:t>
      </w:r>
      <w:proofErr w:type="spellStart"/>
      <w:r w:rsidRPr="00811466">
        <w:rPr>
          <w:rFonts w:cs="Arial"/>
        </w:rPr>
        <w:t>TechnipFMC</w:t>
      </w:r>
      <w:proofErr w:type="spellEnd"/>
      <w:r w:rsidRPr="00811466">
        <w:rPr>
          <w:rFonts w:cs="Arial"/>
        </w:rPr>
        <w:t xml:space="preserve">. « WEG et </w:t>
      </w:r>
      <w:proofErr w:type="spellStart"/>
      <w:r w:rsidRPr="00811466">
        <w:rPr>
          <w:rFonts w:cs="Arial"/>
        </w:rPr>
        <w:t>TechnipFMC</w:t>
      </w:r>
      <w:proofErr w:type="spellEnd"/>
      <w:r w:rsidRPr="00811466">
        <w:rPr>
          <w:rFonts w:cs="Arial"/>
        </w:rPr>
        <w:t xml:space="preserve"> ont commencé à travailler au développement de cette station d'alimentation sous-marine il y a plus de cinq ans. » </w:t>
      </w:r>
    </w:p>
    <w:p w14:paraId="2C22376D" w14:textId="77777777" w:rsidR="002E5ADE" w:rsidRPr="00811466" w:rsidRDefault="002E5ADE" w:rsidP="002E5ADE">
      <w:pPr>
        <w:spacing w:line="480" w:lineRule="auto"/>
        <w:jc w:val="both"/>
        <w:rPr>
          <w:rFonts w:cs="Arial"/>
          <w:bCs/>
          <w:szCs w:val="20"/>
        </w:rPr>
      </w:pPr>
    </w:p>
    <w:p w14:paraId="37B508A5" w14:textId="77777777" w:rsidR="002E5ADE" w:rsidRPr="00811466" w:rsidRDefault="002E5ADE" w:rsidP="002E5ADE">
      <w:pPr>
        <w:spacing w:line="480" w:lineRule="auto"/>
        <w:jc w:val="both"/>
        <w:rPr>
          <w:rFonts w:cs="Arial"/>
          <w:bCs/>
          <w:szCs w:val="20"/>
        </w:rPr>
      </w:pPr>
      <w:r w:rsidRPr="00811466">
        <w:rPr>
          <w:rFonts w:cs="Arial"/>
        </w:rPr>
        <w:t xml:space="preserve">« Nous avons vécu une expérience passionnante, riche en défis à relever et en enseignements. Heureusement, nous avions une équipe hors pair et des partenaires de développement exceptionnels. Je voudrais remercier la communauté technologique de </w:t>
      </w:r>
      <w:proofErr w:type="spellStart"/>
      <w:r w:rsidRPr="00811466">
        <w:rPr>
          <w:rFonts w:cs="Arial"/>
        </w:rPr>
        <w:t>TechnipFMC</w:t>
      </w:r>
      <w:proofErr w:type="spellEnd"/>
      <w:r w:rsidRPr="00811466">
        <w:rPr>
          <w:rFonts w:cs="Arial"/>
        </w:rPr>
        <w:t xml:space="preserve">, la direction pour son appui au projet, nos clients pour leur soutien et leurs conseils, et bien sûr, WEG, pour la collaboration technique de ses experts. » </w:t>
      </w:r>
    </w:p>
    <w:p w14:paraId="371976B0" w14:textId="77777777" w:rsidR="002E5ADE" w:rsidRPr="00811466" w:rsidRDefault="002E5ADE" w:rsidP="002E5ADE">
      <w:pPr>
        <w:spacing w:line="480" w:lineRule="auto"/>
        <w:jc w:val="both"/>
        <w:rPr>
          <w:rFonts w:cs="Arial"/>
        </w:rPr>
      </w:pPr>
    </w:p>
    <w:p w14:paraId="60BD4457" w14:textId="5B254BDE" w:rsidR="002E5ADE" w:rsidRPr="00811466" w:rsidRDefault="002E5ADE" w:rsidP="002E5ADE">
      <w:pPr>
        <w:spacing w:line="480" w:lineRule="auto"/>
        <w:jc w:val="both"/>
        <w:rPr>
          <w:rFonts w:cs="Arial"/>
          <w:i/>
          <w:iCs/>
        </w:rPr>
      </w:pPr>
      <w:r w:rsidRPr="00811466">
        <w:rPr>
          <w:rFonts w:cs="Arial"/>
          <w:i/>
        </w:rPr>
        <w:t xml:space="preserve">Pour de plus amples informations sur les moteurs électriques et les variateurs WEG destinés au secteur du pétrole et du gaz, visitez le site web </w:t>
      </w:r>
      <w:hyperlink r:id="rId10" w:history="1">
        <w:r w:rsidRPr="00811466">
          <w:rPr>
            <w:rStyle w:val="Hyperlink"/>
            <w:rFonts w:cs="Arial"/>
            <w:i/>
            <w:color w:val="auto"/>
          </w:rPr>
          <w:t>ici</w:t>
        </w:r>
      </w:hyperlink>
      <w:r w:rsidRPr="00811466">
        <w:rPr>
          <w:rFonts w:cs="Arial"/>
          <w:i/>
        </w:rPr>
        <w:t xml:space="preserve">. </w:t>
      </w:r>
    </w:p>
    <w:p w14:paraId="57F398B8" w14:textId="08E5A270" w:rsidR="002E5ADE" w:rsidRPr="00811466" w:rsidRDefault="00811466" w:rsidP="002E5ADE">
      <w:pPr>
        <w:rPr>
          <w:rFonts w:eastAsia="MS Mincho" w:cs="Arial"/>
          <w:lang w:val="en-GB"/>
        </w:rPr>
      </w:pPr>
      <w:proofErr w:type="gramStart"/>
      <w:r w:rsidRPr="00811466">
        <w:rPr>
          <w:rFonts w:cs="Arial"/>
          <w:b/>
          <w:color w:val="4472C4"/>
          <w:lang w:val="en-GB"/>
        </w:rPr>
        <w:t xml:space="preserve">Fin </w:t>
      </w:r>
      <w:r w:rsidR="002E5ADE" w:rsidRPr="00811466">
        <w:rPr>
          <w:rFonts w:cs="Arial"/>
          <w:b/>
          <w:color w:val="4472C4"/>
          <w:lang w:val="en-GB"/>
        </w:rPr>
        <w:t>:</w:t>
      </w:r>
      <w:proofErr w:type="gramEnd"/>
      <w:r w:rsidR="002E5ADE" w:rsidRPr="00811466">
        <w:rPr>
          <w:rFonts w:cs="Arial"/>
          <w:lang w:val="en-GB"/>
        </w:rPr>
        <w:t xml:space="preserve"> </w:t>
      </w:r>
      <w:r w:rsidRPr="00811466">
        <w:rPr>
          <w:rFonts w:cs="Arial"/>
          <w:lang w:val="en-GB"/>
        </w:rPr>
        <w:t>4</w:t>
      </w:r>
      <w:r w:rsidR="00244379">
        <w:rPr>
          <w:rFonts w:cs="Arial"/>
          <w:lang w:val="en-GB"/>
        </w:rPr>
        <w:t>89</w:t>
      </w:r>
      <w:r w:rsidRPr="00811466">
        <w:rPr>
          <w:rFonts w:cs="Arial"/>
          <w:lang w:val="en-GB"/>
        </w:rPr>
        <w:t xml:space="preserve"> mots</w:t>
      </w:r>
    </w:p>
    <w:p w14:paraId="3F479446" w14:textId="77777777" w:rsidR="002E5ADE" w:rsidRPr="00811466" w:rsidRDefault="002E5ADE" w:rsidP="002E5ADE">
      <w:pPr>
        <w:rPr>
          <w:rFonts w:eastAsia="MS Mincho" w:cs="Arial"/>
          <w:lang w:val="en-GB"/>
        </w:rPr>
      </w:pPr>
    </w:p>
    <w:p w14:paraId="4DD8D50D" w14:textId="77777777" w:rsidR="00811466" w:rsidRPr="00811466" w:rsidRDefault="00811466" w:rsidP="00811466">
      <w:pPr>
        <w:rPr>
          <w:rFonts w:cs="Arial"/>
        </w:rPr>
      </w:pPr>
      <w:r w:rsidRPr="00811466">
        <w:rPr>
          <w:rFonts w:cs="Arial"/>
          <w:b/>
          <w:bCs/>
          <w:color w:val="4472C4"/>
        </w:rPr>
        <w:t>Remarques à l'intention des éditeurs :</w:t>
      </w:r>
      <w:r w:rsidRPr="00811466">
        <w:rPr>
          <w:rFonts w:cs="Arial"/>
          <w:b/>
          <w:bCs/>
          <w:color w:val="439639"/>
        </w:rPr>
        <w:t xml:space="preserve"> </w:t>
      </w:r>
      <w:r w:rsidRPr="00811466">
        <w:rPr>
          <w:rFonts w:cs="Arial"/>
        </w:rPr>
        <w:t xml:space="preserve">Pour rester au courant des documents destinés à la presse, des contenus d'opinion et des études de cas de WEG, rendez-vous sur </w:t>
      </w:r>
      <w:hyperlink r:id="rId11" w:history="1">
        <w:r w:rsidRPr="00811466">
          <w:rPr>
            <w:rStyle w:val="Hyperlink"/>
            <w:rFonts w:cs="Arial"/>
          </w:rPr>
          <w:t>https://www.weg.net/institutional/MR/en/all-news/all</w:t>
        </w:r>
      </w:hyperlink>
    </w:p>
    <w:p w14:paraId="127230F0" w14:textId="77777777" w:rsidR="00811466" w:rsidRPr="00811466" w:rsidRDefault="00811466" w:rsidP="00811466">
      <w:pPr>
        <w:rPr>
          <w:rFonts w:eastAsia="MS Mincho" w:cs="Arial"/>
          <w:b/>
          <w:bCs/>
          <w:color w:val="00529C"/>
        </w:rPr>
      </w:pPr>
    </w:p>
    <w:p w14:paraId="41CC192A" w14:textId="77777777" w:rsidR="00811466" w:rsidRPr="00811466" w:rsidRDefault="00811466" w:rsidP="00811466">
      <w:pPr>
        <w:rPr>
          <w:rFonts w:cs="Arial"/>
          <w:color w:val="000000"/>
        </w:rPr>
      </w:pPr>
      <w:r w:rsidRPr="00811466">
        <w:rPr>
          <w:rFonts w:cs="Arial"/>
          <w:b/>
          <w:bCs/>
          <w:color w:val="4472C4"/>
        </w:rPr>
        <w:t>Pour de plus amples informations, veuillez contacter :</w:t>
      </w:r>
      <w:r w:rsidRPr="00811466">
        <w:rPr>
          <w:rFonts w:cs="Arial"/>
          <w:b/>
          <w:bCs/>
          <w:color w:val="439639"/>
        </w:rPr>
        <w:t xml:space="preserve"> </w:t>
      </w:r>
      <w:r w:rsidRPr="00811466">
        <w:rPr>
          <w:rFonts w:cs="Arial"/>
          <w:color w:val="000000"/>
        </w:rPr>
        <w:t>Yves Jamet</w:t>
      </w:r>
    </w:p>
    <w:p w14:paraId="4DEE4004" w14:textId="77777777" w:rsidR="00811466" w:rsidRPr="00811466" w:rsidRDefault="00811466" w:rsidP="00811466">
      <w:pPr>
        <w:rPr>
          <w:rFonts w:cs="Arial"/>
        </w:rPr>
      </w:pPr>
      <w:r w:rsidRPr="00811466">
        <w:rPr>
          <w:rFonts w:cs="Arial"/>
        </w:rPr>
        <w:t xml:space="preserve">ZI de Chêne – La </w:t>
      </w:r>
      <w:proofErr w:type="spellStart"/>
      <w:r w:rsidRPr="00811466">
        <w:rPr>
          <w:rFonts w:cs="Arial"/>
        </w:rPr>
        <w:t>Noirée</w:t>
      </w:r>
      <w:proofErr w:type="spellEnd"/>
      <w:r w:rsidRPr="00811466">
        <w:rPr>
          <w:rFonts w:cs="Arial"/>
        </w:rPr>
        <w:t xml:space="preserve"> – 60 avenue des </w:t>
      </w:r>
      <w:proofErr w:type="spellStart"/>
      <w:r w:rsidRPr="00811466">
        <w:rPr>
          <w:rFonts w:cs="Arial"/>
        </w:rPr>
        <w:t>Arrivaux</w:t>
      </w:r>
      <w:proofErr w:type="spellEnd"/>
      <w:r w:rsidRPr="00811466">
        <w:rPr>
          <w:rFonts w:cs="Arial"/>
        </w:rPr>
        <w:t xml:space="preserve"> – 38070 Saint Quentin Fallavier </w:t>
      </w:r>
    </w:p>
    <w:p w14:paraId="481AB889" w14:textId="77777777" w:rsidR="00811466" w:rsidRPr="00811466" w:rsidRDefault="00811466" w:rsidP="00811466">
      <w:pPr>
        <w:rPr>
          <w:rFonts w:cs="Arial"/>
        </w:rPr>
      </w:pPr>
      <w:r w:rsidRPr="00811466">
        <w:rPr>
          <w:rFonts w:cs="Arial"/>
        </w:rPr>
        <w:t>Tél : +33 (0)4 74 99 11 41</w:t>
      </w:r>
    </w:p>
    <w:p w14:paraId="44264CDD" w14:textId="77777777" w:rsidR="00811466" w:rsidRPr="00811466" w:rsidRDefault="00811466" w:rsidP="00811466">
      <w:pPr>
        <w:rPr>
          <w:rFonts w:eastAsia="MS Mincho" w:cs="Arial"/>
          <w:bCs/>
        </w:rPr>
      </w:pPr>
      <w:proofErr w:type="gramStart"/>
      <w:r w:rsidRPr="00811466">
        <w:rPr>
          <w:rFonts w:cs="Arial"/>
          <w:b/>
          <w:bCs/>
          <w:color w:val="4472C4"/>
        </w:rPr>
        <w:t>www</w:t>
      </w:r>
      <w:proofErr w:type="gramEnd"/>
      <w:r w:rsidRPr="00811466">
        <w:rPr>
          <w:rFonts w:cs="Arial"/>
          <w:b/>
          <w:bCs/>
          <w:color w:val="4472C4"/>
        </w:rPr>
        <w:t> :</w:t>
      </w:r>
      <w:r w:rsidRPr="00811466">
        <w:rPr>
          <w:rFonts w:cs="Arial"/>
          <w:color w:val="FF9933"/>
        </w:rPr>
        <w:t xml:space="preserve"> </w:t>
      </w:r>
      <w:hyperlink r:id="rId12" w:history="1">
        <w:r w:rsidRPr="00811466">
          <w:rPr>
            <w:rStyle w:val="Hyperlink"/>
            <w:rFonts w:cs="Arial"/>
          </w:rPr>
          <w:t>www.weg.net</w:t>
        </w:r>
      </w:hyperlink>
      <w:r w:rsidRPr="00811466">
        <w:rPr>
          <w:rFonts w:cs="Arial"/>
        </w:rPr>
        <w:t xml:space="preserve"> </w:t>
      </w:r>
    </w:p>
    <w:p w14:paraId="0C5FA61C" w14:textId="77777777" w:rsidR="00811466" w:rsidRPr="00811466" w:rsidRDefault="00811466" w:rsidP="00811466">
      <w:pPr>
        <w:rPr>
          <w:rFonts w:cs="Arial"/>
        </w:rPr>
      </w:pPr>
      <w:proofErr w:type="gramStart"/>
      <w:r w:rsidRPr="00811466">
        <w:rPr>
          <w:rFonts w:eastAsia="MS Mincho" w:cs="Arial"/>
          <w:b/>
          <w:bCs/>
          <w:color w:val="4472C4"/>
        </w:rPr>
        <w:t>e-mail</w:t>
      </w:r>
      <w:proofErr w:type="gramEnd"/>
      <w:r w:rsidRPr="00811466">
        <w:rPr>
          <w:rFonts w:eastAsia="MS Mincho" w:cs="Arial"/>
          <w:b/>
          <w:bCs/>
          <w:color w:val="4472C4"/>
        </w:rPr>
        <w:t> :</w:t>
      </w:r>
      <w:r w:rsidRPr="00811466">
        <w:rPr>
          <w:rFonts w:eastAsia="MS Mincho" w:cs="Arial"/>
          <w:color w:val="00B4EC"/>
        </w:rPr>
        <w:t xml:space="preserve"> </w:t>
      </w:r>
      <w:hyperlink r:id="rId13" w:history="1">
        <w:r w:rsidRPr="00811466">
          <w:rPr>
            <w:rStyle w:val="Hyperlink"/>
            <w:rFonts w:cs="Arial"/>
            <w:shd w:val="clear" w:color="auto" w:fill="FFFFFF"/>
          </w:rPr>
          <w:t>info-fr@weg.net</w:t>
        </w:r>
      </w:hyperlink>
    </w:p>
    <w:p w14:paraId="4C744242" w14:textId="77777777" w:rsidR="00811466" w:rsidRPr="00811466" w:rsidRDefault="00811466" w:rsidP="00811466">
      <w:pPr>
        <w:rPr>
          <w:rFonts w:eastAsia="MS Mincho" w:cs="Arial"/>
          <w:color w:val="0C7289"/>
        </w:rPr>
      </w:pPr>
    </w:p>
    <w:p w14:paraId="231EBFC3" w14:textId="358BC004" w:rsidR="00811466" w:rsidRPr="00811466" w:rsidRDefault="00811466" w:rsidP="00811466">
      <w:pPr>
        <w:rPr>
          <w:rFonts w:eastAsia="MS Mincho" w:cs="Arial"/>
          <w:spacing w:val="-3"/>
        </w:rPr>
      </w:pPr>
      <w:r w:rsidRPr="00811466">
        <w:rPr>
          <w:rFonts w:eastAsia="MS Mincho" w:cs="Arial"/>
          <w:b/>
          <w:bCs/>
          <w:color w:val="4472C4"/>
        </w:rPr>
        <w:t>Infos presse :</w:t>
      </w:r>
      <w:r w:rsidRPr="00811466">
        <w:rPr>
          <w:rFonts w:eastAsia="MS Mincho" w:cs="Arial"/>
          <w:b/>
          <w:bCs/>
          <w:color w:val="00B4EC"/>
        </w:rPr>
        <w:t xml:space="preserve"> </w:t>
      </w:r>
      <w:r w:rsidRPr="00811466">
        <w:rPr>
          <w:rFonts w:eastAsia="MS Mincho" w:cs="Arial"/>
        </w:rPr>
        <w:t>Laura England ou Stephanie Wood – Stone Junction Ltd</w:t>
      </w:r>
    </w:p>
    <w:p w14:paraId="6DAF50E3" w14:textId="77777777" w:rsidR="00811466" w:rsidRPr="00811466" w:rsidRDefault="00811466" w:rsidP="00811466">
      <w:pPr>
        <w:rPr>
          <w:rFonts w:eastAsia="MS Mincho" w:cs="Arial"/>
          <w:color w:val="002060"/>
          <w:spacing w:val="-3"/>
          <w:lang w:val="en-GB"/>
        </w:rPr>
      </w:pPr>
      <w:r w:rsidRPr="00811466">
        <w:rPr>
          <w:rFonts w:eastAsia="MS Mincho" w:cs="Arial"/>
          <w:noProof/>
        </w:rPr>
        <w:t>1 St Mary's Gate, St Mary's Grove, Stafford, Staffordshire, ST16 2AW, Royaume-Uni</w:t>
      </w:r>
      <w:r w:rsidRPr="00811466">
        <w:rPr>
          <w:rFonts w:eastAsia="MS Mincho" w:cs="Arial"/>
          <w:noProof/>
        </w:rPr>
        <w:br/>
      </w:r>
      <w:r w:rsidRPr="00811466">
        <w:rPr>
          <w:rFonts w:eastAsia="MS Mincho" w:cs="Arial"/>
          <w:b/>
          <w:bCs/>
          <w:color w:val="4472C4"/>
        </w:rPr>
        <w:t>Téléphone :</w:t>
      </w:r>
      <w:r w:rsidRPr="00811466">
        <w:rPr>
          <w:rFonts w:eastAsia="MS Mincho" w:cs="Arial"/>
          <w:color w:val="002060"/>
        </w:rPr>
        <w:t xml:space="preserve"> </w:t>
      </w:r>
      <w:r w:rsidRPr="00811466">
        <w:rPr>
          <w:rFonts w:eastAsia="MS Mincho" w:cs="Arial"/>
        </w:rPr>
        <w:t>+44 (0) 1785 225416</w:t>
      </w:r>
    </w:p>
    <w:p w14:paraId="79BF0561" w14:textId="05A92AD9" w:rsidR="00811466" w:rsidRPr="00811466" w:rsidRDefault="00811466" w:rsidP="00811466">
      <w:pPr>
        <w:rPr>
          <w:rFonts w:eastAsia="MS Mincho" w:cs="Arial"/>
          <w:spacing w:val="-3"/>
        </w:rPr>
      </w:pPr>
      <w:proofErr w:type="gramStart"/>
      <w:r w:rsidRPr="00811466">
        <w:rPr>
          <w:rFonts w:eastAsia="MS Mincho" w:cs="Arial"/>
          <w:b/>
          <w:bCs/>
          <w:color w:val="4472C4"/>
        </w:rPr>
        <w:t>e-mail</w:t>
      </w:r>
      <w:proofErr w:type="gramEnd"/>
      <w:r w:rsidRPr="00811466">
        <w:rPr>
          <w:rFonts w:eastAsia="MS Mincho" w:cs="Arial"/>
          <w:b/>
          <w:bCs/>
          <w:color w:val="4472C4"/>
        </w:rPr>
        <w:t> :</w:t>
      </w:r>
      <w:r w:rsidRPr="00811466">
        <w:rPr>
          <w:rFonts w:eastAsia="MS Mincho" w:cs="Arial"/>
          <w:color w:val="00B050"/>
        </w:rPr>
        <w:t xml:space="preserve"> </w:t>
      </w:r>
      <w:hyperlink r:id="rId14" w:history="1">
        <w:r w:rsidRPr="00811466">
          <w:rPr>
            <w:rStyle w:val="Hyperlink"/>
            <w:rFonts w:eastAsia="MS Mincho" w:cs="Arial"/>
          </w:rPr>
          <w:t>laura@stonejunction.co.uk</w:t>
        </w:r>
      </w:hyperlink>
      <w:r w:rsidRPr="00811466">
        <w:rPr>
          <w:rFonts w:eastAsia="MS Mincho" w:cs="Arial"/>
        </w:rPr>
        <w:t xml:space="preserve"> ou </w:t>
      </w:r>
      <w:hyperlink r:id="rId15" w:history="1">
        <w:r w:rsidRPr="00811466">
          <w:rPr>
            <w:rStyle w:val="Hyperlink"/>
            <w:rFonts w:eastAsia="MS Mincho" w:cs="Arial"/>
          </w:rPr>
          <w:t>stephanie@stonejucntion.co.uk</w:t>
        </w:r>
      </w:hyperlink>
      <w:r w:rsidRPr="00811466">
        <w:rPr>
          <w:rFonts w:eastAsia="MS Mincho" w:cs="Arial"/>
        </w:rPr>
        <w:t xml:space="preserve"> </w:t>
      </w:r>
    </w:p>
    <w:p w14:paraId="303E5040" w14:textId="77777777" w:rsidR="00811466" w:rsidRPr="00811466" w:rsidRDefault="00811466" w:rsidP="00811466">
      <w:pPr>
        <w:rPr>
          <w:rFonts w:eastAsia="MS Mincho" w:cs="Arial"/>
          <w:spacing w:val="-3"/>
          <w:lang w:val="en-GB"/>
        </w:rPr>
      </w:pPr>
      <w:proofErr w:type="gramStart"/>
      <w:r w:rsidRPr="00811466">
        <w:rPr>
          <w:rFonts w:eastAsia="MS Mincho" w:cs="Arial"/>
          <w:b/>
          <w:bCs/>
          <w:color w:val="4472C4"/>
        </w:rPr>
        <w:t>www</w:t>
      </w:r>
      <w:proofErr w:type="gramEnd"/>
      <w:r w:rsidRPr="00811466">
        <w:rPr>
          <w:rFonts w:eastAsia="MS Mincho" w:cs="Arial"/>
          <w:b/>
          <w:bCs/>
          <w:color w:val="4472C4"/>
        </w:rPr>
        <w:t> :</w:t>
      </w:r>
      <w:r w:rsidRPr="00811466">
        <w:rPr>
          <w:rFonts w:eastAsia="MS Mincho" w:cs="Arial"/>
          <w:color w:val="00B050"/>
        </w:rPr>
        <w:t xml:space="preserve"> </w:t>
      </w:r>
      <w:hyperlink r:id="rId16" w:history="1">
        <w:r w:rsidRPr="00811466">
          <w:rPr>
            <w:rStyle w:val="Hyperlink"/>
            <w:rFonts w:eastAsia="MS Mincho" w:cs="Arial"/>
          </w:rPr>
          <w:t>www.stonejunction.co.uk</w:t>
        </w:r>
      </w:hyperlink>
      <w:r w:rsidRPr="00811466">
        <w:rPr>
          <w:rFonts w:eastAsia="MS Mincho" w:cs="Arial"/>
        </w:rPr>
        <w:t xml:space="preserve">  </w:t>
      </w:r>
    </w:p>
    <w:p w14:paraId="61998462" w14:textId="77777777" w:rsidR="00811466" w:rsidRPr="00811466" w:rsidRDefault="00811466" w:rsidP="00811466">
      <w:pPr>
        <w:rPr>
          <w:rFonts w:eastAsia="MS Mincho" w:cs="Arial"/>
          <w:b/>
          <w:bCs/>
          <w:color w:val="CC0000"/>
          <w:spacing w:val="-3"/>
        </w:rPr>
      </w:pPr>
      <w:r w:rsidRPr="00811466">
        <w:rPr>
          <w:rFonts w:eastAsia="MS Mincho" w:cs="Arial"/>
          <w:b/>
          <w:bCs/>
          <w:color w:val="4472C4"/>
        </w:rPr>
        <w:t>Blog :</w:t>
      </w:r>
      <w:r w:rsidRPr="00811466">
        <w:rPr>
          <w:rFonts w:eastAsia="MS Mincho" w:cs="Arial"/>
          <w:b/>
          <w:bCs/>
          <w:color w:val="FF9933"/>
        </w:rPr>
        <w:t xml:space="preserve"> </w:t>
      </w:r>
      <w:hyperlink r:id="rId17" w:history="1">
        <w:r w:rsidRPr="00811466">
          <w:rPr>
            <w:rStyle w:val="Hyperlink"/>
            <w:rFonts w:eastAsia="MS Mincho" w:cs="Arial"/>
          </w:rPr>
          <w:t>www.stone-junction.blogspot.com</w:t>
        </w:r>
      </w:hyperlink>
      <w:r w:rsidRPr="00811466">
        <w:rPr>
          <w:rFonts w:eastAsia="MS Mincho" w:cs="Arial"/>
          <w:b/>
          <w:bCs/>
          <w:color w:val="CC0000"/>
        </w:rPr>
        <w:t xml:space="preserve"> </w:t>
      </w:r>
    </w:p>
    <w:p w14:paraId="59789B56" w14:textId="77777777" w:rsidR="00811466" w:rsidRPr="00811466" w:rsidRDefault="00811466" w:rsidP="00811466">
      <w:pPr>
        <w:rPr>
          <w:rFonts w:eastAsia="MS Mincho" w:cs="Arial"/>
          <w:bCs/>
          <w:color w:val="002060"/>
          <w:spacing w:val="-3"/>
        </w:rPr>
      </w:pPr>
      <w:r w:rsidRPr="00811466">
        <w:rPr>
          <w:rFonts w:eastAsia="MS Mincho" w:cs="Arial"/>
          <w:b/>
          <w:bCs/>
          <w:color w:val="4472C4"/>
        </w:rPr>
        <w:t>Twitter :</w:t>
      </w:r>
      <w:r w:rsidRPr="00811466">
        <w:rPr>
          <w:rFonts w:eastAsia="MS Mincho" w:cs="Arial"/>
          <w:b/>
          <w:bCs/>
          <w:color w:val="00529C"/>
        </w:rPr>
        <w:t xml:space="preserve"> </w:t>
      </w:r>
      <w:hyperlink r:id="rId18" w:history="1">
        <w:r w:rsidRPr="00811466">
          <w:rPr>
            <w:rStyle w:val="Hyperlink"/>
            <w:rFonts w:eastAsia="MS Mincho" w:cs="Arial"/>
          </w:rPr>
          <w:t>www.twitter.com/StoneJunctionPR</w:t>
        </w:r>
      </w:hyperlink>
    </w:p>
    <w:p w14:paraId="02EC1620" w14:textId="77777777" w:rsidR="00811466" w:rsidRPr="00811466" w:rsidRDefault="00811466" w:rsidP="00811466">
      <w:pPr>
        <w:rPr>
          <w:rFonts w:eastAsia="MS Mincho" w:cs="Arial"/>
          <w:bCs/>
          <w:color w:val="002060"/>
          <w:spacing w:val="-3"/>
        </w:rPr>
      </w:pPr>
      <w:r w:rsidRPr="00811466">
        <w:rPr>
          <w:rFonts w:eastAsia="MS Mincho" w:cs="Arial"/>
          <w:b/>
          <w:bCs/>
          <w:color w:val="4472C4"/>
        </w:rPr>
        <w:t>Facebook :</w:t>
      </w:r>
      <w:r w:rsidRPr="00811466">
        <w:rPr>
          <w:rFonts w:eastAsia="MS Mincho" w:cs="Arial"/>
          <w:b/>
          <w:bCs/>
          <w:color w:val="00B050"/>
        </w:rPr>
        <w:t xml:space="preserve"> </w:t>
      </w:r>
      <w:hyperlink r:id="rId19" w:history="1">
        <w:r w:rsidRPr="00811466">
          <w:rPr>
            <w:rStyle w:val="Hyperlink"/>
            <w:rFonts w:eastAsia="MS Mincho" w:cs="Arial"/>
          </w:rPr>
          <w:t>http://www.facebook.com/technicalPR</w:t>
        </w:r>
      </w:hyperlink>
    </w:p>
    <w:p w14:paraId="361981F9" w14:textId="77777777" w:rsidR="00811466" w:rsidRPr="00811466" w:rsidRDefault="00811466" w:rsidP="00811466">
      <w:pPr>
        <w:rPr>
          <w:rFonts w:eastAsia="MS Mincho" w:cs="Arial"/>
          <w:b/>
          <w:bCs/>
          <w:color w:val="002060"/>
          <w:spacing w:val="-3"/>
        </w:rPr>
      </w:pPr>
      <w:r w:rsidRPr="00811466">
        <w:rPr>
          <w:rFonts w:eastAsia="MS Mincho" w:cs="Arial"/>
          <w:b/>
          <w:bCs/>
          <w:color w:val="4472C4"/>
        </w:rPr>
        <w:lastRenderedPageBreak/>
        <w:t>LinkedIn :</w:t>
      </w:r>
      <w:r w:rsidRPr="00811466">
        <w:rPr>
          <w:rFonts w:eastAsia="MS Mincho" w:cs="Arial"/>
          <w:noProof/>
          <w:color w:val="4472C4"/>
        </w:rPr>
        <w:t xml:space="preserve"> </w:t>
      </w:r>
      <w:hyperlink r:id="rId20" w:history="1">
        <w:r w:rsidRPr="00811466">
          <w:rPr>
            <w:rStyle w:val="Hyperlink"/>
            <w:rFonts w:eastAsia="MS Mincho" w:cs="Arial"/>
          </w:rPr>
          <w:t>https://www.linkedin.com/company/stone-junction-ltd</w:t>
        </w:r>
      </w:hyperlink>
    </w:p>
    <w:p w14:paraId="0B9BF7B8" w14:textId="77777777" w:rsidR="00811466" w:rsidRPr="00811466" w:rsidRDefault="00811466" w:rsidP="00811466">
      <w:pPr>
        <w:rPr>
          <w:rFonts w:eastAsia="MS Mincho" w:cs="Arial"/>
          <w:b/>
          <w:bCs/>
          <w:color w:val="439639"/>
        </w:rPr>
      </w:pPr>
    </w:p>
    <w:p w14:paraId="797AF22E" w14:textId="77777777" w:rsidR="00811466" w:rsidRPr="00811466" w:rsidRDefault="00811466" w:rsidP="00811466">
      <w:pPr>
        <w:pStyle w:val="NormalWeb"/>
        <w:jc w:val="both"/>
        <w:rPr>
          <w:rFonts w:ascii="Arial" w:hAnsi="Arial" w:cs="Arial"/>
        </w:rPr>
      </w:pPr>
      <w:r w:rsidRPr="00811466">
        <w:rPr>
          <w:rFonts w:ascii="Arial" w:hAnsi="Arial" w:cs="Arial"/>
          <w:b/>
          <w:bCs/>
          <w:color w:val="4472C4"/>
        </w:rPr>
        <w:t>À propos de WEG :</w:t>
      </w:r>
      <w:r w:rsidRPr="00811466">
        <w:rPr>
          <w:rFonts w:ascii="Arial" w:hAnsi="Arial" w:cs="Arial"/>
          <w:color w:val="2D2B2B"/>
          <w:shd w:val="clear" w:color="auto" w:fill="FFFFFF"/>
        </w:rPr>
        <w:t xml:space="preserve"> </w:t>
      </w:r>
      <w:r w:rsidRPr="00811466">
        <w:rPr>
          <w:rFonts w:ascii="Arial" w:hAnsi="Arial" w:cs="Arial"/>
        </w:rPr>
        <w:t xml:space="preserve">Fondée en 1961, WEG est une société internationale de fabrication d'équipements électriques et mécaniques, destinés aux secteurs industriels du monde entier. Forte d'unités de fabrication dans 12 pays et d'une présence dans plus de 135 pays, l'entreprise compte plus de 31 000 collaborateurs dans le monde, et a dégagé un chiffre d'affaires net de 13,3 milliards BRL en 2019. </w:t>
      </w:r>
    </w:p>
    <w:p w14:paraId="62E638A8" w14:textId="553F3AE1" w:rsidR="002E5ADE" w:rsidRPr="00811466" w:rsidRDefault="00811466" w:rsidP="00811466">
      <w:pPr>
        <w:pStyle w:val="NormalWeb"/>
        <w:jc w:val="both"/>
        <w:rPr>
          <w:rFonts w:ascii="Arial" w:hAnsi="Arial" w:cs="Arial"/>
        </w:rPr>
      </w:pPr>
      <w:r w:rsidRPr="00811466">
        <w:rPr>
          <w:rFonts w:ascii="Arial" w:hAnsi="Arial" w:cs="Arial"/>
        </w:rPr>
        <w:t xml:space="preserve">WEG fournit des solutions écoénergétiques à tous les secteurs, notamment l'eau, l'acier, la pâte à papier, le gaz et le pétrole, et l'industrie minière, entre autres, et développe constamment des solutions répondant aux besoins de rendement, renouvellement et durabilité énergétiques et de mobilité électrique.  Pour en savoir plus, rendez-vous sur le site </w:t>
      </w:r>
      <w:hyperlink r:id="rId21" w:history="1">
        <w:r w:rsidRPr="00811466">
          <w:rPr>
            <w:rStyle w:val="Hyperlink"/>
            <w:rFonts w:ascii="Arial" w:hAnsi="Arial" w:cs="Arial"/>
          </w:rPr>
          <w:t>www.weg.net</w:t>
        </w:r>
      </w:hyperlink>
      <w:r w:rsidRPr="00811466">
        <w:rPr>
          <w:rFonts w:ascii="Arial" w:hAnsi="Arial" w:cs="Arial"/>
        </w:rPr>
        <w:t>.</w:t>
      </w:r>
    </w:p>
    <w:p w14:paraId="351879B2" w14:textId="6DE66064" w:rsidR="002E5ADE" w:rsidRPr="00811466" w:rsidRDefault="002E5ADE" w:rsidP="002E5ADE">
      <w:pPr>
        <w:rPr>
          <w:rFonts w:eastAsia="MS Mincho" w:cs="Arial"/>
          <w:b/>
          <w:color w:val="CC3300"/>
          <w:spacing w:val="-3"/>
        </w:rPr>
      </w:pPr>
      <w:proofErr w:type="spellStart"/>
      <w:proofErr w:type="gramStart"/>
      <w:r w:rsidRPr="00811466">
        <w:rPr>
          <w:rFonts w:cs="Arial"/>
          <w:b/>
          <w:color w:val="4472C4"/>
        </w:rPr>
        <w:t>Ref</w:t>
      </w:r>
      <w:proofErr w:type="spellEnd"/>
      <w:r w:rsidRPr="00811466">
        <w:rPr>
          <w:rFonts w:cs="Arial"/>
          <w:b/>
          <w:color w:val="4472C4"/>
        </w:rPr>
        <w:t>:</w:t>
      </w:r>
      <w:proofErr w:type="gramEnd"/>
      <w:r w:rsidRPr="00811466">
        <w:rPr>
          <w:rFonts w:cs="Arial"/>
          <w:spacing w:val="-3"/>
        </w:rPr>
        <w:t xml:space="preserve"> WEG243/0</w:t>
      </w:r>
      <w:r w:rsidR="000C213F">
        <w:rPr>
          <w:rFonts w:cs="Arial"/>
          <w:spacing w:val="-3"/>
        </w:rPr>
        <w:t>3</w:t>
      </w:r>
      <w:r w:rsidRPr="00811466">
        <w:rPr>
          <w:rFonts w:cs="Arial"/>
          <w:spacing w:val="-3"/>
        </w:rPr>
        <w:t>/21</w:t>
      </w:r>
    </w:p>
    <w:p w14:paraId="07017464" w14:textId="77777777" w:rsidR="002E5ADE" w:rsidRPr="005076D1" w:rsidRDefault="002E5ADE" w:rsidP="002E5ADE">
      <w:pPr>
        <w:rPr>
          <w:rFonts w:eastAsia="MS Mincho" w:cs="Arial"/>
          <w:b/>
          <w:color w:val="CC3300"/>
          <w:spacing w:val="-3"/>
        </w:rPr>
      </w:pPr>
    </w:p>
    <w:sectPr w:rsidR="002E5ADE" w:rsidRPr="005076D1" w:rsidSect="002E5ADE">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A2992B" w14:textId="77777777" w:rsidR="00AC0E8C" w:rsidRDefault="00AC0E8C" w:rsidP="002E5ADE">
      <w:r>
        <w:separator/>
      </w:r>
    </w:p>
  </w:endnote>
  <w:endnote w:type="continuationSeparator" w:id="0">
    <w:p w14:paraId="1A8E01C3" w14:textId="77777777" w:rsidR="00AC0E8C" w:rsidRDefault="00AC0E8C" w:rsidP="002E5A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4A768C" w14:textId="77777777" w:rsidR="00AC0E8C" w:rsidRDefault="00AC0E8C" w:rsidP="002E5ADE">
      <w:r>
        <w:separator/>
      </w:r>
    </w:p>
  </w:footnote>
  <w:footnote w:type="continuationSeparator" w:id="0">
    <w:p w14:paraId="442B1DF6" w14:textId="77777777" w:rsidR="00AC0E8C" w:rsidRDefault="00AC0E8C" w:rsidP="002E5A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045E2A" w14:textId="77777777" w:rsidR="002E5ADE" w:rsidRDefault="002E5ADE" w:rsidP="002E5AD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720"/>
  <w:hyphenationZone w:val="425"/>
  <w:drawingGridHorizontalSpacing w:val="120"/>
  <w:displayHorizontalDrawingGridEvery w:val="2"/>
  <w:characterSpacingControl w:val="doNotCompress"/>
  <w:hdrShapeDefaults>
    <o:shapedefaults v:ext="edit" spidmax="1228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3646FD"/>
    <w:rsid w:val="000C213F"/>
    <w:rsid w:val="00144B19"/>
    <w:rsid w:val="00244379"/>
    <w:rsid w:val="002E5ADE"/>
    <w:rsid w:val="003646FD"/>
    <w:rsid w:val="003878C5"/>
    <w:rsid w:val="00567D71"/>
    <w:rsid w:val="006A4772"/>
    <w:rsid w:val="007F10CC"/>
    <w:rsid w:val="00811466"/>
    <w:rsid w:val="00965E9B"/>
    <w:rsid w:val="009A239C"/>
    <w:rsid w:val="00AB0CD2"/>
    <w:rsid w:val="00AC0E8C"/>
    <w:rsid w:val="00B256BF"/>
    <w:rsid w:val="00B902D7"/>
    <w:rsid w:val="00C9447F"/>
    <w:rsid w:val="00CF0F9D"/>
    <w:rsid w:val="00D51C10"/>
    <w:rsid w:val="00DD0A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10BBC4CA"/>
  <w15:chartTrackingRefBased/>
  <w15:docId w15:val="{B6A25029-E8B8-425E-BD05-6F0513759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lang w:val="fr-FR" w:eastAsia="fr-FR"/>
    </w:rPr>
  </w:style>
  <w:style w:type="character" w:styleId="Hyperlink">
    <w:name w:val="Hyperlink"/>
    <w:uiPriority w:val="99"/>
    <w:unhideWhenUsed/>
    <w:rsid w:val="003646FD"/>
    <w:rPr>
      <w:rFonts w:cs="Times New Roman"/>
      <w:color w:val="0000FF"/>
      <w:u w:val="single"/>
      <w:lang w:val="fr-FR" w:eastAsia="fr-FR"/>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fr-FR" w:eastAsia="fr-FR"/>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lang w:val="fr-FR" w:eastAsia="fr-FR"/>
    </w:rPr>
  </w:style>
  <w:style w:type="character" w:customStyle="1" w:styleId="detail">
    <w:name w:val="detail"/>
    <w:rsid w:val="003646FD"/>
    <w:rPr>
      <w:rFonts w:cs="Times New Roman"/>
      <w:lang w:val="fr-FR" w:eastAsia="fr-FR"/>
    </w:rPr>
  </w:style>
  <w:style w:type="character" w:customStyle="1" w:styleId="apple-style-span">
    <w:name w:val="apple-style-span"/>
    <w:rsid w:val="00726E08"/>
    <w:rPr>
      <w:rFonts w:cs="Times New Roman"/>
      <w:lang w:val="fr-FR" w:eastAsia="fr-FR"/>
    </w:rPr>
  </w:style>
  <w:style w:type="character" w:styleId="FollowedHyperlink">
    <w:name w:val="FollowedHyperlink"/>
    <w:uiPriority w:val="99"/>
    <w:semiHidden/>
    <w:unhideWhenUsed/>
    <w:rsid w:val="00EE04DD"/>
    <w:rPr>
      <w:color w:val="800080"/>
      <w:u w:val="single"/>
      <w:lang w:val="fr-FR" w:eastAsia="fr-FR"/>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val="fr-FR" w:eastAsia="fr-FR"/>
    </w:rPr>
  </w:style>
  <w:style w:type="character" w:styleId="Strong">
    <w:name w:val="Strong"/>
    <w:uiPriority w:val="22"/>
    <w:qFormat/>
    <w:rsid w:val="00E008B8"/>
    <w:rPr>
      <w:b/>
      <w:bCs/>
      <w:lang w:val="fr-FR" w:eastAsia="fr-FR"/>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val="fr-FR" w:eastAsia="fr-FR"/>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val="fr-FR"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lang w:val="fr-FR" w:eastAsia="fr-FR"/>
    </w:rPr>
  </w:style>
  <w:style w:type="character" w:styleId="Emphasis">
    <w:name w:val="Emphasis"/>
    <w:uiPriority w:val="20"/>
    <w:qFormat/>
    <w:rsid w:val="00DE3409"/>
    <w:rPr>
      <w:i/>
      <w:iCs/>
      <w:lang w:val="fr-FR" w:eastAsia="fr-FR"/>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lang w:val="fr-FR" w:eastAsia="fr-FR"/>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val="fr-FR" w:eastAsia="fr-FR"/>
    </w:rPr>
  </w:style>
  <w:style w:type="paragraph" w:styleId="CommentSubject">
    <w:name w:val="annotation subject"/>
    <w:basedOn w:val="CommentText"/>
    <w:next w:val="CommentText"/>
    <w:link w:val="CommentSubjectChar"/>
    <w:uiPriority w:val="99"/>
    <w:semiHidden/>
    <w:unhideWhenUsed/>
    <w:rsid w:val="006333D2"/>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6333D2"/>
    <w:rPr>
      <w:rFonts w:ascii="Arial" w:eastAsia="Calibri" w:hAnsi="Arial"/>
      <w:b/>
      <w:bCs/>
      <w:lang w:val="fr-FR" w:eastAsia="fr-FR"/>
    </w:rPr>
  </w:style>
  <w:style w:type="character" w:styleId="UnresolvedMention">
    <w:name w:val="Unresolved Mention"/>
    <w:basedOn w:val="DefaultParagraphFont"/>
    <w:uiPriority w:val="99"/>
    <w:semiHidden/>
    <w:unhideWhenUsed/>
    <w:rsid w:val="008114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5343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GB/en/?utm_source=sj&amp;utm_medium=referral&amp;utm_campaign=weg243_stonejunction&amp;utm_content=weg243" TargetMode="External"/><Relationship Id="rId13" Type="http://schemas.openxmlformats.org/officeDocument/2006/relationships/hyperlink" Target="mailto:info-fr@weg.net" TargetMode="External"/><Relationship Id="rId18" Type="http://schemas.openxmlformats.org/officeDocument/2006/relationships/hyperlink" Target="http://www.twitter.com/StoneJunctionPR" TargetMode="Externa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hyperlink" Target="http://www.weg.net" TargetMode="External"/><Relationship Id="rId7" Type="http://schemas.openxmlformats.org/officeDocument/2006/relationships/image" Target="media/image1.jpeg"/><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eg.net/institutional/MR/en/all-news/all"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stephanie@stonejucntion.co.uk" TargetMode="External"/><Relationship Id="rId23" Type="http://schemas.openxmlformats.org/officeDocument/2006/relationships/fontTable" Target="fontTable.xml"/><Relationship Id="rId10" Type="http://schemas.openxmlformats.org/officeDocument/2006/relationships/hyperlink" Target="https://www.weg.net/institutional/GB/en/solutions/oil-gas/motors?utm_source=sj&amp;utm_medium=referral&amp;utm_campaign=weg243_stonejunction&amp;utm_content=weg243" TargetMode="External"/><Relationship Id="rId19" Type="http://schemas.openxmlformats.org/officeDocument/2006/relationships/hyperlink" Target="http://www.facebook.com/technicalPR" TargetMode="External"/><Relationship Id="rId4" Type="http://schemas.openxmlformats.org/officeDocument/2006/relationships/webSettings" Target="webSettings.xml"/><Relationship Id="rId9" Type="http://schemas.openxmlformats.org/officeDocument/2006/relationships/hyperlink" Target="https://www.worldoil.com/news/2020/10/15/world-oil-awards-2020-winners-honored-in-virtual-ceremony" TargetMode="External"/><Relationship Id="rId14" Type="http://schemas.openxmlformats.org/officeDocument/2006/relationships/hyperlink" Target="mailto:laura@stonejunction.co.uk" TargetMode="External"/><Relationship Id="rId22" Type="http://schemas.openxmlformats.org/officeDocument/2006/relationships/header" Target="header1.xm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6AA343C-3A0B-4242-B117-6C5A44CF7187}"/>
</file>

<file path=customXml/itemProps2.xml><?xml version="1.0" encoding="utf-8"?>
<ds:datastoreItem xmlns:ds="http://schemas.openxmlformats.org/officeDocument/2006/customXml" ds:itemID="{4DCA3371-EBEF-4C88-859C-9B595B8A37F6}"/>
</file>

<file path=customXml/itemProps3.xml><?xml version="1.0" encoding="utf-8"?>
<ds:datastoreItem xmlns:ds="http://schemas.openxmlformats.org/officeDocument/2006/customXml" ds:itemID="{3694D914-F90B-4DB1-ACBF-A6B2BA2D940C}"/>
</file>

<file path=docProps/app.xml><?xml version="1.0" encoding="utf-8"?>
<Properties xmlns="http://schemas.openxmlformats.org/officeDocument/2006/extended-properties" xmlns:vt="http://schemas.openxmlformats.org/officeDocument/2006/docPropsVTypes">
  <Template>Normal</Template>
  <TotalTime>8</TotalTime>
  <Pages>4</Pages>
  <Words>880</Words>
  <Characters>5016</Characters>
  <Application>Microsoft Office Word</Application>
  <DocSecurity>0</DocSecurity>
  <Lines>41</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5885</CharactersWithSpaces>
  <SharedDoc>false</SharedDoc>
  <HLinks>
    <vt:vector size="84" baseType="variant">
      <vt:variant>
        <vt:i4>2162814</vt:i4>
      </vt:variant>
      <vt:variant>
        <vt:i4>39</vt:i4>
      </vt:variant>
      <vt:variant>
        <vt:i4>0</vt:i4>
      </vt:variant>
      <vt:variant>
        <vt:i4>5</vt:i4>
      </vt:variant>
      <vt:variant>
        <vt:lpwstr>http://www.weg.net/</vt:lpwstr>
      </vt:variant>
      <vt:variant>
        <vt:lpwstr/>
      </vt:variant>
      <vt:variant>
        <vt:i4>6750260</vt:i4>
      </vt:variant>
      <vt:variant>
        <vt:i4>36</vt:i4>
      </vt:variant>
      <vt:variant>
        <vt:i4>0</vt:i4>
      </vt:variant>
      <vt:variant>
        <vt:i4>5</vt:i4>
      </vt:variant>
      <vt:variant>
        <vt:lpwstr>https://www.linkedin.com/company/stone-junction-ltd</vt:lpwstr>
      </vt:variant>
      <vt:variant>
        <vt:lpwstr/>
      </vt:variant>
      <vt:variant>
        <vt:i4>3670056</vt:i4>
      </vt:variant>
      <vt:variant>
        <vt:i4>33</vt:i4>
      </vt:variant>
      <vt:variant>
        <vt:i4>0</vt:i4>
      </vt:variant>
      <vt:variant>
        <vt:i4>5</vt:i4>
      </vt:variant>
      <vt:variant>
        <vt:lpwstr>http://www.facebook.com/technicalPR</vt:lpwstr>
      </vt:variant>
      <vt:variant>
        <vt:lpwstr/>
      </vt:variant>
      <vt:variant>
        <vt:i4>2359341</vt:i4>
      </vt:variant>
      <vt:variant>
        <vt:i4>30</vt:i4>
      </vt:variant>
      <vt:variant>
        <vt:i4>0</vt:i4>
      </vt:variant>
      <vt:variant>
        <vt:i4>5</vt:i4>
      </vt:variant>
      <vt:variant>
        <vt:lpwstr>http://www.twitter.com/StoneJunctionPR</vt:lpwstr>
      </vt:variant>
      <vt:variant>
        <vt:lpwstr/>
      </vt:variant>
      <vt:variant>
        <vt:i4>6422566</vt:i4>
      </vt:variant>
      <vt:variant>
        <vt:i4>27</vt:i4>
      </vt:variant>
      <vt:variant>
        <vt:i4>0</vt:i4>
      </vt:variant>
      <vt:variant>
        <vt:i4>5</vt:i4>
      </vt:variant>
      <vt:variant>
        <vt:lpwstr>http://www.stone-junction.blogspot.com/</vt:lpwstr>
      </vt:variant>
      <vt:variant>
        <vt:lpwstr/>
      </vt:variant>
      <vt:variant>
        <vt:i4>6619233</vt:i4>
      </vt:variant>
      <vt:variant>
        <vt:i4>24</vt:i4>
      </vt:variant>
      <vt:variant>
        <vt:i4>0</vt:i4>
      </vt:variant>
      <vt:variant>
        <vt:i4>5</vt:i4>
      </vt:variant>
      <vt:variant>
        <vt:lpwstr>http://www.stonejunction.co.uk/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6029366</vt:i4>
      </vt:variant>
      <vt:variant>
        <vt:i4>18</vt:i4>
      </vt:variant>
      <vt:variant>
        <vt:i4>0</vt:i4>
      </vt:variant>
      <vt:variant>
        <vt:i4>5</vt:i4>
      </vt:variant>
      <vt:variant>
        <vt:lpwstr>mailto:carla@stonejunction.co.uk</vt:lpwstr>
      </vt:variant>
      <vt:variant>
        <vt:lpwstr/>
      </vt:variant>
      <vt:variant>
        <vt:i4>2162768</vt:i4>
      </vt:variant>
      <vt:variant>
        <vt:i4>15</vt:i4>
      </vt:variant>
      <vt:variant>
        <vt:i4>0</vt:i4>
      </vt:variant>
      <vt:variant>
        <vt:i4>5</vt:i4>
      </vt:variant>
      <vt:variant>
        <vt:lpwstr>mailto:info-uk@weg.net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8192009</vt:i4>
      </vt:variant>
      <vt:variant>
        <vt:i4>6</vt:i4>
      </vt:variant>
      <vt:variant>
        <vt:i4>0</vt:i4>
      </vt:variant>
      <vt:variant>
        <vt:i4>5</vt:i4>
      </vt:variant>
      <vt:variant>
        <vt:lpwstr>https://www.weg.net/institutional/GB/en/solutions/oil-gas/motors?utm_source=sj&amp;utm_medium=referral&amp;utm_campaign=weg243_stonejunction&amp;utm_content=weg243</vt:lpwstr>
      </vt:variant>
      <vt:variant>
        <vt:lpwstr/>
      </vt:variant>
      <vt:variant>
        <vt:i4>7078001</vt:i4>
      </vt:variant>
      <vt:variant>
        <vt:i4>3</vt:i4>
      </vt:variant>
      <vt:variant>
        <vt:i4>0</vt:i4>
      </vt:variant>
      <vt:variant>
        <vt:i4>5</vt:i4>
      </vt:variant>
      <vt:variant>
        <vt:lpwstr>https://www.worldoil.com/news/2020/10/15/world-oil-awards-2020-winners-honored-in-virtual-ceremony</vt:lpwstr>
      </vt:variant>
      <vt:variant>
        <vt:lpwstr/>
      </vt:variant>
      <vt:variant>
        <vt:i4>3538946</vt:i4>
      </vt:variant>
      <vt:variant>
        <vt:i4>0</vt:i4>
      </vt:variant>
      <vt:variant>
        <vt:i4>0</vt:i4>
      </vt:variant>
      <vt:variant>
        <vt:i4>5</vt:i4>
      </vt:variant>
      <vt:variant>
        <vt:lpwstr>https://www.weg.net/institutional/GB/en/?utm_source=sj&amp;utm_medium=referral&amp;utm_campaign=weg243_stonejunction&amp;utm_content=weg243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7</cp:revision>
  <cp:lastPrinted>2021-02-05T08:04:00Z</cp:lastPrinted>
  <dcterms:created xsi:type="dcterms:W3CDTF">2021-02-05T08:37:00Z</dcterms:created>
  <dcterms:modified xsi:type="dcterms:W3CDTF">2021-04-08T08:26:00Z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