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EED555" w14:textId="48781714" w:rsidR="00FA541B" w:rsidRDefault="00FA541B" w:rsidP="00FA541B">
      <w:pPr>
        <w:spacing w:line="480" w:lineRule="auto"/>
        <w:rPr>
          <w:b/>
          <w:sz w:val="32"/>
        </w:rPr>
      </w:pPr>
      <w:r>
        <w:rPr>
          <w:b/>
          <w:noProof/>
          <w:sz w:val="32"/>
        </w:rPr>
        <w:drawing>
          <wp:inline distT="0" distB="0" distL="0" distR="0" wp14:anchorId="421A3AEC" wp14:editId="7F30B794">
            <wp:extent cx="1228299" cy="859960"/>
            <wp:effectExtent l="0" t="0" r="0" b="0"/>
            <wp:docPr id="1" name="Picture 1" descr="A drawing of a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G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51837" cy="876439"/>
                    </a:xfrm>
                    <a:prstGeom prst="rect">
                      <a:avLst/>
                    </a:prstGeom>
                  </pic:spPr>
                </pic:pic>
              </a:graphicData>
            </a:graphic>
          </wp:inline>
        </w:drawing>
      </w:r>
    </w:p>
    <w:p w14:paraId="57A63232" w14:textId="77777777" w:rsidR="00FA541B" w:rsidRDefault="00FA541B" w:rsidP="00FA541B">
      <w:pPr>
        <w:spacing w:line="480" w:lineRule="auto"/>
        <w:jc w:val="center"/>
        <w:rPr>
          <w:b/>
          <w:sz w:val="32"/>
        </w:rPr>
      </w:pPr>
    </w:p>
    <w:p w14:paraId="2902A1FD" w14:textId="267AFF70" w:rsidR="00FA541B" w:rsidRPr="005076D1" w:rsidRDefault="00FA541B" w:rsidP="00FA541B">
      <w:pPr>
        <w:spacing w:line="480" w:lineRule="auto"/>
        <w:jc w:val="center"/>
        <w:rPr>
          <w:rFonts w:cs="Arial"/>
          <w:b/>
          <w:sz w:val="32"/>
        </w:rPr>
      </w:pPr>
      <w:r>
        <w:rPr>
          <w:b/>
          <w:sz w:val="32"/>
        </w:rPr>
        <w:t>Motori antideflagranti per impianto di ventilazione in miniera</w:t>
      </w:r>
    </w:p>
    <w:p w14:paraId="650D3894" w14:textId="77777777" w:rsidR="00FA541B" w:rsidRPr="005076D1" w:rsidRDefault="00FA541B" w:rsidP="00FA541B">
      <w:pPr>
        <w:spacing w:line="480" w:lineRule="auto"/>
        <w:jc w:val="center"/>
        <w:rPr>
          <w:rFonts w:cs="Arial"/>
          <w:b/>
        </w:rPr>
      </w:pPr>
      <w:r>
        <w:rPr>
          <w:b/>
        </w:rPr>
        <w:t>~ WEG progetta motori su misura per impianti sotterranei ~</w:t>
      </w:r>
    </w:p>
    <w:p w14:paraId="47408585" w14:textId="77777777" w:rsidR="00FA541B" w:rsidRPr="00104C84" w:rsidRDefault="00FA541B" w:rsidP="00FA541B">
      <w:pPr>
        <w:spacing w:line="480" w:lineRule="auto"/>
        <w:jc w:val="both"/>
        <w:rPr>
          <w:rFonts w:cs="Arial"/>
          <w:b/>
        </w:rPr>
      </w:pPr>
    </w:p>
    <w:p w14:paraId="114F0D8B" w14:textId="77777777" w:rsidR="00FA541B" w:rsidRDefault="00FA541B" w:rsidP="00FA541B">
      <w:pPr>
        <w:spacing w:line="480" w:lineRule="auto"/>
        <w:jc w:val="both"/>
        <w:rPr>
          <w:rFonts w:cs="Arial"/>
          <w:b/>
          <w:bCs/>
        </w:rPr>
      </w:pPr>
      <w:bookmarkStart w:id="0" w:name="_Hlk43740899"/>
    </w:p>
    <w:p w14:paraId="20C75940" w14:textId="77777777" w:rsidR="00FA541B" w:rsidRPr="00FC012F" w:rsidRDefault="00FA541B" w:rsidP="00FA541B">
      <w:pPr>
        <w:spacing w:line="480" w:lineRule="auto"/>
        <w:jc w:val="both"/>
        <w:rPr>
          <w:rFonts w:cs="Arial"/>
          <w:b/>
          <w:bCs/>
        </w:rPr>
      </w:pPr>
      <w:hyperlink r:id="rId5" w:history="1">
        <w:r>
          <w:rPr>
            <w:rStyle w:val="Hyperlink"/>
            <w:b/>
            <w:bCs/>
          </w:rPr>
          <w:t>WEG Electric CIS</w:t>
        </w:r>
        <w:bookmarkEnd w:id="0"/>
      </w:hyperlink>
      <w:r>
        <w:rPr>
          <w:b/>
          <w:bCs/>
        </w:rPr>
        <w:t xml:space="preserve">, una controllata di WEG con sede a San Pietroburgo, si è aggiudicata un importante contratto per la fornitura di due motori antideflagranti per l'impianto di ventilazione principale della miniera </w:t>
      </w:r>
      <w:r>
        <w:rPr>
          <w:rStyle w:val="Emphasis"/>
          <w:b/>
          <w:bCs/>
          <w:i w:val="0"/>
          <w:iCs w:val="0"/>
          <w:shd w:val="clear" w:color="auto" w:fill="FFFFFF"/>
        </w:rPr>
        <w:t>Chertinskaya</w:t>
      </w:r>
      <w:r>
        <w:rPr>
          <w:shd w:val="clear" w:color="auto" w:fill="FFFFFF"/>
        </w:rPr>
        <w:t xml:space="preserve"> </w:t>
      </w:r>
      <w:r>
        <w:rPr>
          <w:rStyle w:val="Emphasis"/>
          <w:b/>
          <w:bCs/>
          <w:i w:val="0"/>
          <w:iCs w:val="0"/>
          <w:shd w:val="clear" w:color="auto" w:fill="FFFFFF"/>
        </w:rPr>
        <w:t xml:space="preserve">Koksovaya </w:t>
      </w:r>
      <w:r>
        <w:rPr>
          <w:b/>
          <w:bCs/>
        </w:rPr>
        <w:t xml:space="preserve">in Russia. In collaborazione con Ventprom, prestigioso produttore di apparecchiature per la ventilazione sotterranea, WEG ha sviluppato speciali motori a prova di esplosione, adatti alle difficili condizioni dei progetti minerari su larga scala. </w:t>
      </w:r>
    </w:p>
    <w:p w14:paraId="1AB7B83B" w14:textId="77777777" w:rsidR="00FA541B" w:rsidRPr="00FC012F" w:rsidRDefault="00FA541B" w:rsidP="00FA541B">
      <w:pPr>
        <w:spacing w:line="480" w:lineRule="auto"/>
        <w:jc w:val="both"/>
        <w:rPr>
          <w:rFonts w:cs="Arial"/>
          <w:b/>
          <w:bCs/>
        </w:rPr>
      </w:pPr>
    </w:p>
    <w:p w14:paraId="152369F5" w14:textId="77777777" w:rsidR="00FA541B" w:rsidRDefault="00FA541B" w:rsidP="00FA541B">
      <w:pPr>
        <w:spacing w:line="480" w:lineRule="auto"/>
        <w:jc w:val="both"/>
      </w:pPr>
      <w:r>
        <w:t>Situata a Belovo, Russia, la miniera Chertinskaya-Koksovaya è gestita da MMK-Ugol, società che opera nel settore estrattivo su larga scala. La società produce 3,4 milioni di tonnellate di carbone all'anno, 2,8 dei quali destinati alla produzione di acciaio. WEG, in collaborazione con Ventprom, ha progettato un nuovo motore che è stato realizzato espressamente per l'uso in questo ambiente.</w:t>
      </w:r>
    </w:p>
    <w:p w14:paraId="0AA48A2A" w14:textId="77777777" w:rsidR="00FA541B" w:rsidRDefault="00FA541B" w:rsidP="00FA541B">
      <w:pPr>
        <w:spacing w:line="480" w:lineRule="auto"/>
        <w:jc w:val="both"/>
      </w:pPr>
    </w:p>
    <w:p w14:paraId="65551C89" w14:textId="77777777" w:rsidR="00FA541B" w:rsidRDefault="00FA541B" w:rsidP="00FA541B">
      <w:pPr>
        <w:spacing w:line="480" w:lineRule="auto"/>
        <w:jc w:val="both"/>
      </w:pPr>
      <w:r>
        <w:t xml:space="preserve">Ventprom, un'affermata azienda russa che produce macchinari, realizza impianti di ventilazione per numerose società minerarie. Con 70 anni di esperienza nel settore, </w:t>
      </w:r>
      <w:r>
        <w:lastRenderedPageBreak/>
        <w:t xml:space="preserve">Ventprom è specializzata nella produzione di sistemi di ventilazione su misura per le miniere, essenziali per espellere i gas pericolosi, dissipare il calore e rimuovere le polveri. </w:t>
      </w:r>
    </w:p>
    <w:p w14:paraId="0D34A537" w14:textId="77777777" w:rsidR="00FA541B" w:rsidRDefault="00FA541B" w:rsidP="00FA541B">
      <w:pPr>
        <w:spacing w:line="480" w:lineRule="auto"/>
        <w:jc w:val="both"/>
      </w:pPr>
    </w:p>
    <w:p w14:paraId="37B2E29B" w14:textId="77777777" w:rsidR="00FA541B" w:rsidRDefault="00FA541B" w:rsidP="00FA541B">
      <w:pPr>
        <w:spacing w:line="480" w:lineRule="auto"/>
        <w:jc w:val="both"/>
      </w:pPr>
      <w:r>
        <w:t xml:space="preserve">Considerate le condizioni estreme che caratterizzano l'ambiente della miniera Chertinskaya-Koksovaya, i motori disponibili sul mercato non erano sufficienti. Per ovviare a questo inconveniente, WEG ha messo a frutto la propria esperienza nel campo della progettazione di motori per sviluppare una soluzione su misura, in grado di garantire una durata di esercizio maggiore rispetto ai motori generici. </w:t>
      </w:r>
    </w:p>
    <w:p w14:paraId="64AC33EA" w14:textId="77777777" w:rsidR="00FA541B" w:rsidRDefault="00FA541B" w:rsidP="00FA541B">
      <w:pPr>
        <w:spacing w:line="480" w:lineRule="auto"/>
        <w:jc w:val="both"/>
      </w:pPr>
    </w:p>
    <w:p w14:paraId="3D508F85" w14:textId="77777777" w:rsidR="00FA541B" w:rsidRDefault="00FA541B" w:rsidP="00FA541B">
      <w:pPr>
        <w:spacing w:line="480" w:lineRule="auto"/>
        <w:jc w:val="both"/>
      </w:pPr>
      <w:r>
        <w:t xml:space="preserve">Basandosi su un sistema di tubi di raffreddamento, WEG ha sviluppato due motori antideflagranti in grado di operare in modo efficace anche se totalmente chiusi. A differenza del raffreddamento ad aria, i motori riducono al minimo il calore grazie agli appositi tubi di raffreddamento situati all'interno del telaio del motore. </w:t>
      </w:r>
    </w:p>
    <w:p w14:paraId="569EB04A" w14:textId="77777777" w:rsidR="00FA541B" w:rsidRDefault="00FA541B" w:rsidP="00FA541B">
      <w:pPr>
        <w:spacing w:line="480" w:lineRule="auto"/>
        <w:jc w:val="both"/>
      </w:pPr>
    </w:p>
    <w:p w14:paraId="20DDF1F5" w14:textId="77777777" w:rsidR="00FA541B" w:rsidRPr="00104C84" w:rsidRDefault="00FA541B" w:rsidP="00FA541B">
      <w:pPr>
        <w:spacing w:line="480" w:lineRule="auto"/>
        <w:jc w:val="both"/>
      </w:pPr>
      <w:r>
        <w:t xml:space="preserve">Nell'ambito di questa commessa, WEG ha anche ideato una particolare disposizione dei cuscinetti, in grado di sopportare gli elevati carichi e il momento inerziale di questa applicazione. Grazie alle specifiche avanzate e operando a una potenza di 2400 kilowatt (kW), i due motori antideflagranti sono stati realizzati su misura per soddisfare gli impegnativi requisiti dell'ambiente minerario. </w:t>
      </w:r>
    </w:p>
    <w:p w14:paraId="7D980D21" w14:textId="77777777" w:rsidR="00FA541B" w:rsidRDefault="00FA541B" w:rsidP="00FA541B">
      <w:pPr>
        <w:spacing w:line="480" w:lineRule="auto"/>
      </w:pPr>
    </w:p>
    <w:p w14:paraId="4D3CB5FB" w14:textId="77777777" w:rsidR="00FA541B" w:rsidRDefault="00FA541B" w:rsidP="00FA541B">
      <w:pPr>
        <w:spacing w:line="480" w:lineRule="auto"/>
        <w:jc w:val="both"/>
      </w:pPr>
      <w:r>
        <w:t xml:space="preserve">I due motori sono conformi alla certificazione dell'unione doganale (TU CU), una normativa che si applica ai Paesi membri della Comunità degli Stati Indipendenti (CIS) — Russia, </w:t>
      </w:r>
      <w:r>
        <w:rPr>
          <w:shd w:val="clear" w:color="auto" w:fill="FFFFFF"/>
        </w:rPr>
        <w:t xml:space="preserve">Armenia, Azerbaigian, Bielorussia, Georgia, Kazakistan, Kirghizistan, Moldavia, </w:t>
      </w:r>
      <w:r>
        <w:rPr>
          <w:shd w:val="clear" w:color="auto" w:fill="FFFFFF"/>
        </w:rPr>
        <w:lastRenderedPageBreak/>
        <w:t>Tagikistan, Turkmenistan, Ucraina e Uzbekistan. Inoltre, i motori soddisfano i requisiti EACEx, la certificazione di conformità eurasiatica per i prodotti a prova di esplosione.</w:t>
      </w:r>
      <w:r>
        <w:rPr>
          <w:color w:val="222222"/>
          <w:shd w:val="clear" w:color="auto" w:fill="FFFFFF"/>
        </w:rPr>
        <w:t xml:space="preserve"> </w:t>
      </w:r>
    </w:p>
    <w:p w14:paraId="2D1E35ED" w14:textId="77777777" w:rsidR="00FA541B" w:rsidRDefault="00FA541B" w:rsidP="00FA541B">
      <w:pPr>
        <w:spacing w:line="480" w:lineRule="auto"/>
      </w:pPr>
    </w:p>
    <w:p w14:paraId="7B079378" w14:textId="77777777" w:rsidR="00FA541B" w:rsidRPr="00143E13" w:rsidRDefault="00FA541B" w:rsidP="00FA541B">
      <w:pPr>
        <w:spacing w:line="480" w:lineRule="auto"/>
        <w:jc w:val="both"/>
        <w:rPr>
          <w:rFonts w:cs="Arial"/>
        </w:rPr>
      </w:pPr>
      <w:r>
        <w:t xml:space="preserve">“I prodotti personalizzati non sono necessariamente un lusso, bensì una vera e propria necessità in determinati settori,” ha dichiarato Ihor Sapa, responsabile del business development per la Russia e i Paesi CIS presso la filiale WEG in Portogallo. “Per questo particolare progetto era fondamentale studiare un motore su misura. Nell'ambiente della miniera Chertinskaya Koksovaya, i motori dovevano essere antideflagranti e progettati con grande maestria. </w:t>
      </w:r>
    </w:p>
    <w:p w14:paraId="6CB162A5" w14:textId="77777777" w:rsidR="00FA541B" w:rsidRDefault="00FA541B" w:rsidP="00FA541B">
      <w:pPr>
        <w:spacing w:line="480" w:lineRule="auto"/>
        <w:jc w:val="both"/>
        <w:rPr>
          <w:rFonts w:cs="Arial"/>
        </w:rPr>
      </w:pPr>
    </w:p>
    <w:p w14:paraId="6C223E1D" w14:textId="77777777" w:rsidR="00FA541B" w:rsidRDefault="00FA541B" w:rsidP="00FA541B">
      <w:pPr>
        <w:spacing w:line="480" w:lineRule="auto"/>
        <w:jc w:val="both"/>
        <w:rPr>
          <w:rFonts w:cs="Arial"/>
        </w:rPr>
      </w:pPr>
      <w:r>
        <w:t>"Fortunatamente, la filiale WEG in Portogallo ha una grande esperienza nella produzione di soluzioni a prova di esplosione,” ha aggiunto Sapa. “L'approccio mirato alla clientela di WEG e l'attenzione prestata alle esigenze dei singoli clienti dimostrano che WEG ha le capacità per gestire progetti speciali e complessi — inclusi il settore dell'estrazione mineraria in sotterraneo e i prodotti per ambienti classificati.”</w:t>
      </w:r>
    </w:p>
    <w:p w14:paraId="78B5C735" w14:textId="77777777" w:rsidR="00FA541B" w:rsidRDefault="00FA541B" w:rsidP="00FA541B">
      <w:pPr>
        <w:spacing w:line="480" w:lineRule="auto"/>
        <w:jc w:val="both"/>
        <w:rPr>
          <w:rFonts w:cs="Arial"/>
        </w:rPr>
      </w:pPr>
    </w:p>
    <w:p w14:paraId="70A83303" w14:textId="77777777" w:rsidR="00FA541B" w:rsidRDefault="00FA541B" w:rsidP="00FA541B">
      <w:pPr>
        <w:spacing w:line="480" w:lineRule="auto"/>
        <w:jc w:val="both"/>
        <w:rPr>
          <w:rFonts w:cs="Arial"/>
        </w:rPr>
      </w:pPr>
      <w:r>
        <w:t xml:space="preserve">I motori sviluppati per la miniera </w:t>
      </w:r>
      <w:r>
        <w:rPr>
          <w:rStyle w:val="Emphasis"/>
          <w:i w:val="0"/>
          <w:iCs w:val="0"/>
          <w:shd w:val="clear" w:color="auto" w:fill="FFFFFF"/>
        </w:rPr>
        <w:t>Chertinskaya</w:t>
      </w:r>
      <w:r>
        <w:rPr>
          <w:shd w:val="clear" w:color="auto" w:fill="FFFFFF"/>
        </w:rPr>
        <w:t xml:space="preserve"> </w:t>
      </w:r>
      <w:r>
        <w:rPr>
          <w:rStyle w:val="Emphasis"/>
          <w:i w:val="0"/>
          <w:iCs w:val="0"/>
          <w:shd w:val="clear" w:color="auto" w:fill="FFFFFF"/>
        </w:rPr>
        <w:t>Koksovaya</w:t>
      </w:r>
      <w:r>
        <w:t xml:space="preserve"> sono stati progettati e realizzati dalla filiale WEG portoghese presso uno degli stabilimenti di produzione europei con sede a Maia, Portogallo. L'unità, uno dei due siti di produzione presenti in Portogallo, è specializzata nella produzione di motori a prova di esplosione.</w:t>
      </w:r>
    </w:p>
    <w:p w14:paraId="7FB9F68B" w14:textId="77777777" w:rsidR="00FA541B" w:rsidRDefault="00FA541B" w:rsidP="00FA541B">
      <w:pPr>
        <w:spacing w:line="480" w:lineRule="auto"/>
        <w:jc w:val="both"/>
        <w:rPr>
          <w:rFonts w:cs="Arial"/>
        </w:rPr>
      </w:pPr>
    </w:p>
    <w:p w14:paraId="1C342776" w14:textId="77777777" w:rsidR="00FA541B" w:rsidRDefault="00FA541B" w:rsidP="00FA541B">
      <w:pPr>
        <w:spacing w:line="480" w:lineRule="auto"/>
        <w:jc w:val="both"/>
        <w:rPr>
          <w:rFonts w:cs="Arial"/>
          <w:i/>
          <w:iCs/>
        </w:rPr>
      </w:pPr>
      <w:r>
        <w:rPr>
          <w:i/>
          <w:iCs/>
        </w:rPr>
        <w:lastRenderedPageBreak/>
        <w:t xml:space="preserve">Per ulteriori informazioni sui </w:t>
      </w:r>
      <w:r>
        <w:fldChar w:fldCharType="begin"/>
      </w:r>
      <w:r>
        <w:rPr>
          <w:rStyle w:val="Hyperlink"/>
          <w:i/>
          <w:iCs/>
        </w:rPr>
        <w:instrText xml:space="preserve"> HYPERLINK "https://www.weg.net/catalog/weg/GB/en/Electric-Motors/IEC-Hazardous-Area-Motors/Flameproof-Motors/c/EU_MT_LV_IEC_FLAMEPROOF" </w:instrText>
      </w:r>
      <w:r>
        <w:fldChar w:fldCharType="separate"/>
      </w:r>
      <w:r>
        <w:rPr>
          <w:rStyle w:val="Hyperlink"/>
          <w:i/>
          <w:iCs/>
        </w:rPr>
        <w:t>motori antideflagranti e motori per aree pericolose</w:t>
      </w:r>
      <w:r>
        <w:fldChar w:fldCharType="end"/>
      </w:r>
      <w:r>
        <w:rPr>
          <w:i/>
          <w:iCs/>
        </w:rPr>
        <w:t xml:space="preserve"> prodotti da WEG, visitare il sito Web WEG all'indirizzo </w:t>
      </w:r>
      <w:r>
        <w:fldChar w:fldCharType="begin"/>
      </w:r>
      <w:r>
        <w:rPr>
          <w:rStyle w:val="Hyperlink"/>
          <w:i/>
          <w:iCs/>
        </w:rPr>
        <w:instrText xml:space="preserve"> HYPERLINK "http://www.weg.net/" </w:instrText>
      </w:r>
      <w:r>
        <w:fldChar w:fldCharType="separate"/>
      </w:r>
      <w:r>
        <w:rPr>
          <w:rStyle w:val="Hyperlink"/>
          <w:i/>
          <w:iCs/>
        </w:rPr>
        <w:t>www.weg.net</w:t>
      </w:r>
      <w:r>
        <w:fldChar w:fldCharType="end"/>
      </w:r>
      <w:r>
        <w:rPr>
          <w:i/>
          <w:iCs/>
        </w:rPr>
        <w:t xml:space="preserve">. Per progetti con requisiti particolari, contattare direttamente WEG. </w:t>
      </w:r>
    </w:p>
    <w:p w14:paraId="17DAA22D" w14:textId="77777777" w:rsidR="00FA541B" w:rsidRPr="00142896" w:rsidRDefault="00FA541B" w:rsidP="00FA541B">
      <w:pPr>
        <w:spacing w:line="480" w:lineRule="auto"/>
        <w:jc w:val="both"/>
        <w:rPr>
          <w:rFonts w:cs="Arial"/>
          <w:i/>
          <w:iCs/>
        </w:rPr>
      </w:pPr>
    </w:p>
    <w:p w14:paraId="398C56B0" w14:textId="77777777" w:rsidR="00FA541B" w:rsidRPr="005076D1" w:rsidRDefault="00FA541B" w:rsidP="00FA541B">
      <w:pPr>
        <w:rPr>
          <w:rFonts w:cs="Arial"/>
        </w:rPr>
      </w:pPr>
    </w:p>
    <w:p w14:paraId="57E67C92" w14:textId="77777777" w:rsidR="00FA541B" w:rsidRPr="005076D1" w:rsidRDefault="00FA541B" w:rsidP="00FA541B">
      <w:pPr>
        <w:rPr>
          <w:rFonts w:eastAsia="MS Mincho" w:cs="Arial"/>
        </w:rPr>
      </w:pPr>
      <w:r>
        <w:rPr>
          <w:b/>
          <w:color w:val="4472C4"/>
        </w:rPr>
        <w:t>Contenuto:</w:t>
      </w:r>
      <w:r>
        <w:t xml:space="preserve"> 495 parole</w:t>
      </w:r>
    </w:p>
    <w:p w14:paraId="4045D6B0" w14:textId="77777777" w:rsidR="00FA541B" w:rsidRPr="008A6A7A" w:rsidRDefault="00FA541B" w:rsidP="00FA541B">
      <w:pPr>
        <w:rPr>
          <w:rFonts w:eastAsia="MS Mincho"/>
        </w:rPr>
      </w:pPr>
    </w:p>
    <w:p w14:paraId="5249FC1F" w14:textId="77777777" w:rsidR="00FA541B" w:rsidRPr="008A6A7A" w:rsidRDefault="00FA541B" w:rsidP="00FA541B">
      <w:pPr>
        <w:rPr>
          <w:rFonts w:eastAsia="MS Mincho"/>
        </w:rPr>
      </w:pPr>
    </w:p>
    <w:p w14:paraId="7B5A1776" w14:textId="77777777" w:rsidR="00FA541B" w:rsidRPr="008A6A7A" w:rsidRDefault="00FA541B" w:rsidP="00FA541B">
      <w:r>
        <w:rPr>
          <w:b/>
          <w:bCs/>
          <w:color w:val="4472C4"/>
        </w:rPr>
        <w:t>Nota del Redattore:</w:t>
      </w:r>
      <w:r>
        <w:rPr>
          <w:b/>
          <w:bCs/>
          <w:color w:val="439639"/>
        </w:rPr>
        <w:t xml:space="preserve"> </w:t>
      </w:r>
      <w:r>
        <w:t xml:space="preserve">se desiderate mantenervi aggiornati su comunicati stampa, approfondimenti e casi di studio di WEG, visitate il sito </w:t>
      </w:r>
      <w:r>
        <w:fldChar w:fldCharType="begin"/>
      </w:r>
      <w:r>
        <w:rPr>
          <w:rStyle w:val="Hyperlink"/>
        </w:rPr>
        <w:instrText xml:space="preserve"> HYPERLINK "https://www.weg.net/institutional/GB/en/all-news/all" </w:instrText>
      </w:r>
      <w:r>
        <w:fldChar w:fldCharType="separate"/>
      </w:r>
      <w:r>
        <w:rPr>
          <w:rStyle w:val="Hyperlink"/>
        </w:rPr>
        <w:t>https://www.weg.net/institutional/GB/en/all-news/all</w:t>
      </w:r>
      <w:r>
        <w:fldChar w:fldCharType="end"/>
      </w:r>
    </w:p>
    <w:p w14:paraId="4A4300C7" w14:textId="77777777" w:rsidR="00FA541B" w:rsidRPr="008A6A7A" w:rsidRDefault="00FA541B" w:rsidP="00FA541B">
      <w:pPr>
        <w:rPr>
          <w:rFonts w:eastAsia="MS Mincho"/>
          <w:b/>
          <w:bCs/>
          <w:color w:val="00529C"/>
        </w:rPr>
      </w:pPr>
    </w:p>
    <w:p w14:paraId="0781B653" w14:textId="77777777" w:rsidR="00FA541B" w:rsidRPr="008A6A7A" w:rsidRDefault="00FA541B" w:rsidP="00FA541B">
      <w:pPr>
        <w:rPr>
          <w:color w:val="000000"/>
        </w:rPr>
      </w:pPr>
      <w:r>
        <w:rPr>
          <w:b/>
          <w:bCs/>
          <w:color w:val="4472C4"/>
        </w:rPr>
        <w:t>Per ricevere ulteriori informazioni contattate:</w:t>
      </w:r>
      <w:r>
        <w:rPr>
          <w:b/>
          <w:bCs/>
          <w:color w:val="439639"/>
        </w:rPr>
        <w:t xml:space="preserve"> </w:t>
      </w:r>
      <w:r>
        <w:rPr>
          <w:color w:val="000000"/>
        </w:rPr>
        <w:t>Marek Lukaszczyk</w:t>
      </w:r>
    </w:p>
    <w:p w14:paraId="163C5470" w14:textId="77777777" w:rsidR="00FA541B" w:rsidRPr="00F0311F" w:rsidRDefault="00FA541B" w:rsidP="00FA541B">
      <w:pPr>
        <w:rPr>
          <w:color w:val="E6950B"/>
          <w:shd w:val="clear" w:color="auto" w:fill="FFFFFF"/>
          <w:lang w:val="en-GB"/>
        </w:rPr>
      </w:pPr>
      <w:r w:rsidRPr="00F0311F">
        <w:rPr>
          <w:color w:val="000000"/>
          <w:lang w:val="en-GB"/>
        </w:rPr>
        <w:t>Broad Ground Road, Lakeside, Redditch, Worcestershire B98 8YP</w:t>
      </w:r>
    </w:p>
    <w:p w14:paraId="23800EB4" w14:textId="77777777" w:rsidR="00FA541B" w:rsidRPr="008A6A7A" w:rsidRDefault="00FA541B" w:rsidP="00FA541B">
      <w:pPr>
        <w:rPr>
          <w:rFonts w:eastAsia="MS Mincho"/>
          <w:bCs/>
        </w:rPr>
      </w:pPr>
      <w:r>
        <w:rPr>
          <w:b/>
          <w:color w:val="4472C4"/>
        </w:rPr>
        <w:t>Sito web:</w:t>
      </w:r>
      <w:r>
        <w:rPr>
          <w:color w:val="FF9933"/>
        </w:rPr>
        <w:t xml:space="preserve"> </w:t>
      </w:r>
      <w:hyperlink r:id="rId6" w:history="1">
        <w:r>
          <w:rPr>
            <w:rStyle w:val="Hyperlink"/>
          </w:rPr>
          <w:t>www.we</w:t>
        </w:r>
        <w:bookmarkStart w:id="1" w:name="_Hlt27061889"/>
        <w:bookmarkStart w:id="2" w:name="_Hlt27061890"/>
        <w:r>
          <w:rPr>
            <w:rStyle w:val="Hyperlink"/>
          </w:rPr>
          <w:t>g</w:t>
        </w:r>
        <w:bookmarkEnd w:id="1"/>
        <w:bookmarkEnd w:id="2"/>
        <w:r>
          <w:rPr>
            <w:rStyle w:val="Hyperlink"/>
          </w:rPr>
          <w:t>.net</w:t>
        </w:r>
      </w:hyperlink>
      <w:r>
        <w:t xml:space="preserve"> </w:t>
      </w:r>
    </w:p>
    <w:p w14:paraId="02C0C3D8" w14:textId="77777777" w:rsidR="00FA541B" w:rsidRPr="00C84820" w:rsidRDefault="00FA541B" w:rsidP="00FA541B">
      <w:r>
        <w:rPr>
          <w:b/>
          <w:bCs/>
          <w:color w:val="4472C4"/>
        </w:rPr>
        <w:t>E-mail</w:t>
      </w:r>
      <w:r>
        <w:rPr>
          <w:b/>
          <w:color w:val="4472C4"/>
        </w:rPr>
        <w:t>:</w:t>
      </w:r>
      <w:r>
        <w:rPr>
          <w:color w:val="00B4EC"/>
        </w:rPr>
        <w:t xml:space="preserve"> </w:t>
      </w:r>
      <w:hyperlink r:id="rId7" w:history="1">
        <w:r>
          <w:rPr>
            <w:rStyle w:val="Hyperlink"/>
            <w:shd w:val="clear" w:color="auto" w:fill="FFFFFF"/>
          </w:rPr>
          <w:t>info-uk@weg.net</w:t>
        </w:r>
      </w:hyperlink>
    </w:p>
    <w:p w14:paraId="3825EEA4" w14:textId="77777777" w:rsidR="00FA541B" w:rsidRPr="00C84820" w:rsidRDefault="00FA541B" w:rsidP="00FA541B">
      <w:pPr>
        <w:rPr>
          <w:rFonts w:eastAsia="MS Mincho"/>
          <w:color w:val="0C7289"/>
        </w:rPr>
      </w:pPr>
    </w:p>
    <w:p w14:paraId="2240D3C3" w14:textId="77777777" w:rsidR="00FA541B" w:rsidRPr="008A6A7A" w:rsidRDefault="00FA541B" w:rsidP="00FA541B">
      <w:pPr>
        <w:rPr>
          <w:rFonts w:eastAsia="MS Mincho"/>
          <w:spacing w:val="-3"/>
        </w:rPr>
      </w:pPr>
      <w:r>
        <w:rPr>
          <w:b/>
          <w:bCs/>
          <w:color w:val="4472C4"/>
        </w:rPr>
        <w:t>Addetto stampa:</w:t>
      </w:r>
      <w:r>
        <w:rPr>
          <w:b/>
          <w:bCs/>
          <w:color w:val="00B4EC"/>
        </w:rPr>
        <w:t xml:space="preserve"> </w:t>
      </w:r>
      <w:r>
        <w:t>Carla Mateus o Laura England – Stone Junction Ltd</w:t>
      </w:r>
    </w:p>
    <w:p w14:paraId="2C08A394" w14:textId="77777777" w:rsidR="00FA541B" w:rsidRPr="00F0311F" w:rsidRDefault="00FA541B" w:rsidP="00FA541B">
      <w:pPr>
        <w:rPr>
          <w:rFonts w:eastAsia="MS Mincho"/>
          <w:color w:val="002060"/>
          <w:spacing w:val="-3"/>
          <w:lang w:val="en-GB"/>
        </w:rPr>
      </w:pPr>
      <w:r w:rsidRPr="00F0311F">
        <w:rPr>
          <w:lang w:val="en-GB"/>
        </w:rPr>
        <w:t xml:space="preserve">1 St Mary's Gate, St Mary's Grove, Stafford, Staffordshire, ST16 2AW, Regno </w:t>
      </w:r>
      <w:proofErr w:type="spellStart"/>
      <w:r w:rsidRPr="00F0311F">
        <w:rPr>
          <w:lang w:val="en-GB"/>
        </w:rPr>
        <w:t>Unito</w:t>
      </w:r>
      <w:proofErr w:type="spellEnd"/>
      <w:r w:rsidRPr="00F0311F">
        <w:rPr>
          <w:lang w:val="en-GB"/>
        </w:rPr>
        <w:br/>
      </w:r>
      <w:proofErr w:type="spellStart"/>
      <w:r w:rsidRPr="00F0311F">
        <w:rPr>
          <w:b/>
          <w:bCs/>
          <w:color w:val="4472C4"/>
          <w:lang w:val="en-GB"/>
        </w:rPr>
        <w:t>Telefono</w:t>
      </w:r>
      <w:proofErr w:type="spellEnd"/>
      <w:r w:rsidRPr="00F0311F">
        <w:rPr>
          <w:b/>
          <w:bCs/>
          <w:color w:val="4472C4"/>
          <w:lang w:val="en-GB"/>
        </w:rPr>
        <w:t>:</w:t>
      </w:r>
      <w:r w:rsidRPr="00F0311F">
        <w:rPr>
          <w:color w:val="002060"/>
          <w:lang w:val="en-GB"/>
        </w:rPr>
        <w:t xml:space="preserve"> </w:t>
      </w:r>
      <w:r w:rsidRPr="00F0311F">
        <w:rPr>
          <w:lang w:val="en-GB"/>
        </w:rPr>
        <w:t>+44 (0) 1785 225416</w:t>
      </w:r>
    </w:p>
    <w:p w14:paraId="62782008" w14:textId="77777777" w:rsidR="00FA541B" w:rsidRPr="00984771" w:rsidRDefault="00FA541B" w:rsidP="00FA541B">
      <w:pPr>
        <w:rPr>
          <w:rFonts w:eastAsia="MS Mincho"/>
          <w:spacing w:val="-3"/>
          <w:lang w:val="pt-PT"/>
        </w:rPr>
      </w:pPr>
      <w:r w:rsidRPr="00984771">
        <w:rPr>
          <w:b/>
          <w:bCs/>
          <w:color w:val="4472C4"/>
          <w:lang w:val="pt-PT"/>
        </w:rPr>
        <w:t>E-mail:</w:t>
      </w:r>
      <w:r w:rsidRPr="00984771">
        <w:rPr>
          <w:color w:val="00B050"/>
          <w:lang w:val="pt-PT"/>
        </w:rPr>
        <w:t xml:space="preserve"> </w:t>
      </w:r>
      <w:hyperlink r:id="rId8" w:history="1">
        <w:r w:rsidRPr="00984771">
          <w:rPr>
            <w:rStyle w:val="Hyperlink"/>
            <w:lang w:val="pt-PT"/>
          </w:rPr>
          <w:t>carla@stonejunction.co.uk</w:t>
        </w:r>
      </w:hyperlink>
      <w:r w:rsidRPr="00984771">
        <w:rPr>
          <w:lang w:val="pt-PT"/>
        </w:rPr>
        <w:t xml:space="preserve"> o </w:t>
      </w:r>
      <w:hyperlink r:id="rId9" w:history="1">
        <w:r w:rsidRPr="00984771">
          <w:rPr>
            <w:rStyle w:val="Hyperlink"/>
            <w:lang w:val="pt-PT"/>
          </w:rPr>
          <w:t>laura@stonejunction.co.uk</w:t>
        </w:r>
      </w:hyperlink>
      <w:r w:rsidRPr="00984771">
        <w:rPr>
          <w:lang w:val="pt-PT"/>
        </w:rPr>
        <w:t xml:space="preserve"> </w:t>
      </w:r>
    </w:p>
    <w:p w14:paraId="3571C6BF" w14:textId="77777777" w:rsidR="00FA541B" w:rsidRPr="00984771" w:rsidRDefault="00FA541B" w:rsidP="00FA541B">
      <w:pPr>
        <w:rPr>
          <w:rFonts w:eastAsia="MS Mincho"/>
          <w:spacing w:val="-3"/>
          <w:lang w:val="pt-PT"/>
        </w:rPr>
      </w:pPr>
      <w:r w:rsidRPr="00984771">
        <w:rPr>
          <w:b/>
          <w:bCs/>
          <w:color w:val="4472C4"/>
          <w:lang w:val="pt-PT"/>
        </w:rPr>
        <w:t>Sito web:</w:t>
      </w:r>
      <w:r w:rsidRPr="00984771">
        <w:rPr>
          <w:color w:val="00B050"/>
          <w:lang w:val="pt-PT"/>
        </w:rPr>
        <w:t xml:space="preserve"> </w:t>
      </w:r>
      <w:hyperlink r:id="rId10" w:history="1">
        <w:r w:rsidRPr="00984771">
          <w:rPr>
            <w:rStyle w:val="Hyperlink"/>
            <w:lang w:val="pt-PT"/>
          </w:rPr>
          <w:t>www.stonejunction.co.uk</w:t>
        </w:r>
      </w:hyperlink>
    </w:p>
    <w:p w14:paraId="68E2602E" w14:textId="77777777" w:rsidR="00FA541B" w:rsidRPr="00F0311F" w:rsidRDefault="00FA541B" w:rsidP="00FA541B">
      <w:pPr>
        <w:rPr>
          <w:rFonts w:eastAsia="MS Mincho"/>
          <w:b/>
          <w:bCs/>
          <w:color w:val="CC0000"/>
          <w:spacing w:val="-3"/>
          <w:lang w:val="en-GB"/>
        </w:rPr>
      </w:pPr>
      <w:r w:rsidRPr="00F0311F">
        <w:rPr>
          <w:b/>
          <w:bCs/>
          <w:color w:val="4472C4"/>
          <w:lang w:val="en-GB"/>
        </w:rPr>
        <w:t>Blog:</w:t>
      </w:r>
      <w:r w:rsidRPr="00F0311F">
        <w:rPr>
          <w:b/>
          <w:bCs/>
          <w:color w:val="FF9933"/>
          <w:lang w:val="en-GB"/>
        </w:rPr>
        <w:t xml:space="preserve"> </w:t>
      </w:r>
      <w:hyperlink r:id="rId11" w:history="1">
        <w:r w:rsidRPr="00F0311F">
          <w:rPr>
            <w:rStyle w:val="Hyperlink"/>
            <w:lang w:val="en-GB"/>
          </w:rPr>
          <w:t>www.stone-junction.blogspot.com</w:t>
        </w:r>
      </w:hyperlink>
    </w:p>
    <w:p w14:paraId="4F90B9E6" w14:textId="77777777" w:rsidR="00FA541B" w:rsidRPr="00F0311F" w:rsidRDefault="00FA541B" w:rsidP="00FA541B">
      <w:pPr>
        <w:rPr>
          <w:rFonts w:eastAsia="MS Mincho"/>
          <w:bCs/>
          <w:color w:val="002060"/>
          <w:spacing w:val="-3"/>
          <w:lang w:val="en-GB"/>
        </w:rPr>
      </w:pPr>
      <w:r w:rsidRPr="00F0311F">
        <w:rPr>
          <w:b/>
          <w:bCs/>
          <w:color w:val="4472C4"/>
          <w:lang w:val="en-GB"/>
        </w:rPr>
        <w:t>Twitter:</w:t>
      </w:r>
      <w:r w:rsidRPr="00F0311F">
        <w:rPr>
          <w:b/>
          <w:bCs/>
          <w:color w:val="00529C"/>
          <w:lang w:val="en-GB"/>
        </w:rPr>
        <w:t xml:space="preserve"> </w:t>
      </w:r>
      <w:hyperlink r:id="rId12" w:history="1">
        <w:r w:rsidRPr="00F0311F">
          <w:rPr>
            <w:rStyle w:val="Hyperlink"/>
            <w:lang w:val="en-GB"/>
          </w:rPr>
          <w:t>www.twitter.com/StoneJunctionPR</w:t>
        </w:r>
      </w:hyperlink>
    </w:p>
    <w:p w14:paraId="7E3889B0" w14:textId="77777777" w:rsidR="00FA541B" w:rsidRPr="00F0311F" w:rsidRDefault="00FA541B" w:rsidP="00FA541B">
      <w:pPr>
        <w:rPr>
          <w:rFonts w:eastAsia="MS Mincho"/>
          <w:bCs/>
          <w:color w:val="002060"/>
          <w:spacing w:val="-3"/>
          <w:lang w:val="en-GB"/>
        </w:rPr>
      </w:pPr>
      <w:r w:rsidRPr="00F0311F">
        <w:rPr>
          <w:b/>
          <w:bCs/>
          <w:color w:val="4472C4"/>
          <w:lang w:val="en-GB"/>
        </w:rPr>
        <w:t>Facebook:</w:t>
      </w:r>
      <w:r w:rsidRPr="00F0311F">
        <w:rPr>
          <w:b/>
          <w:bCs/>
          <w:color w:val="00B050"/>
          <w:lang w:val="en-GB"/>
        </w:rPr>
        <w:t xml:space="preserve"> </w:t>
      </w:r>
      <w:hyperlink r:id="rId13" w:history="1">
        <w:r w:rsidRPr="00F0311F">
          <w:rPr>
            <w:rStyle w:val="Hyperlink"/>
            <w:lang w:val="en-GB"/>
          </w:rPr>
          <w:t>http://www.facebook.com/technicalPR</w:t>
        </w:r>
      </w:hyperlink>
    </w:p>
    <w:p w14:paraId="5A071CAC" w14:textId="77777777" w:rsidR="00FA541B" w:rsidRPr="00F0311F" w:rsidRDefault="00FA541B" w:rsidP="00FA541B">
      <w:pPr>
        <w:rPr>
          <w:rFonts w:eastAsia="MS Mincho"/>
          <w:b/>
          <w:bCs/>
          <w:color w:val="002060"/>
          <w:spacing w:val="-3"/>
          <w:lang w:val="de-DE"/>
        </w:rPr>
      </w:pPr>
      <w:r w:rsidRPr="00F0311F">
        <w:rPr>
          <w:b/>
          <w:bCs/>
          <w:color w:val="4472C4"/>
          <w:lang w:val="de-DE"/>
        </w:rPr>
        <w:t>LinkedIn:</w:t>
      </w:r>
      <w:r w:rsidRPr="00F0311F">
        <w:rPr>
          <w:color w:val="4472C4"/>
          <w:lang w:val="de-DE"/>
        </w:rPr>
        <w:t xml:space="preserve"> </w:t>
      </w:r>
      <w:hyperlink r:id="rId14" w:history="1">
        <w:r w:rsidRPr="00F0311F">
          <w:rPr>
            <w:rStyle w:val="Hyperlink"/>
            <w:lang w:val="de-DE"/>
          </w:rPr>
          <w:t>https://www.linkedin.com/company/stone-junction-ltd</w:t>
        </w:r>
      </w:hyperlink>
    </w:p>
    <w:p w14:paraId="5DE3D683" w14:textId="77777777" w:rsidR="00FA541B" w:rsidRPr="00F0311F" w:rsidRDefault="00FA541B" w:rsidP="00FA541B">
      <w:pPr>
        <w:rPr>
          <w:rFonts w:eastAsia="MS Mincho"/>
          <w:b/>
          <w:bCs/>
          <w:color w:val="439639"/>
          <w:lang w:val="de-DE"/>
        </w:rPr>
      </w:pPr>
    </w:p>
    <w:p w14:paraId="08A94C3D" w14:textId="77777777" w:rsidR="00FA541B" w:rsidRPr="00382C38" w:rsidRDefault="00FA541B" w:rsidP="00FA541B">
      <w:pPr>
        <w:pStyle w:val="NormalWeb"/>
        <w:jc w:val="both"/>
        <w:rPr>
          <w:rFonts w:ascii="Arial" w:hAnsi="Arial" w:cs="Arial"/>
        </w:rPr>
      </w:pPr>
      <w:r>
        <w:rPr>
          <w:rFonts w:ascii="Arial" w:hAnsi="Arial"/>
          <w:b/>
          <w:bCs/>
          <w:color w:val="4472C4"/>
        </w:rPr>
        <w:t>Informazioni su WEG:</w:t>
      </w:r>
      <w:r>
        <w:rPr>
          <w:rFonts w:ascii="Arial" w:hAnsi="Arial"/>
          <w:color w:val="2D2B2B"/>
          <w:shd w:val="clear" w:color="auto" w:fill="FFFFFF"/>
        </w:rPr>
        <w:t xml:space="preserve"> </w:t>
      </w:r>
      <w:r>
        <w:rPr>
          <w:rFonts w:ascii="Arial" w:hAnsi="Arial"/>
        </w:rPr>
        <w:t xml:space="preserve">fondata nel 1961, WEG è un'azienda globale che produce apparecchiature elettriche e meccaniche per diversi settori industriali, in tutti i continenti. L'azienda, che dispone di unità operative in 12 nazioni e uffici in più di 135 paesi, conta oltre 31.000 dipendenti in tutto il mondo e nel 2019 ha ottenuto ricavi netti superiori a 13,3 miliardi di BRL. </w:t>
      </w:r>
    </w:p>
    <w:p w14:paraId="61DE822C" w14:textId="77777777" w:rsidR="00FA541B" w:rsidRPr="00382C38" w:rsidRDefault="00FA541B" w:rsidP="00FA541B">
      <w:pPr>
        <w:pStyle w:val="NormalWeb"/>
        <w:jc w:val="both"/>
        <w:rPr>
          <w:rFonts w:ascii="Arial" w:hAnsi="Arial" w:cs="Arial"/>
        </w:rPr>
      </w:pPr>
      <w:r>
        <w:rPr>
          <w:rFonts w:ascii="Arial" w:hAnsi="Arial"/>
        </w:rPr>
        <w:t xml:space="preserve">Offrendo soluzioni di efficienza energetica in tutti i settori – inclusi acqua, acciaio, cellulosa e carta, petrolio e gas, industria mineraria – WEG sviluppa continuamente soluzioni in grado di soddisfare le principali esigenze in termini di efficienza energetica, energia rinnovabile, sostenibilità e mobilità elettrica. Per ricevere ulteriori informazioni visitate il sito </w:t>
      </w:r>
      <w:hyperlink r:id="rId15" w:history="1">
        <w:r>
          <w:rPr>
            <w:rStyle w:val="Hyperlink"/>
            <w:rFonts w:ascii="Arial" w:hAnsi="Arial"/>
          </w:rPr>
          <w:t>www.weg.net</w:t>
        </w:r>
      </w:hyperlink>
    </w:p>
    <w:p w14:paraId="3034ACCC" w14:textId="77777777" w:rsidR="00FA541B" w:rsidRPr="005076D1" w:rsidRDefault="00FA541B" w:rsidP="00FA541B">
      <w:pPr>
        <w:rPr>
          <w:rFonts w:cs="Arial"/>
          <w:bCs/>
        </w:rPr>
      </w:pPr>
    </w:p>
    <w:p w14:paraId="6FD5EDA4" w14:textId="77777777" w:rsidR="00FA541B" w:rsidRPr="005076D1" w:rsidRDefault="00FA541B" w:rsidP="00FA541B">
      <w:pPr>
        <w:rPr>
          <w:rFonts w:eastAsia="MS Mincho" w:cs="Arial"/>
          <w:b/>
          <w:color w:val="CC3300"/>
          <w:spacing w:val="-3"/>
        </w:rPr>
      </w:pPr>
      <w:r>
        <w:rPr>
          <w:b/>
          <w:bCs/>
          <w:color w:val="4472C4"/>
        </w:rPr>
        <w:t>Rif.:</w:t>
      </w:r>
      <w:r>
        <w:t xml:space="preserve"> WEG22/06/20</w:t>
      </w:r>
    </w:p>
    <w:p w14:paraId="7D0A9D1E" w14:textId="77777777" w:rsidR="00FA541B" w:rsidRPr="005076D1" w:rsidRDefault="00FA541B" w:rsidP="00FA541B">
      <w:pPr>
        <w:rPr>
          <w:rFonts w:eastAsia="MS Mincho" w:cs="Arial"/>
          <w:b/>
          <w:color w:val="CC3300"/>
          <w:spacing w:val="-3"/>
        </w:rPr>
      </w:pPr>
    </w:p>
    <w:p w14:paraId="7B571106" w14:textId="77777777" w:rsidR="00306241" w:rsidRDefault="00306241"/>
    <w:sectPr w:rsidR="00306241" w:rsidSect="006D0EBA">
      <w:headerReference w:type="first" r:id="rId16"/>
      <w:pgSz w:w="12240" w:h="15840"/>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3A8182" w14:textId="77777777" w:rsidR="00C0175F" w:rsidRDefault="00FA541B" w:rsidP="006D0EBA">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41B"/>
    <w:rsid w:val="00306241"/>
    <w:rsid w:val="00585B98"/>
    <w:rsid w:val="00FA5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D937"/>
  <w15:chartTrackingRefBased/>
  <w15:docId w15:val="{65EA09AC-71AE-40C2-BBBD-471DA634D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41B"/>
    <w:pPr>
      <w:spacing w:after="0" w:line="240" w:lineRule="auto"/>
    </w:pPr>
    <w:rPr>
      <w:rFonts w:eastAsia="Times New Roman" w:cs="Times New Roman"/>
      <w:szCs w:val="24"/>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541B"/>
    <w:rPr>
      <w:rFonts w:cs="Times New Roman"/>
      <w:color w:val="0000FF"/>
      <w:u w:val="single"/>
    </w:rPr>
  </w:style>
  <w:style w:type="paragraph" w:styleId="NormalWeb">
    <w:name w:val="Normal (Web)"/>
    <w:basedOn w:val="Normal"/>
    <w:uiPriority w:val="99"/>
    <w:unhideWhenUsed/>
    <w:rsid w:val="00FA541B"/>
    <w:pPr>
      <w:spacing w:before="100" w:beforeAutospacing="1" w:after="100" w:afterAutospacing="1"/>
    </w:pPr>
    <w:rPr>
      <w:rFonts w:ascii="Times New Roman" w:hAnsi="Times New Roman"/>
    </w:rPr>
  </w:style>
  <w:style w:type="paragraph" w:styleId="Header">
    <w:name w:val="header"/>
    <w:basedOn w:val="Normal"/>
    <w:link w:val="HeaderChar"/>
    <w:uiPriority w:val="99"/>
    <w:unhideWhenUsed/>
    <w:rsid w:val="00FA541B"/>
    <w:pPr>
      <w:tabs>
        <w:tab w:val="center" w:pos="4513"/>
        <w:tab w:val="right" w:pos="9026"/>
      </w:tabs>
    </w:pPr>
  </w:style>
  <w:style w:type="character" w:customStyle="1" w:styleId="HeaderChar">
    <w:name w:val="Header Char"/>
    <w:basedOn w:val="DefaultParagraphFont"/>
    <w:link w:val="Header"/>
    <w:uiPriority w:val="99"/>
    <w:rsid w:val="00FA541B"/>
    <w:rPr>
      <w:rFonts w:eastAsia="Times New Roman" w:cs="Times New Roman"/>
      <w:szCs w:val="24"/>
      <w:lang w:val="it-IT"/>
    </w:rPr>
  </w:style>
  <w:style w:type="character" w:styleId="Emphasis">
    <w:name w:val="Emphasis"/>
    <w:uiPriority w:val="20"/>
    <w:qFormat/>
    <w:rsid w:val="00FA54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a@stonejunction.co.uk" TargetMode="External"/><Relationship Id="rId13" Type="http://schemas.openxmlformats.org/officeDocument/2006/relationships/hyperlink" Target="http://www.facebook.com/technicalPR" TargetMode="External"/><Relationship Id="rId18"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customXml" Target="../customXml/item3.xml"/><Relationship Id="rId7" Type="http://schemas.openxmlformats.org/officeDocument/2006/relationships/hyperlink" Target="mailto:info-uk@weg.net" TargetMode="External"/><Relationship Id="rId12" Type="http://schemas.openxmlformats.org/officeDocument/2006/relationships/hyperlink" Target="http://www.twitter.com/StoneJunctionPR"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www.weg.net" TargetMode="External"/><Relationship Id="rId11" Type="http://schemas.openxmlformats.org/officeDocument/2006/relationships/hyperlink" Target="http://www.stone-junction.blogspot.com" TargetMode="External"/><Relationship Id="rId5" Type="http://schemas.openxmlformats.org/officeDocument/2006/relationships/hyperlink" Target="http://www.weg.net/" TargetMode="External"/><Relationship Id="rId15" Type="http://schemas.openxmlformats.org/officeDocument/2006/relationships/hyperlink" Target="http://www.weg.net" TargetMode="External"/><Relationship Id="rId10" Type="http://schemas.openxmlformats.org/officeDocument/2006/relationships/hyperlink" Target="http://www.stonejunction.co.uk/" TargetMode="External"/><Relationship Id="rId19" Type="http://schemas.openxmlformats.org/officeDocument/2006/relationships/customXml" Target="../customXml/item1.xml"/><Relationship Id="rId4" Type="http://schemas.openxmlformats.org/officeDocument/2006/relationships/image" Target="media/image1.jpeg"/><Relationship Id="rId9" Type="http://schemas.openxmlformats.org/officeDocument/2006/relationships/hyperlink" Target="mailto:laura@stonejunction.co.uk" TargetMode="External"/><Relationship Id="rId14"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31A7785-E44D-44EB-BB0F-F502276CEE46}"/>
</file>

<file path=customXml/itemProps2.xml><?xml version="1.0" encoding="utf-8"?>
<ds:datastoreItem xmlns:ds="http://schemas.openxmlformats.org/officeDocument/2006/customXml" ds:itemID="{CB782F0C-1DC9-4587-9DDD-048001250369}"/>
</file>

<file path=customXml/itemProps3.xml><?xml version="1.0" encoding="utf-8"?>
<ds:datastoreItem xmlns:ds="http://schemas.openxmlformats.org/officeDocument/2006/customXml" ds:itemID="{42BF557C-25D9-4524-A1DE-F1EB2D69A28A}"/>
</file>

<file path=docProps/app.xml><?xml version="1.0" encoding="utf-8"?>
<Properties xmlns="http://schemas.openxmlformats.org/officeDocument/2006/extended-properties" xmlns:vt="http://schemas.openxmlformats.org/officeDocument/2006/docPropsVTypes">
  <Template>Normal</Template>
  <TotalTime>1</TotalTime>
  <Pages>5</Pages>
  <Words>1011</Words>
  <Characters>5768</Characters>
  <Application>Microsoft Office Word</Application>
  <DocSecurity>0</DocSecurity>
  <Lines>48</Lines>
  <Paragraphs>13</Paragraphs>
  <ScaleCrop>false</ScaleCrop>
  <Company/>
  <LinksUpToDate>false</LinksUpToDate>
  <CharactersWithSpaces>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1</cp:revision>
  <dcterms:created xsi:type="dcterms:W3CDTF">2020-07-06T11:46:00Z</dcterms:created>
  <dcterms:modified xsi:type="dcterms:W3CDTF">2020-07-06T11:47:00Z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