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076D1" w:rsidR="00B86E1F" w:rsidP="005076D1" w:rsidRDefault="008E22B6" w14:paraId="5D2DCB3A" w14:textId="02FB2E0D">
      <w:pPr>
        <w:pStyle w:val="BodyCopy"/>
        <w:jc w:val="left"/>
        <w:rPr>
          <w:rFonts w:eastAsia="MS Mincho" w:cs="Arial"/>
        </w:rPr>
      </w:pPr>
      <w:r>
        <w:rPr>
          <w:rFonts w:eastAsia="MS Mincho" w:cs="Arial"/>
          <w:noProof/>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rsidRPr="00DD196F" w:rsidR="00DD196F" w:rsidP="00DD196F" w:rsidRDefault="00DD196F" w14:paraId="6F2D3F65" w14:textId="77777777">
      <w:pPr>
        <w:spacing w:line="480" w:lineRule="auto"/>
        <w:jc w:val="center"/>
        <w:rPr>
          <w:rFonts w:cs="Arial"/>
          <w:b/>
          <w:sz w:val="32"/>
        </w:rPr>
      </w:pPr>
      <w:r w:rsidRPr="00DD196F">
        <w:rPr>
          <w:rFonts w:cs="Arial"/>
          <w:b/>
          <w:sz w:val="32"/>
        </w:rPr>
        <w:t>More sustainable raw material processing</w:t>
      </w:r>
    </w:p>
    <w:p w:rsidRPr="00067BFB" w:rsidR="00DD196F" w:rsidP="00DD196F" w:rsidRDefault="00DD196F" w14:paraId="35E5EA65" w14:textId="77777777">
      <w:pPr>
        <w:spacing w:line="480" w:lineRule="auto"/>
        <w:jc w:val="center"/>
        <w:rPr>
          <w:rFonts w:ascii="Comic Sans MS" w:hAnsi="Comic Sans MS"/>
          <w:b/>
          <w:bCs/>
        </w:rPr>
      </w:pPr>
      <w:r w:rsidRPr="00DD196F">
        <w:rPr>
          <w:rFonts w:cs="Arial"/>
          <w:b/>
        </w:rPr>
        <w:t xml:space="preserve">~ </w:t>
      </w:r>
      <w:bookmarkStart w:name="_Hlk160121774" w:id="0"/>
      <w:r w:rsidRPr="00DD196F">
        <w:rPr>
          <w:rFonts w:cs="Arial"/>
          <w:b/>
        </w:rPr>
        <w:t xml:space="preserve">Binder+Co's partnership with WEG </w:t>
      </w:r>
      <w:bookmarkEnd w:id="0"/>
      <w:r w:rsidRPr="00DD196F">
        <w:rPr>
          <w:rFonts w:cs="Arial"/>
          <w:b/>
        </w:rPr>
        <w:t>achieves substantial energy savings ~</w:t>
      </w:r>
    </w:p>
    <w:p w:rsidRPr="00E82232" w:rsidR="00DD196F" w:rsidP="001150D8" w:rsidRDefault="00DD196F" w14:paraId="2A17D403" w14:textId="77777777">
      <w:pPr>
        <w:spacing w:line="480" w:lineRule="auto"/>
        <w:jc w:val="center"/>
        <w:rPr>
          <w:rFonts w:cs="Arial"/>
          <w:b/>
        </w:rPr>
      </w:pPr>
    </w:p>
    <w:p w:rsidRPr="00E82232" w:rsidR="001150D8" w:rsidP="001150D8" w:rsidRDefault="001150D8" w14:paraId="0D4B5A7E" w14:textId="77777777">
      <w:pPr>
        <w:spacing w:line="480" w:lineRule="auto"/>
        <w:jc w:val="both"/>
        <w:rPr>
          <w:rFonts w:cs="Arial"/>
        </w:rPr>
      </w:pPr>
    </w:p>
    <w:p w:rsidR="00DD196F" w:rsidP="00DD196F" w:rsidRDefault="00DD196F" w14:paraId="1D4AF27D" w14:textId="77777777">
      <w:pPr>
        <w:spacing w:line="480" w:lineRule="auto"/>
        <w:jc w:val="both"/>
        <w:rPr>
          <w:rFonts w:cs="Arial"/>
          <w:b/>
          <w:bCs/>
        </w:rPr>
      </w:pPr>
      <w:r w:rsidRPr="00DD196F">
        <w:rPr>
          <w:rFonts w:cs="Arial"/>
          <w:b/>
          <w:bCs/>
        </w:rPr>
        <w:t xml:space="preserve">Research by Centrica has found that financial risk and energy security were among the biggest concerns of 500 surveyed businesses. This is understandable, as businesses face the paradox of optimising productivity while also meeting sustainability objectives. One such business is Binder+Co, a developer of screen systems, which turned to the </w:t>
      </w:r>
      <w:hyperlink r:id="rId12">
        <w:r w:rsidRPr="00DD196F">
          <w:rPr>
            <w:rStyle w:val="Hyperlink"/>
            <w:rFonts w:cs="Arial"/>
            <w:b/>
            <w:bCs/>
          </w:rPr>
          <w:t>motors and drives</w:t>
        </w:r>
      </w:hyperlink>
      <w:r w:rsidRPr="00DD196F">
        <w:rPr>
          <w:rFonts w:cs="Arial"/>
          <w:b/>
          <w:bCs/>
        </w:rPr>
        <w:t xml:space="preserve"> manufacturer, WEG to support with an efficient screening solution that aligns with Binder+Co’s sustainability goals.</w:t>
      </w:r>
    </w:p>
    <w:p w:rsidRPr="00DD196F" w:rsidR="00DD196F" w:rsidP="00DD196F" w:rsidRDefault="00DD196F" w14:paraId="4AA13CD4" w14:textId="77777777">
      <w:pPr>
        <w:spacing w:line="480" w:lineRule="auto"/>
        <w:jc w:val="both"/>
        <w:rPr>
          <w:rFonts w:cs="Arial"/>
          <w:b/>
          <w:bCs/>
        </w:rPr>
      </w:pPr>
    </w:p>
    <w:p w:rsidR="00DD196F" w:rsidP="00DD196F" w:rsidRDefault="00DD196F" w14:paraId="5F4576B5" w14:textId="453DB336">
      <w:pPr>
        <w:spacing w:line="480" w:lineRule="auto"/>
        <w:jc w:val="both"/>
        <w:rPr>
          <w:rFonts w:cs="Arial"/>
        </w:rPr>
      </w:pPr>
      <w:r w:rsidRPr="30AC8141">
        <w:rPr>
          <w:rFonts w:cs="Arial"/>
        </w:rPr>
        <w:t xml:space="preserve">In the realm of raw material processing, demand </w:t>
      </w:r>
      <w:r w:rsidRPr="30AC8141" w:rsidR="3ED4C631">
        <w:rPr>
          <w:rFonts w:cs="Arial"/>
        </w:rPr>
        <w:t xml:space="preserve">for </w:t>
      </w:r>
      <w:r w:rsidRPr="30AC8141">
        <w:rPr>
          <w:rFonts w:cs="Arial"/>
        </w:rPr>
        <w:t>swift and precise screening processes means manufacturers must circumvent delays without compromising product quality. Moreover, a</w:t>
      </w:r>
      <w:r w:rsidRPr="30AC8141" w:rsidR="2DF8746E">
        <w:rPr>
          <w:rFonts w:cs="Arial"/>
        </w:rPr>
        <w:t>s</w:t>
      </w:r>
      <w:r w:rsidRPr="30AC8141">
        <w:rPr>
          <w:rFonts w:cs="Arial"/>
        </w:rPr>
        <w:t xml:space="preserve"> shown in </w:t>
      </w:r>
      <w:hyperlink r:id="rId13">
        <w:r w:rsidRPr="30AC8141">
          <w:rPr>
            <w:rStyle w:val="Hyperlink"/>
            <w:rFonts w:cs="Arial"/>
          </w:rPr>
          <w:t>Centrica’s report</w:t>
        </w:r>
      </w:hyperlink>
      <w:r w:rsidRPr="30AC8141">
        <w:rPr>
          <w:rFonts w:cs="Arial"/>
        </w:rPr>
        <w:t>, these processes must align with evolving environmental standards. How can raw material processors overcome these hurdles?</w:t>
      </w:r>
    </w:p>
    <w:p w:rsidRPr="00DD196F" w:rsidR="00DD196F" w:rsidP="00DD196F" w:rsidRDefault="00DD196F" w14:paraId="0CF3EDAD" w14:textId="77777777">
      <w:pPr>
        <w:spacing w:line="480" w:lineRule="auto"/>
        <w:jc w:val="both"/>
        <w:rPr>
          <w:rFonts w:cs="Arial"/>
        </w:rPr>
      </w:pPr>
    </w:p>
    <w:p w:rsidR="00DD196F" w:rsidP="00DD196F" w:rsidRDefault="00DD196F" w14:paraId="06E7DAAB" w14:textId="77777777">
      <w:pPr>
        <w:spacing w:line="480" w:lineRule="auto"/>
        <w:jc w:val="both"/>
        <w:rPr>
          <w:rFonts w:cs="Arial"/>
        </w:rPr>
      </w:pPr>
      <w:r w:rsidRPr="00DD196F">
        <w:rPr>
          <w:rFonts w:cs="Arial"/>
        </w:rPr>
        <w:lastRenderedPageBreak/>
        <w:t>These were the pivotal questions posed by Binder+Co, an Austrian company with over six decades of expertise in developing screen systems, which led to a breakthrough product innovation. Binder+Co's BIVITEC flip flow screening machine has been a staple in the industry for years, leveraging resonance to efficiently segregate challenging bulk materials through dynamic vibrations, ensuring effective screening of hard-to-manage products.</w:t>
      </w:r>
    </w:p>
    <w:p w:rsidRPr="00DD196F" w:rsidR="00DD196F" w:rsidP="00DD196F" w:rsidRDefault="00DD196F" w14:paraId="4E3988D8" w14:textId="77777777">
      <w:pPr>
        <w:spacing w:line="480" w:lineRule="auto"/>
        <w:jc w:val="both"/>
        <w:rPr>
          <w:rFonts w:cs="Arial"/>
        </w:rPr>
      </w:pPr>
    </w:p>
    <w:p w:rsidR="00DD196F" w:rsidP="00DD196F" w:rsidRDefault="00DD196F" w14:paraId="07BC8E98" w14:textId="77777777">
      <w:pPr>
        <w:spacing w:line="480" w:lineRule="auto"/>
        <w:jc w:val="both"/>
        <w:rPr>
          <w:rFonts w:cs="Arial"/>
        </w:rPr>
      </w:pPr>
      <w:r w:rsidRPr="00DD196F">
        <w:rPr>
          <w:rFonts w:cs="Arial"/>
        </w:rPr>
        <w:t>In its pursuit of expanding its product range, Binder+Co sought to devise a more cost-effective solution for its clientele, both in terms of initial investment and operational expenses. The envisioned machine had to cater to a diverse array of applications, ranging from screening sand, gravel, crushed stone, salt, and ores to handling recycling tasks, including sorting waste electrical equipment, plastic waste, glass cullet, compost, or wood classification.</w:t>
      </w:r>
    </w:p>
    <w:p w:rsidRPr="00DD196F" w:rsidR="00DD196F" w:rsidP="00DD196F" w:rsidRDefault="00DD196F" w14:paraId="103CC849" w14:textId="77777777">
      <w:pPr>
        <w:spacing w:line="480" w:lineRule="auto"/>
        <w:jc w:val="both"/>
        <w:rPr>
          <w:rFonts w:cs="Arial"/>
        </w:rPr>
      </w:pPr>
    </w:p>
    <w:p w:rsidR="00DD196F" w:rsidP="00DD196F" w:rsidRDefault="00DD196F" w14:paraId="67B700BC" w14:textId="77777777">
      <w:pPr>
        <w:spacing w:line="480" w:lineRule="auto"/>
        <w:jc w:val="both"/>
        <w:rPr>
          <w:rFonts w:cs="Arial"/>
        </w:rPr>
      </w:pPr>
      <w:r w:rsidRPr="00DD196F">
        <w:rPr>
          <w:rFonts w:cs="Arial"/>
        </w:rPr>
        <w:t>Enter the BIVITEC e+: a revolutionary amalgamation of Binder+Co's proven flip flow system with the attributes of a resonance screening machine, designed to prioritise weight and energy efficiency. To realise this vision, Binder+Co collaborated with its long-standing partner, WEG, to craft an optimal solution.</w:t>
      </w:r>
    </w:p>
    <w:p w:rsidRPr="00DD196F" w:rsidR="00DD196F" w:rsidP="00DD196F" w:rsidRDefault="00DD196F" w14:paraId="276C556A" w14:textId="77777777">
      <w:pPr>
        <w:spacing w:line="480" w:lineRule="auto"/>
        <w:jc w:val="both"/>
        <w:rPr>
          <w:rFonts w:cs="Arial"/>
        </w:rPr>
      </w:pPr>
    </w:p>
    <w:p w:rsidR="00DD196F" w:rsidP="00DD196F" w:rsidRDefault="00DD196F" w14:paraId="72A409E1" w14:textId="71848963">
      <w:pPr>
        <w:spacing w:line="480" w:lineRule="auto"/>
        <w:jc w:val="both"/>
        <w:rPr>
          <w:rFonts w:cs="Arial"/>
        </w:rPr>
      </w:pPr>
      <w:r w:rsidRPr="00DD196F">
        <w:rPr>
          <w:rFonts w:cs="Arial"/>
        </w:rPr>
        <w:t xml:space="preserve">At the heart of the BIVITEC e+ lies a decentralised approach to power, with four-pole three-phase motors from WEG chosen to propel the machine. These motors adhere to the IE3 </w:t>
      </w:r>
      <w:r w:rsidRPr="0031095C" w:rsidR="0031095C">
        <w:t xml:space="preserve">European </w:t>
      </w:r>
      <w:r w:rsidRPr="00DD196F">
        <w:rPr>
          <w:rFonts w:cs="Arial"/>
        </w:rPr>
        <w:t xml:space="preserve">efficiency standard, embodying ‘Premium Efficiency’ and catering to a </w:t>
      </w:r>
      <w:r w:rsidRPr="00DD196F">
        <w:rPr>
          <w:rFonts w:cs="Arial"/>
        </w:rPr>
        <w:lastRenderedPageBreak/>
        <w:t>broad spectrum of power requirements. The motors drive the eccentric mechanism of the BIVITEC e+ through a V-belt, ensuring seamless operation.</w:t>
      </w:r>
    </w:p>
    <w:p w:rsidRPr="00DD196F" w:rsidR="00DD196F" w:rsidP="00DD196F" w:rsidRDefault="00DD196F" w14:paraId="3FE830AE" w14:textId="77777777">
      <w:pPr>
        <w:spacing w:line="480" w:lineRule="auto"/>
        <w:jc w:val="both"/>
        <w:rPr>
          <w:rFonts w:cs="Arial"/>
        </w:rPr>
      </w:pPr>
    </w:p>
    <w:p w:rsidR="00DD196F" w:rsidP="00DD196F" w:rsidRDefault="00DD196F" w14:paraId="1A1BF7EC" w14:textId="77777777">
      <w:pPr>
        <w:spacing w:line="480" w:lineRule="auto"/>
        <w:jc w:val="both"/>
        <w:rPr>
          <w:rFonts w:cs="Arial"/>
        </w:rPr>
      </w:pPr>
      <w:r w:rsidRPr="00DD196F">
        <w:rPr>
          <w:rFonts w:cs="Arial"/>
        </w:rPr>
        <w:t>Crucially, a decentralised variable frequency drive (VFD), integrated directly onto the motor, enables continuous adjustment of motor speed, facilitating smooth ramp-up performance. This innovative design not only reduces the motor power required for the flip flow drive but also empowers operators to tailor vibration characteristics to suit specific applications effortlessly.</w:t>
      </w:r>
    </w:p>
    <w:p w:rsidRPr="00DD196F" w:rsidR="00DD196F" w:rsidP="00DD196F" w:rsidRDefault="00DD196F" w14:paraId="5F60B851" w14:textId="77777777">
      <w:pPr>
        <w:spacing w:line="480" w:lineRule="auto"/>
        <w:jc w:val="both"/>
        <w:rPr>
          <w:rFonts w:cs="Arial"/>
        </w:rPr>
      </w:pPr>
    </w:p>
    <w:p w:rsidR="00DD196F" w:rsidP="00DD196F" w:rsidRDefault="00DD196F" w14:paraId="3E02E3E3" w14:textId="77777777">
      <w:pPr>
        <w:spacing w:line="480" w:lineRule="auto"/>
        <w:jc w:val="both"/>
        <w:rPr>
          <w:rFonts w:cs="Arial"/>
        </w:rPr>
      </w:pPr>
      <w:r w:rsidRPr="00DD196F">
        <w:rPr>
          <w:rFonts w:cs="Arial"/>
        </w:rPr>
        <w:t>Moreover, the decentralised drive system affords Binder+Co the capability to offer a plug-and-play solution to its customers, eliminating the need for an external switch cabinet and simplifying integration into existing machinery setups. Additionally, by utilising WEG's voltage switchable motors, Binder+Co ensures global compatibility, allowing for seamless exportation worldwide.</w:t>
      </w:r>
    </w:p>
    <w:p w:rsidRPr="00DD196F" w:rsidR="00DD196F" w:rsidP="00DD196F" w:rsidRDefault="00DD196F" w14:paraId="187DF80D" w14:textId="77777777">
      <w:pPr>
        <w:spacing w:line="480" w:lineRule="auto"/>
        <w:jc w:val="both"/>
        <w:rPr>
          <w:rFonts w:cs="Arial"/>
        </w:rPr>
      </w:pPr>
    </w:p>
    <w:p w:rsidR="00DD196F" w:rsidP="00DD196F" w:rsidRDefault="00DD196F" w14:paraId="0FED5C6D" w14:textId="77777777">
      <w:pPr>
        <w:spacing w:line="480" w:lineRule="auto"/>
        <w:jc w:val="both"/>
        <w:rPr>
          <w:rFonts w:cs="Arial"/>
        </w:rPr>
      </w:pPr>
      <w:r w:rsidRPr="00DD196F">
        <w:rPr>
          <w:rFonts w:cs="Arial"/>
        </w:rPr>
        <w:t xml:space="preserve">The adoption of WEG's high-performance VFD, the </w:t>
      </w:r>
      <w:hyperlink w:history="1" r:id="rId14">
        <w:r w:rsidRPr="00DD196F">
          <w:rPr>
            <w:rStyle w:val="Hyperlink"/>
            <w:rFonts w:cs="Arial"/>
          </w:rPr>
          <w:t>MW500 Decentralised Drive</w:t>
        </w:r>
      </w:hyperlink>
      <w:r w:rsidRPr="00DD196F">
        <w:rPr>
          <w:rFonts w:cs="Arial"/>
        </w:rPr>
        <w:t>, further enhances the efficiency and versatility of the BIVITEC e+. With features such as integrated software-based PLC and robust housing design, the MW500 delivers exceptional performance even in demanding operating conditions.</w:t>
      </w:r>
    </w:p>
    <w:p w:rsidRPr="00DD196F" w:rsidR="00DD196F" w:rsidP="00DD196F" w:rsidRDefault="00DD196F" w14:paraId="6749723D" w14:textId="77777777">
      <w:pPr>
        <w:spacing w:line="480" w:lineRule="auto"/>
        <w:jc w:val="both"/>
        <w:rPr>
          <w:rFonts w:cs="Arial"/>
        </w:rPr>
      </w:pPr>
    </w:p>
    <w:p w:rsidR="00AD3430" w:rsidP="00DD196F" w:rsidRDefault="00DD196F" w14:paraId="1E9997C0" w14:textId="77777777">
      <w:pPr>
        <w:spacing w:line="480" w:lineRule="auto"/>
        <w:jc w:val="both"/>
        <w:rPr>
          <w:rFonts w:cs="Arial"/>
        </w:rPr>
      </w:pPr>
      <w:r w:rsidRPr="5C4A7F00" w:rsidR="42F718D7">
        <w:rPr>
          <w:rFonts w:cs="Arial"/>
        </w:rPr>
        <w:t xml:space="preserve">Through this collaboration with WEG, Binder+Co has not only achieved substantial energy savings but has also introduced a versatile and efficient screening solution that aligns with sustainability goals. </w:t>
      </w:r>
    </w:p>
    <w:p w:rsidR="5C4A7F00" w:rsidP="5C4A7F00" w:rsidRDefault="5C4A7F00" w14:paraId="0C737B17" w14:textId="2C692E64">
      <w:pPr>
        <w:pStyle w:val="Normal"/>
        <w:spacing w:line="480" w:lineRule="auto"/>
        <w:jc w:val="both"/>
        <w:rPr>
          <w:rFonts w:cs="Arial"/>
        </w:rPr>
      </w:pPr>
    </w:p>
    <w:p w:rsidR="00AD3430" w:rsidP="00AD3430" w:rsidRDefault="00DD196F" w14:paraId="73D7E6A4" w14:textId="004347AE">
      <w:pPr>
        <w:spacing w:line="480" w:lineRule="auto"/>
        <w:jc w:val="both"/>
        <w:rPr>
          <w:rFonts w:cs="Arial"/>
        </w:rPr>
      </w:pPr>
      <w:r w:rsidRPr="30AC8141">
        <w:rPr>
          <w:rFonts w:cs="Arial"/>
        </w:rPr>
        <w:lastRenderedPageBreak/>
        <w:t>Franz Anibas, Head of Engineering at Binder+Co, emphasises the environmental benefits of the BIVITEC e+, highlighting its reduced mechanical impact and impressive energy efficiency</w:t>
      </w:r>
      <w:r w:rsidR="00AD3430">
        <w:rPr>
          <w:rFonts w:cs="Arial"/>
        </w:rPr>
        <w:t>: “We</w:t>
      </w:r>
      <w:r w:rsidRPr="00AD3430" w:rsidR="00AD3430">
        <w:rPr>
          <w:rFonts w:cs="Arial"/>
        </w:rPr>
        <w:t xml:space="preserve"> want to give our customers the opportunity to make the most of their valuable raw materials and recyclables during processing.</w:t>
      </w:r>
      <w:r w:rsidR="00AD3430">
        <w:rPr>
          <w:rFonts w:cs="Arial"/>
        </w:rPr>
        <w:t>”</w:t>
      </w:r>
    </w:p>
    <w:p w:rsidRPr="00AD3430" w:rsidR="00AD3430" w:rsidP="00AD3430" w:rsidRDefault="00AD3430" w14:paraId="7A61A10E" w14:textId="76D8BD02">
      <w:pPr>
        <w:spacing w:line="480" w:lineRule="auto"/>
        <w:jc w:val="both"/>
        <w:rPr>
          <w:rFonts w:cs="Arial"/>
        </w:rPr>
      </w:pPr>
      <w:r w:rsidRPr="00AD3430">
        <w:rPr>
          <w:rFonts w:cs="Arial"/>
        </w:rPr>
        <w:t xml:space="preserve"> </w:t>
      </w:r>
    </w:p>
    <w:p w:rsidR="00AD3430" w:rsidP="00AD3430" w:rsidRDefault="00AD3430" w14:paraId="10FAD7B4" w14:textId="1F39C31A">
      <w:pPr>
        <w:spacing w:line="480" w:lineRule="auto"/>
        <w:jc w:val="both"/>
        <w:rPr>
          <w:rFonts w:cs="Arial"/>
        </w:rPr>
      </w:pPr>
      <w:r>
        <w:rPr>
          <w:rFonts w:cs="Arial"/>
        </w:rPr>
        <w:t>“</w:t>
      </w:r>
      <w:r w:rsidRPr="00AD3430">
        <w:rPr>
          <w:rFonts w:cs="Arial"/>
        </w:rPr>
        <w:t>With the BIVITEC e+ and the drive solution from WEG in particular, we’ve developed a flip flow screening machine that transmits minimal mechanical loads to the environment and therefore saves up to 40 per</w:t>
      </w:r>
      <w:r>
        <w:rPr>
          <w:rFonts w:cs="Arial"/>
        </w:rPr>
        <w:t xml:space="preserve"> </w:t>
      </w:r>
      <w:r w:rsidRPr="00AD3430">
        <w:rPr>
          <w:rFonts w:cs="Arial"/>
        </w:rPr>
        <w:t>cent on weight compared with previous models</w:t>
      </w:r>
      <w:r>
        <w:rPr>
          <w:rFonts w:cs="Arial"/>
        </w:rPr>
        <w:t>,” said Anibas. “</w:t>
      </w:r>
      <w:r w:rsidRPr="00AD3430">
        <w:rPr>
          <w:rFonts w:cs="Arial"/>
        </w:rPr>
        <w:t>The new machine</w:t>
      </w:r>
      <w:r w:rsidR="0031095C">
        <w:rPr>
          <w:rFonts w:cs="Arial"/>
        </w:rPr>
        <w:t xml:space="preserve"> is very efficient </w:t>
      </w:r>
      <w:r w:rsidRPr="00AD3430">
        <w:rPr>
          <w:rFonts w:cs="Arial"/>
        </w:rPr>
        <w:t xml:space="preserve">and simple to operate and features preconfigured operating modes that easily adjust the machine to individual task specifications </w:t>
      </w:r>
      <w:r>
        <w:rPr>
          <w:rFonts w:cs="Arial"/>
        </w:rPr>
        <w:t>—</w:t>
      </w:r>
      <w:r w:rsidRPr="00AD3430">
        <w:rPr>
          <w:rFonts w:cs="Arial"/>
        </w:rPr>
        <w:t xml:space="preserve"> which maximi</w:t>
      </w:r>
      <w:r>
        <w:rPr>
          <w:rFonts w:cs="Arial"/>
        </w:rPr>
        <w:t>s</w:t>
      </w:r>
      <w:r w:rsidRPr="00AD3430">
        <w:rPr>
          <w:rFonts w:cs="Arial"/>
        </w:rPr>
        <w:t>es the benefits for our customers.</w:t>
      </w:r>
    </w:p>
    <w:p w:rsidRPr="00DD196F" w:rsidR="00DD196F" w:rsidP="00DD196F" w:rsidRDefault="00DD196F" w14:paraId="238677A1" w14:textId="77777777">
      <w:pPr>
        <w:spacing w:line="480" w:lineRule="auto"/>
        <w:jc w:val="both"/>
        <w:rPr>
          <w:rFonts w:cs="Arial"/>
        </w:rPr>
      </w:pPr>
    </w:p>
    <w:p w:rsidR="00DD196F" w:rsidP="00DD196F" w:rsidRDefault="00DD196F" w14:paraId="267A68BB" w14:textId="77777777">
      <w:pPr>
        <w:spacing w:line="480" w:lineRule="auto"/>
        <w:jc w:val="both"/>
        <w:rPr>
          <w:rFonts w:cs="Arial"/>
        </w:rPr>
      </w:pPr>
      <w:r w:rsidRPr="00DD196F">
        <w:rPr>
          <w:rFonts w:cs="Arial"/>
        </w:rPr>
        <w:t>Binder+Co's partnership with WEG exemplifies a commitment to driving positive change in raw material processing. Through innovation and collaboration, they are ushering in a sustainable future, in line with evolving environmental standards, while empowering customers to maximise the value of their raw materials.</w:t>
      </w:r>
    </w:p>
    <w:p w:rsidRPr="00DD196F" w:rsidR="00DD196F" w:rsidP="00DD196F" w:rsidRDefault="00DD196F" w14:paraId="1CC64C05" w14:textId="77777777">
      <w:pPr>
        <w:spacing w:line="480" w:lineRule="auto"/>
        <w:jc w:val="both"/>
        <w:rPr>
          <w:rFonts w:cs="Arial"/>
        </w:rPr>
      </w:pPr>
    </w:p>
    <w:p w:rsidRPr="00DD196F" w:rsidR="00DD196F" w:rsidP="00DD196F" w:rsidRDefault="00DD196F" w14:paraId="41109963" w14:textId="77777777">
      <w:pPr>
        <w:spacing w:line="480" w:lineRule="auto"/>
        <w:jc w:val="both"/>
        <w:rPr>
          <w:rFonts w:cs="Arial"/>
          <w:i/>
          <w:iCs/>
        </w:rPr>
      </w:pPr>
      <w:r w:rsidRPr="00DD196F">
        <w:rPr>
          <w:rFonts w:cs="Arial"/>
          <w:i/>
          <w:iCs/>
        </w:rPr>
        <w:t xml:space="preserve">To discover more about WEG's high-performance VFDs for </w:t>
      </w:r>
      <w:hyperlink w:history="1" r:id="rId15">
        <w:r w:rsidRPr="00DD196F">
          <w:rPr>
            <w:rStyle w:val="Hyperlink"/>
            <w:rFonts w:cs="Arial"/>
            <w:i/>
            <w:iCs/>
          </w:rPr>
          <w:t>raw material processing</w:t>
        </w:r>
      </w:hyperlink>
      <w:r w:rsidRPr="00DD196F">
        <w:rPr>
          <w:rFonts w:cs="Arial"/>
          <w:i/>
          <w:iCs/>
        </w:rPr>
        <w:t xml:space="preserve"> and other applications, visit its website today.</w:t>
      </w:r>
    </w:p>
    <w:p w:rsidRPr="00E82232" w:rsidR="00DD196F" w:rsidP="00DD196F" w:rsidRDefault="00DD196F" w14:paraId="0CC93034" w14:textId="77777777">
      <w:pPr>
        <w:spacing w:line="480" w:lineRule="auto"/>
        <w:jc w:val="both"/>
        <w:rPr>
          <w:rFonts w:cs="Arial"/>
          <w:i/>
          <w:iCs/>
        </w:rPr>
      </w:pPr>
    </w:p>
    <w:p w:rsidRPr="00E82232" w:rsidR="001150D8" w:rsidP="001150D8" w:rsidRDefault="001150D8" w14:paraId="6226410A" w14:textId="77777777">
      <w:pPr>
        <w:rPr>
          <w:rFonts w:cs="Arial"/>
        </w:rPr>
      </w:pPr>
    </w:p>
    <w:p w:rsidRPr="005076D1" w:rsidR="001150D8" w:rsidP="001150D8" w:rsidRDefault="001150D8" w14:paraId="709A150A" w14:textId="1A8DC4B3">
      <w:pPr>
        <w:rPr>
          <w:rFonts w:eastAsia="MS Mincho" w:cs="Arial"/>
        </w:rPr>
      </w:pPr>
      <w:r w:rsidRPr="001150D8">
        <w:rPr>
          <w:rFonts w:eastAsia="MS Mincho"/>
          <w:b/>
          <w:bCs/>
          <w:color w:val="4472C4"/>
        </w:rPr>
        <w:t>Ends:</w:t>
      </w:r>
      <w:r w:rsidRPr="005076D1">
        <w:rPr>
          <w:rFonts w:eastAsia="MS Mincho" w:cs="Arial"/>
        </w:rPr>
        <w:t xml:space="preserve"> </w:t>
      </w:r>
      <w:r w:rsidR="00AD3430">
        <w:rPr>
          <w:rFonts w:eastAsia="MS Mincho" w:cs="Arial"/>
        </w:rPr>
        <w:t>694</w:t>
      </w:r>
      <w:r w:rsidRPr="005076D1">
        <w:rPr>
          <w:rFonts w:eastAsia="MS Mincho" w:cs="Arial"/>
        </w:rPr>
        <w:t xml:space="preserve"> words</w:t>
      </w:r>
    </w:p>
    <w:p w:rsidR="001150D8" w:rsidP="001150D8" w:rsidRDefault="001150D8" w14:paraId="62261CDD" w14:textId="77777777">
      <w:pPr>
        <w:rPr>
          <w:rFonts w:eastAsia="MS Mincho"/>
        </w:rPr>
      </w:pPr>
    </w:p>
    <w:p w:rsidRPr="008A6A7A" w:rsidR="001150D8" w:rsidP="001150D8" w:rsidRDefault="001150D8" w14:paraId="6B2E2A6A" w14:textId="77777777">
      <w:pPr>
        <w:rPr>
          <w:rFonts w:eastAsia="MS Mincho"/>
        </w:rPr>
      </w:pPr>
    </w:p>
    <w:p w:rsidRPr="001150D8" w:rsidR="001150D8" w:rsidP="001150D8" w:rsidRDefault="001150D8" w14:paraId="651E266E" w14:textId="77777777">
      <w:pPr>
        <w:rPr>
          <w:rFonts w:eastAsia="MS Mincho"/>
          <w:b/>
          <w:bCs/>
          <w:color w:val="4472C4"/>
        </w:rPr>
      </w:pPr>
      <w:r w:rsidRPr="001150D8">
        <w:rPr>
          <w:rFonts w:eastAsia="MS Mincho"/>
          <w:b/>
          <w:bCs/>
          <w:color w:val="4472C4"/>
        </w:rPr>
        <w:t xml:space="preserve">Image caption: </w:t>
      </w:r>
    </w:p>
    <w:p w:rsidRPr="00E40506" w:rsidR="001150D8" w:rsidP="001150D8" w:rsidRDefault="001150D8" w14:paraId="50B548F7" w14:textId="77777777">
      <w:pPr>
        <w:rPr>
          <w:i/>
          <w:iCs/>
        </w:rPr>
      </w:pPr>
    </w:p>
    <w:p w:rsidR="00304F06" w:rsidP="3F75F8BA" w:rsidRDefault="00304F06" w14:paraId="2FE9AC05" w14:textId="3ED20F7A">
      <w:pPr>
        <w:spacing w:line="480" w:lineRule="auto"/>
        <w:rPr>
          <w:rFonts w:ascii="Arial" w:hAnsi="Arial" w:eastAsia="Arial" w:cs="Arial"/>
          <w:noProof w:val="0"/>
          <w:sz w:val="24"/>
          <w:szCs w:val="24"/>
          <w:lang w:val="en-GB"/>
        </w:rPr>
      </w:pPr>
      <w:r w:rsidRPr="3F75F8BA" w:rsidR="00304F06">
        <w:rPr>
          <w:rFonts w:cs="Arial"/>
        </w:rPr>
        <w:t>Image one:</w:t>
      </w:r>
      <w:r w:rsidRPr="3F75F8BA" w:rsidR="00304F06">
        <w:rPr>
          <w:rFonts w:cs="Arial"/>
          <w:i w:val="1"/>
          <w:iCs w:val="1"/>
        </w:rPr>
        <w:t xml:space="preserve"> </w:t>
      </w:r>
      <w:r w:rsidRPr="3F75F8BA" w:rsidR="08B15050">
        <w:rPr>
          <w:rFonts w:ascii="Arial" w:hAnsi="Arial" w:eastAsia="Arial" w:cs="Arial"/>
          <w:i w:val="1"/>
          <w:iCs w:val="1"/>
          <w:noProof w:val="0"/>
          <w:sz w:val="24"/>
          <w:szCs w:val="24"/>
          <w:lang w:val="en-GB"/>
        </w:rPr>
        <w:t>The latest BIVITEC e+ flip flow screening machine by Binder+Co is designed to cater to diverse applications, from screening sand and gravel to sorting waste electrical equipment or plastic waste.</w:t>
      </w:r>
    </w:p>
    <w:p w:rsidRPr="00304F06" w:rsidR="00304F06" w:rsidP="00304F06" w:rsidRDefault="00304F06" w14:paraId="55EA3845" w14:textId="77777777">
      <w:pPr>
        <w:spacing w:line="480" w:lineRule="auto"/>
        <w:rPr>
          <w:rFonts w:cs="Arial"/>
          <w:i/>
          <w:iCs/>
        </w:rPr>
      </w:pPr>
    </w:p>
    <w:p w:rsidR="00304F06" w:rsidP="00304F06" w:rsidRDefault="00304F06" w14:paraId="76249FEF" w14:textId="1437A047">
      <w:pPr>
        <w:spacing w:line="480" w:lineRule="auto"/>
        <w:rPr>
          <w:rFonts w:cs="Arial"/>
          <w:i/>
          <w:iCs/>
        </w:rPr>
      </w:pPr>
      <w:r w:rsidRPr="00304F06">
        <w:rPr>
          <w:rFonts w:cs="Arial"/>
        </w:rPr>
        <w:t>Image two:</w:t>
      </w:r>
      <w:r w:rsidRPr="00304F06">
        <w:rPr>
          <w:rFonts w:cs="Arial"/>
          <w:i/>
          <w:iCs/>
        </w:rPr>
        <w:t xml:space="preserve"> WEG's advanced MW500 Decentrali</w:t>
      </w:r>
      <w:r>
        <w:rPr>
          <w:rFonts w:cs="Arial"/>
          <w:i/>
          <w:iCs/>
        </w:rPr>
        <w:t>s</w:t>
      </w:r>
      <w:r w:rsidRPr="00304F06">
        <w:rPr>
          <w:rFonts w:cs="Arial"/>
          <w:i/>
          <w:iCs/>
        </w:rPr>
        <w:t>ed Drive, seamlessly integrated onto the three-phase induction motor, efficiently regulates the BIVITEC e+'s operations.</w:t>
      </w:r>
    </w:p>
    <w:p w:rsidR="00924FCE" w:rsidP="008A6A7A" w:rsidRDefault="00924FCE" w14:paraId="5D2DCB56" w14:textId="77777777">
      <w:pPr>
        <w:rPr>
          <w:rFonts w:eastAsia="MS Mincho"/>
        </w:rPr>
      </w:pPr>
    </w:p>
    <w:p w:rsidRPr="008A6A7A" w:rsidR="00304F06" w:rsidP="008A6A7A" w:rsidRDefault="00304F06" w14:paraId="00DCBE18" w14:textId="77777777">
      <w:pPr>
        <w:rPr>
          <w:rFonts w:eastAsia="MS Mincho"/>
        </w:rPr>
      </w:pPr>
    </w:p>
    <w:p w:rsidRPr="008A6A7A" w:rsidR="00E03D45" w:rsidP="008A6A7A" w:rsidRDefault="00E03D45" w14:paraId="5D2DCB57" w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6">
        <w:r w:rsidRPr="008A6A7A" w:rsidR="008A6A7A">
          <w:rPr>
            <w:rStyle w:val="Hyperlink"/>
            <w:rFonts w:cs="Arial"/>
          </w:rPr>
          <w:t>https://www.weg.net/institutional/MR/en/all-news/all</w:t>
        </w:r>
      </w:hyperlink>
    </w:p>
    <w:p w:rsidRPr="008A6A7A" w:rsidR="00E03D45" w:rsidP="008A6A7A" w:rsidRDefault="00E03D45" w14:paraId="5D2DCB58" w14:textId="77777777">
      <w:pPr>
        <w:rPr>
          <w:rFonts w:eastAsia="MS Mincho"/>
          <w:b/>
          <w:bCs/>
          <w:color w:val="00529C"/>
        </w:rPr>
      </w:pPr>
    </w:p>
    <w:p w:rsidRPr="008A6A7A" w:rsidR="008A6A7A" w:rsidP="008A6A7A" w:rsidRDefault="00E03D45" w14:paraId="5D2DCB59" w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w:rsidRPr="008A6A7A" w:rsidR="005076D1" w:rsidP="008A6A7A" w:rsidRDefault="008A6A7A" w14:paraId="5D2DCB5A" w14:textId="77777777">
      <w:pPr>
        <w:rPr>
          <w:color w:val="E6950B"/>
          <w:shd w:val="clear" w:color="auto" w:fill="FFFFFF"/>
        </w:rPr>
      </w:pPr>
      <w:r w:rsidRPr="008A6A7A">
        <w:rPr>
          <w:color w:val="000000"/>
          <w:lang w:eastAsia="en-GB"/>
        </w:rPr>
        <w:t>Broad Ground Road, Lakeside, Redditch, Worcestershire B98 8YP</w:t>
      </w:r>
    </w:p>
    <w:p w:rsidRPr="0031095C" w:rsidR="00E03D45" w:rsidP="008A6A7A" w:rsidRDefault="00E03D45" w14:paraId="5D2DCB5B" w14:textId="77777777">
      <w:pPr>
        <w:rPr>
          <w:rFonts w:eastAsia="MS Mincho"/>
          <w:lang w:val="pt-BR"/>
        </w:rPr>
      </w:pPr>
      <w:r w:rsidRPr="0031095C">
        <w:rPr>
          <w:rFonts w:eastAsia="MS Mincho"/>
          <w:b/>
          <w:color w:val="4472C4"/>
          <w:lang w:val="pt-BR"/>
        </w:rPr>
        <w:t>www:</w:t>
      </w:r>
      <w:r w:rsidRPr="0031095C">
        <w:rPr>
          <w:color w:val="FF9933"/>
          <w:lang w:val="pt-BR"/>
        </w:rPr>
        <w:t xml:space="preserve"> </w:t>
      </w:r>
      <w:hyperlink w:history="1" r:id="rId17">
        <w:r w:rsidRPr="0031095C" w:rsidR="008A6A7A">
          <w:rPr>
            <w:rStyle w:val="Hyperlink"/>
            <w:lang w:val="pt-BR"/>
          </w:rPr>
          <w:t>www.weg.net</w:t>
        </w:r>
      </w:hyperlink>
      <w:r w:rsidRPr="0031095C" w:rsidR="005076D1">
        <w:rPr>
          <w:lang w:val="pt-BR"/>
        </w:rPr>
        <w:t xml:space="preserve"> </w:t>
      </w:r>
    </w:p>
    <w:p w:rsidRPr="008A6A7A" w:rsidR="00E03D45" w:rsidP="008A6A7A" w:rsidRDefault="00E03D45" w14:paraId="5D2DCB5C"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8">
        <w:r w:rsidRPr="0031095C" w:rsidR="008A6A7A">
          <w:rPr>
            <w:rStyle w:val="Hyperlink"/>
            <w:color w:val="auto"/>
            <w:shd w:val="clear" w:color="auto" w:fill="FFFFFF"/>
            <w:lang w:val="pt-BR"/>
          </w:rPr>
          <w:t>info-uk@weg.net</w:t>
        </w:r>
      </w:hyperlink>
    </w:p>
    <w:p w:rsidRPr="008A6A7A" w:rsidR="00E03D45" w:rsidP="008A6A7A" w:rsidRDefault="00E03D45" w14:paraId="5D2DCB5D" w14:textId="77777777">
      <w:pPr>
        <w:rPr>
          <w:rFonts w:eastAsia="MS Mincho"/>
          <w:color w:val="0C7289"/>
          <w:lang w:val="it-IT"/>
        </w:rPr>
      </w:pPr>
    </w:p>
    <w:p w:rsidRPr="008A6A7A" w:rsidR="00E03D45" w:rsidP="008A6A7A" w:rsidRDefault="00E03D45" w14:paraId="5D2DCB5E" w14:textId="68C80055">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Laura England</w:t>
      </w:r>
      <w:r w:rsidR="0010339A">
        <w:rPr>
          <w:rFonts w:eastAsia="MS Mincho"/>
          <w:spacing w:val="-3"/>
        </w:rPr>
        <w:t xml:space="preserve"> or </w:t>
      </w:r>
      <w:r w:rsidR="001150D8">
        <w:rPr>
          <w:rFonts w:eastAsia="MS Mincho"/>
          <w:spacing w:val="-3"/>
        </w:rPr>
        <w:t>Alex Manford</w:t>
      </w:r>
      <w:r w:rsidRPr="008A6A7A">
        <w:rPr>
          <w:rFonts w:eastAsia="MS Mincho"/>
          <w:spacing w:val="-3"/>
        </w:rPr>
        <w:t xml:space="preserve"> – Stone Junction Ltd</w:t>
      </w:r>
    </w:p>
    <w:p w:rsidRPr="00E23DAC" w:rsidR="00E03D45" w:rsidP="008A6A7A" w:rsidRDefault="00E23DAC" w14:paraId="5D2DCB5F" w14:textId="77777777">
      <w:pPr>
        <w:rPr>
          <w:rFonts w:cs="Arial"/>
          <w:color w:val="000000"/>
          <w:lang w:eastAsia="en-GB"/>
        </w:rPr>
      </w:pPr>
      <w:r w:rsidRPr="00B20A0A">
        <w:rPr>
          <w:rFonts w:cs="Arial"/>
          <w:color w:val="000000"/>
          <w:lang w:eastAsia="en-GB"/>
        </w:rPr>
        <w:t>Suites 1&amp;2 The Malthouse, Water Street, Stafford, Staffordshire, ST16 1AR </w:t>
      </w:r>
      <w:r w:rsidRPr="008A6A7A" w:rsidR="00E03D45">
        <w:rPr>
          <w:rFonts w:eastAsia="MS Mincho"/>
          <w:noProof/>
          <w:lang w:eastAsia="en-GB"/>
        </w:rPr>
        <w:br/>
      </w:r>
      <w:r w:rsidRPr="00F603CF" w:rsidR="00E03D45">
        <w:rPr>
          <w:rFonts w:eastAsia="MS Mincho"/>
          <w:b/>
          <w:bCs/>
          <w:color w:val="4472C4"/>
        </w:rPr>
        <w:t>Telephone:</w:t>
      </w:r>
      <w:r w:rsidRPr="008A6A7A" w:rsidR="00E03D45">
        <w:rPr>
          <w:rFonts w:eastAsia="MS Mincho"/>
          <w:color w:val="002060"/>
          <w:spacing w:val="-3"/>
        </w:rPr>
        <w:t xml:space="preserve"> </w:t>
      </w:r>
      <w:r w:rsidRPr="008A6A7A" w:rsidR="00E03D45">
        <w:rPr>
          <w:rFonts w:eastAsia="MS Mincho"/>
          <w:spacing w:val="-3"/>
        </w:rPr>
        <w:t>+44 (0) 1785 225416</w:t>
      </w:r>
    </w:p>
    <w:p w:rsidRPr="008A6A7A" w:rsidR="00E03D45" w:rsidP="008A6A7A" w:rsidRDefault="00E03D45" w14:paraId="5D2DCB60" w14:textId="5F8F5EE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19">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20">
        <w:r w:rsidRPr="005D1A19" w:rsidR="001150D8">
          <w:rPr>
            <w:rStyle w:val="Hyperlink"/>
            <w:rFonts w:eastAsia="MS Mincho"/>
            <w:spacing w:val="-3"/>
          </w:rPr>
          <w:t>alexm@stonejunction.co.uk</w:t>
        </w:r>
      </w:hyperlink>
      <w:r w:rsidR="0010339A">
        <w:rPr>
          <w:rFonts w:eastAsia="MS Mincho"/>
          <w:spacing w:val="-3"/>
        </w:rPr>
        <w:t xml:space="preserve"> </w:t>
      </w:r>
    </w:p>
    <w:p w:rsidRPr="008A6A7A" w:rsidR="00E03D45" w:rsidP="008A6A7A" w:rsidRDefault="00E03D45" w14:paraId="5D2DCB61" w14:textId="7777777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r:id="rId21">
        <w:r w:rsidRPr="008A6A7A">
          <w:rPr>
            <w:rStyle w:val="Hyperlink"/>
            <w:rFonts w:eastAsia="MS Mincho" w:cs="Arial"/>
            <w:spacing w:val="-3"/>
            <w:lang w:val="de-DE"/>
          </w:rPr>
          <w:t>www.stonejunction.co.uk</w:t>
        </w:r>
      </w:hyperlink>
      <w:r w:rsidRPr="008A6A7A">
        <w:rPr>
          <w:rFonts w:eastAsia="MS Mincho"/>
          <w:spacing w:val="-3"/>
          <w:lang w:val="de-DE"/>
        </w:rPr>
        <w:t xml:space="preserve">  </w:t>
      </w:r>
    </w:p>
    <w:p w:rsidRPr="008A6A7A" w:rsidR="00E03D45" w:rsidP="008A6A7A" w:rsidRDefault="00E03D45" w14:paraId="5D2DCB62" w14:textId="77777777">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r:id="rId22">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rsidRPr="008A6A7A" w:rsidR="00E03D45" w:rsidP="008A6A7A" w:rsidRDefault="00E03D45" w14:paraId="5D2DCB63" w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3">
        <w:r w:rsidRPr="008A6A7A">
          <w:rPr>
            <w:rStyle w:val="Hyperlink"/>
            <w:rFonts w:eastAsia="MS Mincho" w:cs="Arial"/>
            <w:bCs/>
            <w:spacing w:val="-3"/>
          </w:rPr>
          <w:t>www.twitter.com/StoneJunctionPR</w:t>
        </w:r>
      </w:hyperlink>
    </w:p>
    <w:p w:rsidRPr="008A6A7A" w:rsidR="00E03D45" w:rsidP="008A6A7A" w:rsidRDefault="00E03D45" w14:paraId="5D2DCB64" w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4">
        <w:r w:rsidRPr="008A6A7A">
          <w:rPr>
            <w:rStyle w:val="Hyperlink"/>
            <w:rFonts w:eastAsia="MS Mincho" w:cs="Arial"/>
          </w:rPr>
          <w:t>http://www.facebook.com/technicalPR</w:t>
        </w:r>
      </w:hyperlink>
    </w:p>
    <w:p w:rsidRPr="008A6A7A" w:rsidR="00E03D45" w:rsidP="008A6A7A" w:rsidRDefault="00E03D45" w14:paraId="5D2DCB65" w14:textId="7777777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r:id="rId25">
        <w:r w:rsidRPr="008A6A7A">
          <w:rPr>
            <w:rStyle w:val="Hyperlink"/>
            <w:rFonts w:eastAsia="MS Mincho" w:cs="Arial"/>
            <w:lang w:val="de-DE"/>
          </w:rPr>
          <w:t>https://www.linkedin.com/company/stone-junction-ltd</w:t>
        </w:r>
      </w:hyperlink>
    </w:p>
    <w:p w:rsidRPr="008A6A7A" w:rsidR="00E03D45" w:rsidP="008A6A7A" w:rsidRDefault="00E03D45" w14:paraId="5D2DCB66" w14:textId="77777777">
      <w:pPr>
        <w:rPr>
          <w:rFonts w:eastAsia="MS Mincho"/>
          <w:b/>
          <w:bCs/>
          <w:color w:val="439639"/>
          <w:lang w:val="de-DE"/>
        </w:rPr>
      </w:pPr>
    </w:p>
    <w:p w:rsidR="00A97965" w:rsidP="00A97965" w:rsidRDefault="00382C38" w14:paraId="5D2DCB67" w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P="007E1C8F" w:rsidRDefault="007E1C8F" w14:paraId="49E2F23D" w14:textId="77777777">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w:history="1" r:id="rId26">
        <w:r w:rsidRPr="00856AAC">
          <w:rPr>
            <w:rStyle w:val="Hyperlink"/>
            <w:rFonts w:ascii="Arial" w:hAnsi="Arial" w:cs="Arial"/>
          </w:rPr>
          <w:t>www.weg.net</w:t>
        </w:r>
      </w:hyperlink>
    </w:p>
    <w:p w:rsidRPr="007E1C8F" w:rsidR="008A6A7A" w:rsidP="00E03D45" w:rsidRDefault="008A6A7A" w14:paraId="5D2DCB69" w14:textId="77777777">
      <w:pPr>
        <w:rPr>
          <w:rFonts w:cs="Arial"/>
          <w:bCs/>
          <w:lang w:val="en-US"/>
        </w:rPr>
      </w:pPr>
    </w:p>
    <w:p w:rsidRPr="005076D1" w:rsidR="00E03D45" w:rsidP="7029DCD8" w:rsidRDefault="00E03D45" w14:paraId="5D2DCB6A" w14:textId="6B3F630C">
      <w:pPr>
        <w:rPr>
          <w:rFonts w:eastAsia="MS Mincho" w:cs="Arial"/>
          <w:b w:val="1"/>
          <w:bCs w:val="1"/>
          <w:color w:val="CC3300"/>
          <w:spacing w:val="-3"/>
        </w:rPr>
      </w:pPr>
      <w:r w:rsidRPr="00F603CF" w:rsidR="00E03D45">
        <w:rPr>
          <w:rFonts w:eastAsia="MS Mincho" w:cs="Arial"/>
          <w:b w:val="1"/>
          <w:bCs w:val="1"/>
          <w:color w:val="4472C4"/>
        </w:rPr>
        <w:lastRenderedPageBreak/>
        <w:t>Ref:</w:t>
      </w:r>
      <w:r w:rsidRPr="005076D1" w:rsidR="00E03D45">
        <w:rPr>
          <w:rFonts w:eastAsia="MS Mincho" w:cs="Arial"/>
          <w:spacing w:val="-3"/>
        </w:rPr>
        <w:t xml:space="preserve"> </w:t>
      </w:r>
      <w:r w:rsidR="008A6A7A">
        <w:rPr>
          <w:rFonts w:eastAsia="MS Mincho" w:cs="Arial"/>
          <w:spacing w:val="-3"/>
        </w:rPr>
        <w:t>WEG</w:t>
      </w:r>
      <w:r w:rsidR="00F86630">
        <w:rPr>
          <w:rFonts w:eastAsia="MS Mincho" w:cs="Arial"/>
          <w:spacing w:val="-3"/>
        </w:rPr>
        <w:t>105</w:t>
      </w:r>
      <w:r w:rsidR="00AA657D">
        <w:rPr>
          <w:rFonts w:eastAsia="MS Mincho" w:cs="Arial"/>
          <w:spacing w:val="-3"/>
        </w:rPr>
        <w:t>1</w:t>
      </w:r>
      <w:r w:rsidRPr="005076D1" w:rsidR="00E03D45">
        <w:rPr>
          <w:rFonts w:eastAsia="MS Mincho" w:cs="Arial"/>
          <w:spacing w:val="-3"/>
        </w:rPr>
        <w:t>/</w:t>
      </w:r>
      <w:r w:rsidR="00F86630">
        <w:rPr>
          <w:rFonts w:eastAsia="MS Mincho" w:cs="Arial"/>
          <w:spacing w:val="-3"/>
        </w:rPr>
        <w:t>0</w:t>
      </w:r>
      <w:r w:rsidR="67FF9194">
        <w:rPr>
          <w:rFonts w:eastAsia="MS Mincho" w:cs="Arial"/>
          <w:spacing w:val="-3"/>
        </w:rPr>
        <w:t>3</w:t>
      </w:r>
      <w:r w:rsidRPr="005076D1" w:rsidR="00E03D45">
        <w:rPr>
          <w:rFonts w:eastAsia="MS Mincho" w:cs="Arial"/>
          <w:spacing w:val="-3"/>
        </w:rPr>
        <w:t>/</w:t>
      </w:r>
      <w:r w:rsidR="00F86630">
        <w:rPr>
          <w:rFonts w:eastAsia="MS Mincho" w:cs="Arial"/>
          <w:spacing w:val="-3"/>
        </w:rPr>
        <w:t>24</w:t>
      </w:r>
    </w:p>
    <w:p w:rsidRPr="005076D1" w:rsidR="00B86E1F" w:rsidP="7029DCD8" w:rsidRDefault="00B86E1F" w14:paraId="5D2DCB6B" w14:textId="04A690EC">
      <w:pPr>
        <w:rPr>
          <w:rFonts w:eastAsia="MS Mincho" w:cs="Arial"/>
          <w:b w:val="1"/>
          <w:bCs w:val="1"/>
          <w:color w:val="CC3300"/>
          <w:spacing w:val="-3"/>
        </w:rPr>
      </w:pPr>
    </w:p>
    <w:sectPr w:rsidRPr="005076D1" w:rsidR="00B86E1F" w:rsidSect="00926CB4">
      <w:headerReference w:type="default" r:id="rId27"/>
      <w:footerReference w:type="default" r:id="rId28"/>
      <w:headerReference w:type="first" r:id="rId29"/>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26CB4" w:rsidP="00C0175F" w:rsidRDefault="00926CB4" w14:paraId="3D37AC2E" w14:textId="77777777">
      <w:r>
        <w:separator/>
      </w:r>
    </w:p>
  </w:endnote>
  <w:endnote w:type="continuationSeparator" w:id="0">
    <w:p w:rsidR="00926CB4" w:rsidP="00C0175F" w:rsidRDefault="00926CB4" w14:paraId="5CC6F551" w14:textId="77777777">
      <w:r>
        <w:continuationSeparator/>
      </w:r>
    </w:p>
  </w:endnote>
  <w:endnote w:type="continuationNotice" w:id="1">
    <w:p w:rsidR="00926CB4" w:rsidRDefault="00926CB4" w14:paraId="3270BE9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095C" w:rsidRDefault="0031095C" w14:paraId="2036BE6A"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26CB4" w:rsidP="00C0175F" w:rsidRDefault="00926CB4" w14:paraId="7D880502" w14:textId="77777777">
      <w:r>
        <w:separator/>
      </w:r>
    </w:p>
  </w:footnote>
  <w:footnote w:type="continuationSeparator" w:id="0">
    <w:p w:rsidR="00926CB4" w:rsidP="00C0175F" w:rsidRDefault="00926CB4" w14:paraId="20A72FBE" w14:textId="77777777">
      <w:r>
        <w:continuationSeparator/>
      </w:r>
    </w:p>
  </w:footnote>
  <w:footnote w:type="continuationNotice" w:id="1">
    <w:p w:rsidR="00926CB4" w:rsidRDefault="00926CB4" w14:paraId="39852CC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095C" w:rsidRDefault="0031095C" w14:paraId="1AB507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P="006D0EBA" w:rsidRDefault="00C0175F" w14:paraId="5D2DCB72" w14:textId="77777777">
    <w:pPr>
      <w:pStyle w:val="Header"/>
      <w:jc w:val="right"/>
    </w:pPr>
  </w:p>
</w:hdr>
</file>

<file path=word/intelligence2.xml><?xml version="1.0" encoding="utf-8"?>
<int2:intelligence xmlns:int2="http://schemas.microsoft.com/office/intelligence/2020/intelligence">
  <int2:observations>
    <int2:textHash int2:hashCode="CINPsEwyQgwUsc" int2:id="KTh0sXJJ">
      <int2:state int2:type="AugLoop_Text_Critique" int2:value="Rejected"/>
    </int2:textHash>
    <int2:textHash int2:hashCode="TUHtBxPt4vx8Rl" int2:id="SKHI9M8h">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723B8"/>
    <w:rsid w:val="000751E3"/>
    <w:rsid w:val="00081665"/>
    <w:rsid w:val="000B7E0B"/>
    <w:rsid w:val="000C2851"/>
    <w:rsid w:val="000D6C36"/>
    <w:rsid w:val="000F78F9"/>
    <w:rsid w:val="0010339A"/>
    <w:rsid w:val="001150D8"/>
    <w:rsid w:val="0013D88A"/>
    <w:rsid w:val="00155C9B"/>
    <w:rsid w:val="00165FE6"/>
    <w:rsid w:val="001749B1"/>
    <w:rsid w:val="001B2D8F"/>
    <w:rsid w:val="001C062A"/>
    <w:rsid w:val="001C4B73"/>
    <w:rsid w:val="001D6804"/>
    <w:rsid w:val="00227B3D"/>
    <w:rsid w:val="00270BE0"/>
    <w:rsid w:val="002729EE"/>
    <w:rsid w:val="002A1459"/>
    <w:rsid w:val="002A4040"/>
    <w:rsid w:val="002B2F32"/>
    <w:rsid w:val="002B5A47"/>
    <w:rsid w:val="002C0E63"/>
    <w:rsid w:val="002E43C8"/>
    <w:rsid w:val="002E58A3"/>
    <w:rsid w:val="0030281F"/>
    <w:rsid w:val="00302AA3"/>
    <w:rsid w:val="00304F06"/>
    <w:rsid w:val="0031095C"/>
    <w:rsid w:val="00344857"/>
    <w:rsid w:val="00351818"/>
    <w:rsid w:val="003646FD"/>
    <w:rsid w:val="003708FC"/>
    <w:rsid w:val="00382C38"/>
    <w:rsid w:val="00387BB5"/>
    <w:rsid w:val="00396D46"/>
    <w:rsid w:val="003A7BBA"/>
    <w:rsid w:val="003E5474"/>
    <w:rsid w:val="004046B9"/>
    <w:rsid w:val="004225DF"/>
    <w:rsid w:val="00463485"/>
    <w:rsid w:val="00492E4F"/>
    <w:rsid w:val="004948DB"/>
    <w:rsid w:val="004A2AA0"/>
    <w:rsid w:val="004D1123"/>
    <w:rsid w:val="00500E9F"/>
    <w:rsid w:val="005076D1"/>
    <w:rsid w:val="00522573"/>
    <w:rsid w:val="00524B55"/>
    <w:rsid w:val="00551987"/>
    <w:rsid w:val="00575480"/>
    <w:rsid w:val="00580101"/>
    <w:rsid w:val="00580C8A"/>
    <w:rsid w:val="005973B5"/>
    <w:rsid w:val="005C3A2D"/>
    <w:rsid w:val="005C3DF8"/>
    <w:rsid w:val="005C72BE"/>
    <w:rsid w:val="005F0A68"/>
    <w:rsid w:val="006040A5"/>
    <w:rsid w:val="0061053B"/>
    <w:rsid w:val="006154AA"/>
    <w:rsid w:val="006320A8"/>
    <w:rsid w:val="0064285E"/>
    <w:rsid w:val="00685357"/>
    <w:rsid w:val="00685A84"/>
    <w:rsid w:val="00687C41"/>
    <w:rsid w:val="006A1D50"/>
    <w:rsid w:val="006B7A4C"/>
    <w:rsid w:val="006C5423"/>
    <w:rsid w:val="006D0EBA"/>
    <w:rsid w:val="00716CE2"/>
    <w:rsid w:val="00726E08"/>
    <w:rsid w:val="00737F3E"/>
    <w:rsid w:val="0074572E"/>
    <w:rsid w:val="00763095"/>
    <w:rsid w:val="007B2663"/>
    <w:rsid w:val="007E1C8F"/>
    <w:rsid w:val="007E5B66"/>
    <w:rsid w:val="007F3F1C"/>
    <w:rsid w:val="0081437B"/>
    <w:rsid w:val="00856AAC"/>
    <w:rsid w:val="00857350"/>
    <w:rsid w:val="008575DB"/>
    <w:rsid w:val="008A19CF"/>
    <w:rsid w:val="008A6A7A"/>
    <w:rsid w:val="008D63D5"/>
    <w:rsid w:val="008E22B6"/>
    <w:rsid w:val="00910E33"/>
    <w:rsid w:val="009213B5"/>
    <w:rsid w:val="00924FCE"/>
    <w:rsid w:val="00926CB4"/>
    <w:rsid w:val="009701B9"/>
    <w:rsid w:val="00981A09"/>
    <w:rsid w:val="009A61D7"/>
    <w:rsid w:val="009D7744"/>
    <w:rsid w:val="00A33F1E"/>
    <w:rsid w:val="00A832B5"/>
    <w:rsid w:val="00A97965"/>
    <w:rsid w:val="00AA657D"/>
    <w:rsid w:val="00AD3430"/>
    <w:rsid w:val="00B02318"/>
    <w:rsid w:val="00B04F8D"/>
    <w:rsid w:val="00B1798B"/>
    <w:rsid w:val="00B258B4"/>
    <w:rsid w:val="00B473D3"/>
    <w:rsid w:val="00B8312E"/>
    <w:rsid w:val="00B86129"/>
    <w:rsid w:val="00B86E1F"/>
    <w:rsid w:val="00B900D7"/>
    <w:rsid w:val="00BD0366"/>
    <w:rsid w:val="00BD1859"/>
    <w:rsid w:val="00C00639"/>
    <w:rsid w:val="00C0175F"/>
    <w:rsid w:val="00C03BA0"/>
    <w:rsid w:val="00C07DAB"/>
    <w:rsid w:val="00C15959"/>
    <w:rsid w:val="00C20A04"/>
    <w:rsid w:val="00C53825"/>
    <w:rsid w:val="00C94AB3"/>
    <w:rsid w:val="00C94B4E"/>
    <w:rsid w:val="00CA0066"/>
    <w:rsid w:val="00CA611D"/>
    <w:rsid w:val="00CB26E7"/>
    <w:rsid w:val="00CB5356"/>
    <w:rsid w:val="00CF666D"/>
    <w:rsid w:val="00D01A1D"/>
    <w:rsid w:val="00D151AE"/>
    <w:rsid w:val="00D52945"/>
    <w:rsid w:val="00D57F17"/>
    <w:rsid w:val="00D80086"/>
    <w:rsid w:val="00D84B54"/>
    <w:rsid w:val="00D951A4"/>
    <w:rsid w:val="00DB57D6"/>
    <w:rsid w:val="00DB75D6"/>
    <w:rsid w:val="00DD196F"/>
    <w:rsid w:val="00DE1B48"/>
    <w:rsid w:val="00DE3409"/>
    <w:rsid w:val="00E008B8"/>
    <w:rsid w:val="00E03D45"/>
    <w:rsid w:val="00E10654"/>
    <w:rsid w:val="00E14628"/>
    <w:rsid w:val="00E23DAC"/>
    <w:rsid w:val="00E527AD"/>
    <w:rsid w:val="00E70F9A"/>
    <w:rsid w:val="00E8641C"/>
    <w:rsid w:val="00EA4A65"/>
    <w:rsid w:val="00EB1D2A"/>
    <w:rsid w:val="00EB2DE2"/>
    <w:rsid w:val="00EB4C49"/>
    <w:rsid w:val="00EB68FA"/>
    <w:rsid w:val="00EE04DD"/>
    <w:rsid w:val="00F24E50"/>
    <w:rsid w:val="00F3188A"/>
    <w:rsid w:val="00F34AE0"/>
    <w:rsid w:val="00F37D09"/>
    <w:rsid w:val="00F456E9"/>
    <w:rsid w:val="00F603CF"/>
    <w:rsid w:val="00F65F0B"/>
    <w:rsid w:val="00F668D0"/>
    <w:rsid w:val="00F84F24"/>
    <w:rsid w:val="00F86630"/>
    <w:rsid w:val="00FA03F5"/>
    <w:rsid w:val="00FC33CB"/>
    <w:rsid w:val="00FF18BF"/>
    <w:rsid w:val="08B15050"/>
    <w:rsid w:val="2DF8746E"/>
    <w:rsid w:val="30AC8141"/>
    <w:rsid w:val="326B605F"/>
    <w:rsid w:val="3ED4C631"/>
    <w:rsid w:val="3F75F8BA"/>
    <w:rsid w:val="42F718D7"/>
    <w:rsid w:val="5C4A7F00"/>
    <w:rsid w:val="67FF9194"/>
    <w:rsid w:val="7029DCD8"/>
    <w:rsid w:val="78E61F2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270BE0"/>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2C0E63"/>
    <w:pPr>
      <w:suppressAutoHyphens w:val="0"/>
      <w:autoSpaceDN/>
      <w:spacing w:after="0"/>
      <w:textAlignment w:val="auto"/>
    </w:pPr>
    <w:rPr>
      <w:rFonts w:ascii="Arial" w:hAnsi="Arial" w:eastAsia="Times New Roman"/>
      <w:b/>
      <w:bCs/>
    </w:rPr>
  </w:style>
  <w:style w:type="character" w:styleId="CommentSubjectChar" w:customStyle="1">
    <w:name w:val="Comment Subject Char"/>
    <w:basedOn w:val="CommentTextChar"/>
    <w:link w:val="CommentSubject"/>
    <w:uiPriority w:val="99"/>
    <w:semiHidden/>
    <w:rsid w:val="002C0E63"/>
    <w:rPr>
      <w:rFonts w:ascii="Arial" w:hAnsi="Arial" w:eastAsia="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779786670">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entricabusinesssolutions.com/knowledge-centre/reports-and-whitepapers/how-can-organisations-find-cost-effective-path-net-zero" TargetMode="External" Id="rId13" /><Relationship Type="http://schemas.openxmlformats.org/officeDocument/2006/relationships/hyperlink" Target="mailto:info-uk@weg.net" TargetMode="External" Id="rId18" /><Relationship Type="http://schemas.openxmlformats.org/officeDocument/2006/relationships/hyperlink" Target="http://www.weg.net" TargetMode="External" Id="rId26" /><Relationship Type="http://schemas.openxmlformats.org/officeDocument/2006/relationships/customXml" Target="../customXml/item3.xml" Id="rId3" /><Relationship Type="http://schemas.openxmlformats.org/officeDocument/2006/relationships/hyperlink" Target="http://www.stonejunction.co.uk/" TargetMode="External" Id="rId21" /><Relationship Type="http://schemas.openxmlformats.org/officeDocument/2006/relationships/settings" Target="settings.xml" Id="rId7" /><Relationship Type="http://schemas.openxmlformats.org/officeDocument/2006/relationships/hyperlink" Target="https://www.weg.net/?utm_source=Stone+Junction&amp;utm_medium=Features_contribution&amp;utm_campaign=WEG1055&amp;utm_id=WEG1055&amp;utm_content=Earned" TargetMode="External" Id="rId12" /><Relationship Type="http://schemas.openxmlformats.org/officeDocument/2006/relationships/hyperlink" Target="http://www.weg.net" TargetMode="External" Id="rId17" /><Relationship Type="http://schemas.openxmlformats.org/officeDocument/2006/relationships/hyperlink" Target="https://www.linkedin.com/company/stone-junction-ltd" TargetMode="External" Id="rId25" /><Relationship Type="http://schemas.openxmlformats.org/officeDocument/2006/relationships/customXml" Target="../customXml/item2.xml" Id="rId2" /><Relationship Type="http://schemas.openxmlformats.org/officeDocument/2006/relationships/hyperlink" Target="https://www.weg.net/institutional/MR/en/all-news/all" TargetMode="External" Id="rId16" /><Relationship Type="http://schemas.openxmlformats.org/officeDocument/2006/relationships/hyperlink" Target="mailto:alexm@stonejunction.co.uk" TargetMode="External" Id="rId20"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yperlink" Target="http://www.facebook.com/technicalPR" TargetMode="External" Id="rId24" /><Relationship Type="http://schemas.openxmlformats.org/officeDocument/2006/relationships/numbering" Target="numbering.xml" Id="rId5" /><Relationship Type="http://schemas.openxmlformats.org/officeDocument/2006/relationships/hyperlink" Target="https://www.weg.net/?utm_source=Stone+Junction&amp;utm_medium=Features_contribution&amp;utm_campaign=WEG1057&amp;utm_id=WEG1057&amp;utm_content=Earned" TargetMode="External" Id="rId15" /><Relationship Type="http://schemas.openxmlformats.org/officeDocument/2006/relationships/hyperlink" Target="http://www.twitter.com/StoneJunctionPR" TargetMode="External" Id="rId23" /><Relationship Type="http://schemas.openxmlformats.org/officeDocument/2006/relationships/footer" Target="footer1.xml" Id="rId28" /><Relationship Type="http://schemas.openxmlformats.org/officeDocument/2006/relationships/endnotes" Target="endnotes.xml" Id="rId10" /><Relationship Type="http://schemas.openxmlformats.org/officeDocument/2006/relationships/hyperlink" Target="mailto:laura@stonejunction.co.uk" TargetMode="External" Id="rId19" /><Relationship Type="http://schemas.openxmlformats.org/officeDocument/2006/relationships/theme" Target="theme/theme1.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weg.net/catalog/weg/BR/en/Industrial-Automation/Drives/Inverters/Drives-for-Decentralized-Solutions/MW500-Decentralized-Drive/MW500-Decentralized-Drive/p/MKT_WDC_BRAZIL_DECENTRALIZED_DRIVE_MW500?utm_source=Stone+Junction&amp;utm_medium=Features_contribution&amp;utm_campaign=WEG1057&amp;utm_id=WEG1057&amp;utm_content=Earned" TargetMode="External" Id="rId14" /><Relationship Type="http://schemas.openxmlformats.org/officeDocument/2006/relationships/hyperlink" Target="http://www.stone-junction.blogspot.com" TargetMode="External" Id="rId22" /><Relationship Type="http://schemas.openxmlformats.org/officeDocument/2006/relationships/header" Target="header1.xml" Id="rId27" /><Relationship Type="http://schemas.openxmlformats.org/officeDocument/2006/relationships/fontTable" Target="fontTable.xml" Id="rId30" /><Relationship Type="http://schemas.microsoft.com/office/2020/10/relationships/intelligence" Target="intelligence2.xml" Id="R55b1852623bd48a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ACB592D3-371B-47BD-BC0B-1D0FD29DEDD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Alex Manford</lastModifiedBy>
  <revision>4</revision>
  <lastPrinted>2013-11-27T21:43:00.0000000Z</lastPrinted>
  <dcterms:created xsi:type="dcterms:W3CDTF">2024-03-04T15:46:00.0000000Z</dcterms:created>
  <dcterms:modified xsi:type="dcterms:W3CDTF">2024-03-14T10:44:21.4498990Z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