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96323" w14:textId="0C3DE1B9" w:rsidR="00103317" w:rsidRDefault="00A226BC">
      <w:r>
        <w:rPr>
          <w:noProof/>
        </w:rPr>
        <w:drawing>
          <wp:inline distT="0" distB="0" distL="0" distR="0" wp14:anchorId="32E40B71" wp14:editId="00575B4B">
            <wp:extent cx="1354455" cy="948055"/>
            <wp:effectExtent l="0" t="0" r="0" b="4445"/>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54455" cy="948055"/>
                    </a:xfrm>
                    <a:prstGeom prst="rect">
                      <a:avLst/>
                    </a:prstGeom>
                    <a:noFill/>
                    <a:ln>
                      <a:noFill/>
                    </a:ln>
                  </pic:spPr>
                </pic:pic>
              </a:graphicData>
            </a:graphic>
          </wp:inline>
        </w:drawing>
      </w:r>
    </w:p>
    <w:p w14:paraId="54309B6D" w14:textId="77777777" w:rsidR="0089392F" w:rsidRDefault="0089392F"/>
    <w:p w14:paraId="2D313F91" w14:textId="0CAC25FE" w:rsidR="00153194" w:rsidRPr="00563EE0" w:rsidRDefault="00153194" w:rsidP="00153194">
      <w:pPr>
        <w:spacing w:line="360" w:lineRule="auto"/>
        <w:jc w:val="center"/>
        <w:rPr>
          <w:rFonts w:ascii="Arial" w:hAnsi="Arial" w:cs="Arial"/>
          <w:b/>
          <w:bCs/>
          <w:strike/>
          <w:sz w:val="32"/>
          <w:szCs w:val="32"/>
        </w:rPr>
      </w:pPr>
      <w:r>
        <w:rPr>
          <w:rFonts w:ascii="Arial" w:hAnsi="Arial"/>
          <w:b/>
          <w:sz w:val="32"/>
        </w:rPr>
        <w:t>WEG lancia la nuova gamma CFW900 di azionamenti a velocità variabile</w:t>
      </w:r>
    </w:p>
    <w:p w14:paraId="18601391" w14:textId="691EC134" w:rsidR="006922F4" w:rsidRPr="005E481F" w:rsidRDefault="005E0C5C" w:rsidP="008962A3">
      <w:pPr>
        <w:spacing w:line="360" w:lineRule="auto"/>
        <w:jc w:val="center"/>
        <w:rPr>
          <w:rFonts w:ascii="Arial" w:hAnsi="Arial" w:cs="Arial"/>
          <w:b/>
          <w:bCs/>
          <w:sz w:val="24"/>
          <w:szCs w:val="24"/>
        </w:rPr>
      </w:pPr>
      <w:r>
        <w:rPr>
          <w:rFonts w:ascii="Arial" w:hAnsi="Arial"/>
          <w:b/>
          <w:sz w:val="24"/>
        </w:rPr>
        <w:t>~ CFW900 offre una maggiore efficienza energetica e più connettività ~</w:t>
      </w:r>
    </w:p>
    <w:p w14:paraId="036F93A3" w14:textId="77777777" w:rsidR="00175189" w:rsidRDefault="00175189" w:rsidP="008962A3">
      <w:pPr>
        <w:spacing w:line="360" w:lineRule="auto"/>
        <w:jc w:val="center"/>
        <w:rPr>
          <w:rFonts w:ascii="Arial" w:hAnsi="Arial" w:cs="Arial"/>
          <w:b/>
          <w:bCs/>
          <w:sz w:val="32"/>
          <w:szCs w:val="32"/>
        </w:rPr>
      </w:pPr>
    </w:p>
    <w:p w14:paraId="0587BF9F" w14:textId="42021EF6" w:rsidR="00E20860" w:rsidRPr="00154517" w:rsidRDefault="0099221E" w:rsidP="004F7543">
      <w:pPr>
        <w:spacing w:after="0" w:line="480" w:lineRule="auto"/>
        <w:jc w:val="both"/>
        <w:rPr>
          <w:rFonts w:ascii="Arial" w:hAnsi="Arial" w:cs="Arial"/>
          <w:b/>
          <w:bCs/>
          <w:strike/>
          <w:sz w:val="24"/>
          <w:szCs w:val="24"/>
        </w:rPr>
      </w:pPr>
      <w:r>
        <w:rPr>
          <w:rFonts w:ascii="Arial" w:hAnsi="Arial"/>
          <w:b/>
          <w:sz w:val="24"/>
        </w:rPr>
        <w:t xml:space="preserve">Nell'ambito del suo impegno volto a produrre apparecchiature energeticamente efficienti, WEG; leader globale nelle tecnologie per motori elettrici e </w:t>
      </w:r>
      <w:hyperlink r:id="rId10" w:history="1">
        <w:r>
          <w:rPr>
            <w:rStyle w:val="Hyperlink"/>
            <w:rFonts w:ascii="Arial" w:hAnsi="Arial"/>
            <w:b/>
            <w:sz w:val="24"/>
          </w:rPr>
          <w:t>azionamenti a velocità variabile</w:t>
        </w:r>
      </w:hyperlink>
      <w:r>
        <w:rPr>
          <w:rFonts w:ascii="Arial" w:hAnsi="Arial"/>
          <w:b/>
          <w:sz w:val="24"/>
        </w:rPr>
        <w:t xml:space="preserve"> (VSD), ha lanciato un nuovo VSD ad alte prestazioni. Grazie al design semplificato, alla maggiore densità di potenza e alla facilità d'uso che consente all'utente di accedere alle configurazioni e ai dati tecnici in modo rapido e semplice, il CFW900 offre moltissimi vantaggi. I VSD sono dotati di una funzione avanzata di risparmio energetico con elevate gamme di funzionamento, funzioni di sicurezza e maggiore produttività se implementati in diverse applicazioni industriali.</w:t>
      </w:r>
    </w:p>
    <w:p w14:paraId="08D23794" w14:textId="77777777" w:rsidR="00B8112E" w:rsidRDefault="00B8112E" w:rsidP="004F7543">
      <w:pPr>
        <w:spacing w:after="0" w:line="480" w:lineRule="auto"/>
        <w:jc w:val="both"/>
        <w:rPr>
          <w:rFonts w:ascii="Arial" w:hAnsi="Arial" w:cs="Arial"/>
          <w:b/>
          <w:bCs/>
          <w:sz w:val="24"/>
          <w:szCs w:val="24"/>
        </w:rPr>
      </w:pPr>
    </w:p>
    <w:p w14:paraId="0650B9F5" w14:textId="6B9873C3" w:rsidR="00635629" w:rsidRDefault="00153194" w:rsidP="004F7543">
      <w:pPr>
        <w:spacing w:after="0" w:line="480" w:lineRule="auto"/>
        <w:jc w:val="both"/>
        <w:rPr>
          <w:rFonts w:ascii="Arial" w:hAnsi="Arial" w:cs="Arial"/>
          <w:sz w:val="24"/>
          <w:szCs w:val="24"/>
        </w:rPr>
      </w:pPr>
      <w:r>
        <w:rPr>
          <w:rFonts w:ascii="Arial" w:hAnsi="Arial"/>
          <w:sz w:val="24"/>
        </w:rPr>
        <w:t xml:space="preserve">Il CFW900 è più compatto per facilitare l'installazione nei quadri elettrici e garantisce maggiore efficienza per qualsiasi applicazione. È dotato di una caratteristica incorporata che facilità l'implementazione del sistema MFM (Motion Fleet Management) di WEG, che consente il monitoraggio e la gestione della manutenzione online per le flotte di apparecchiature industriali. </w:t>
      </w:r>
    </w:p>
    <w:p w14:paraId="68C78C34" w14:textId="77777777" w:rsidR="00635629" w:rsidRDefault="00635629" w:rsidP="004F7543">
      <w:pPr>
        <w:spacing w:after="0" w:line="480" w:lineRule="auto"/>
        <w:jc w:val="both"/>
        <w:rPr>
          <w:rFonts w:ascii="Arial" w:hAnsi="Arial" w:cs="Arial"/>
          <w:sz w:val="24"/>
          <w:szCs w:val="24"/>
        </w:rPr>
      </w:pPr>
    </w:p>
    <w:p w14:paraId="096793AF" w14:textId="1EECC22E" w:rsidR="00166259" w:rsidRDefault="00326327" w:rsidP="004F7543">
      <w:pPr>
        <w:spacing w:after="0" w:line="480" w:lineRule="auto"/>
        <w:jc w:val="both"/>
        <w:rPr>
          <w:rFonts w:ascii="Arial" w:hAnsi="Arial" w:cs="Arial"/>
          <w:sz w:val="24"/>
          <w:szCs w:val="24"/>
        </w:rPr>
      </w:pPr>
      <w:r>
        <w:rPr>
          <w:rFonts w:ascii="Arial" w:hAnsi="Arial"/>
          <w:sz w:val="24"/>
        </w:rPr>
        <w:lastRenderedPageBreak/>
        <w:t xml:space="preserve">Questo nuovo modello incorpora inoltre una porta Ethernet, che consente all'azionamento di pubblicare dati rilevanti sul suo funzionamento sul sistema MFM e garantisce un mezzo per ottimizzare le sue caratteristiche di funzionamento e manutenzione. Inoltre, il CFW900 funziona anche con una gamma di sistemi per aiutare l'utente a gestire il VSD: grazie al sistema di gestione smart, è ora possibile regolare il comportamento dell'inverter in base al carico, alla tensione di alimentazione e alle variazioni della temperatura ambiente, assicurando così prestazioni ottimizzate in diverse condizioni. </w:t>
      </w:r>
    </w:p>
    <w:p w14:paraId="449F3AE3" w14:textId="77777777" w:rsidR="00166259" w:rsidRDefault="00166259" w:rsidP="004F7543">
      <w:pPr>
        <w:spacing w:after="0" w:line="480" w:lineRule="auto"/>
        <w:jc w:val="both"/>
        <w:rPr>
          <w:rFonts w:ascii="Arial" w:hAnsi="Arial" w:cs="Arial"/>
          <w:sz w:val="24"/>
          <w:szCs w:val="24"/>
        </w:rPr>
      </w:pPr>
    </w:p>
    <w:p w14:paraId="27986A70" w14:textId="5B5BAECD" w:rsidR="00B76C2C" w:rsidRDefault="007852FF" w:rsidP="004F7543">
      <w:pPr>
        <w:spacing w:after="0" w:line="480" w:lineRule="auto"/>
        <w:jc w:val="both"/>
        <w:rPr>
          <w:rFonts w:ascii="Arial" w:hAnsi="Arial" w:cs="Arial"/>
          <w:sz w:val="24"/>
          <w:szCs w:val="24"/>
        </w:rPr>
      </w:pPr>
      <w:r>
        <w:rPr>
          <w:rFonts w:ascii="Arial" w:hAnsi="Arial"/>
          <w:sz w:val="24"/>
        </w:rPr>
        <w:t>Ma non solo: il CFW900 anche è compatibile con la nuova app EcoDrive, che consente agli utenti di monitorare, impostare parametri e simulare l'efficienza del proprio sistema. Questo VSD è anche in grado di comunicare dati direttamente al cloud e offre una maggiore protezione a dati ed informazioni.</w:t>
      </w:r>
    </w:p>
    <w:p w14:paraId="79DC7420" w14:textId="77777777" w:rsidR="00DD3FFF" w:rsidRDefault="00DD3FFF" w:rsidP="004F7543">
      <w:pPr>
        <w:spacing w:after="0" w:line="480" w:lineRule="auto"/>
        <w:jc w:val="both"/>
        <w:rPr>
          <w:rFonts w:ascii="Arial" w:hAnsi="Arial" w:cs="Arial"/>
          <w:sz w:val="24"/>
          <w:szCs w:val="24"/>
        </w:rPr>
      </w:pPr>
    </w:p>
    <w:p w14:paraId="61A761F3" w14:textId="4F3CE74D" w:rsidR="00DD3FFF" w:rsidRDefault="00DD3FFF" w:rsidP="004F7543">
      <w:pPr>
        <w:spacing w:after="0" w:line="480" w:lineRule="auto"/>
        <w:jc w:val="both"/>
        <w:rPr>
          <w:rFonts w:ascii="Arial" w:hAnsi="Arial" w:cs="Arial"/>
          <w:sz w:val="24"/>
          <w:szCs w:val="24"/>
        </w:rPr>
      </w:pPr>
      <w:r>
        <w:rPr>
          <w:rFonts w:ascii="Arial" w:hAnsi="Arial"/>
          <w:sz w:val="24"/>
        </w:rPr>
        <w:t>"In seguito all'introduzione delle nuove normative stabilite dai parlamentari Europei lo scorso anno, WEG sta continuando a progettare VSD che sono un passo avanti rispetto alle normative per quanto riguarda l'efficienza energetica," spiega Marek Lukaszczyk, responsabile marketing per l'Europa e il Medio Oriente in WEG. "Con l'aggiunta del CFW900 alla famiglia CFW, intendevamo proporre un VSD dotato di eccellente connettività per dare agli utenti maggiore produttività, facilità d'uso e praticità in qualsiasi applicazione".</w:t>
      </w:r>
    </w:p>
    <w:p w14:paraId="6A424BA1" w14:textId="77777777" w:rsidR="00DD3FFF" w:rsidRDefault="00DD3FFF" w:rsidP="004F7543">
      <w:pPr>
        <w:spacing w:after="0" w:line="480" w:lineRule="auto"/>
        <w:jc w:val="both"/>
        <w:rPr>
          <w:rFonts w:ascii="Arial" w:hAnsi="Arial" w:cs="Arial"/>
          <w:sz w:val="24"/>
          <w:szCs w:val="24"/>
        </w:rPr>
      </w:pPr>
    </w:p>
    <w:p w14:paraId="02BEF16C" w14:textId="6D65823D" w:rsidR="00166259" w:rsidRDefault="00FF16E2" w:rsidP="004F7543">
      <w:pPr>
        <w:spacing w:after="0" w:line="480" w:lineRule="auto"/>
        <w:jc w:val="both"/>
        <w:rPr>
          <w:rFonts w:ascii="Arial" w:hAnsi="Arial" w:cs="Arial"/>
          <w:sz w:val="24"/>
          <w:szCs w:val="24"/>
        </w:rPr>
      </w:pPr>
      <w:r>
        <w:rPr>
          <w:rFonts w:ascii="Arial" w:hAnsi="Arial"/>
          <w:sz w:val="24"/>
        </w:rPr>
        <w:t xml:space="preserve">Per i modelli precedenti, il CFW900 include i dispositivi di sicurezza integrati STO (Safe Torque Off) e SS1 (Safe Stop 1): se attivati, arrestano qualsiasi avvio </w:t>
      </w:r>
      <w:r>
        <w:rPr>
          <w:rFonts w:ascii="Arial" w:hAnsi="Arial"/>
          <w:sz w:val="24"/>
        </w:rPr>
        <w:lastRenderedPageBreak/>
        <w:t>indesiderato del macchinario e impediscono arresti incontrollati per garantire ulteriore sicurezza all'operatore che utilizza il prodotto.</w:t>
      </w:r>
    </w:p>
    <w:p w14:paraId="1CD16628" w14:textId="77777777" w:rsidR="000E4A39" w:rsidRDefault="000E4A39" w:rsidP="004F7543">
      <w:pPr>
        <w:spacing w:after="0" w:line="480" w:lineRule="auto"/>
        <w:jc w:val="both"/>
        <w:rPr>
          <w:rFonts w:ascii="Arial" w:hAnsi="Arial" w:cs="Arial"/>
          <w:sz w:val="24"/>
          <w:szCs w:val="24"/>
        </w:rPr>
      </w:pPr>
    </w:p>
    <w:p w14:paraId="50D4C194" w14:textId="22D7E423" w:rsidR="00DD3FFF" w:rsidRDefault="00C55312" w:rsidP="00883D97">
      <w:pPr>
        <w:spacing w:after="0" w:line="480" w:lineRule="auto"/>
        <w:jc w:val="both"/>
        <w:rPr>
          <w:rFonts w:ascii="Arial" w:hAnsi="Arial" w:cs="Arial"/>
          <w:i/>
          <w:iCs/>
          <w:sz w:val="24"/>
          <w:szCs w:val="24"/>
        </w:rPr>
      </w:pPr>
      <w:r>
        <w:rPr>
          <w:rFonts w:ascii="Arial" w:hAnsi="Arial"/>
          <w:i/>
          <w:sz w:val="24"/>
        </w:rPr>
        <w:t xml:space="preserve">Ulteriori informazioni sul CFW900 e i modelli precedenti della serie sono disponibili sul </w:t>
      </w:r>
      <w:hyperlink r:id="rId11" w:history="1">
        <w:r>
          <w:rPr>
            <w:rStyle w:val="Hyperlink"/>
            <w:rFonts w:ascii="Arial" w:hAnsi="Arial"/>
            <w:i/>
            <w:sz w:val="24"/>
          </w:rPr>
          <w:t>sito Web WEG</w:t>
        </w:r>
      </w:hyperlink>
      <w:r>
        <w:rPr>
          <w:rFonts w:ascii="Arial" w:hAnsi="Arial"/>
          <w:i/>
          <w:sz w:val="24"/>
        </w:rPr>
        <w:t>, unitamente a informazioni sulla gamma completa di VSD di WEG.</w:t>
      </w:r>
    </w:p>
    <w:p w14:paraId="3A8CD49F" w14:textId="77777777" w:rsidR="00114A2E" w:rsidRPr="000E4A39" w:rsidRDefault="00114A2E" w:rsidP="004F2185">
      <w:pPr>
        <w:spacing w:after="0" w:line="480" w:lineRule="auto"/>
        <w:jc w:val="both"/>
        <w:rPr>
          <w:rFonts w:ascii="Arial" w:hAnsi="Arial" w:cs="Arial"/>
          <w:i/>
          <w:iCs/>
          <w:sz w:val="24"/>
          <w:szCs w:val="24"/>
        </w:rPr>
      </w:pPr>
    </w:p>
    <w:p w14:paraId="766D4471" w14:textId="0403B8A6" w:rsidR="00CE21BC" w:rsidRPr="00CE21BC" w:rsidRDefault="00CE21BC" w:rsidP="00CE21BC">
      <w:pPr>
        <w:spacing w:after="0" w:line="240" w:lineRule="auto"/>
        <w:rPr>
          <w:rFonts w:ascii="Arial" w:eastAsia="MS Mincho" w:hAnsi="Arial" w:cs="Arial"/>
          <w:sz w:val="24"/>
          <w:szCs w:val="24"/>
        </w:rPr>
      </w:pPr>
      <w:r>
        <w:rPr>
          <w:rFonts w:ascii="Arial" w:hAnsi="Arial"/>
          <w:b/>
          <w:color w:val="4472C4"/>
          <w:sz w:val="24"/>
        </w:rPr>
        <w:t xml:space="preserve">Fine: </w:t>
      </w:r>
      <w:r>
        <w:rPr>
          <w:rFonts w:ascii="Arial" w:hAnsi="Arial"/>
          <w:sz w:val="24"/>
        </w:rPr>
        <w:t>4</w:t>
      </w:r>
      <w:r w:rsidR="00CF7EDC">
        <w:rPr>
          <w:rFonts w:ascii="Arial" w:hAnsi="Arial"/>
          <w:sz w:val="24"/>
        </w:rPr>
        <w:t>19</w:t>
      </w:r>
      <w:r>
        <w:rPr>
          <w:rFonts w:ascii="Arial" w:hAnsi="Arial"/>
          <w:sz w:val="24"/>
        </w:rPr>
        <w:t xml:space="preserve"> parole</w:t>
      </w:r>
    </w:p>
    <w:p w14:paraId="58E79145" w14:textId="77777777" w:rsidR="00CE21BC" w:rsidRPr="00CE21BC" w:rsidRDefault="00CE21BC" w:rsidP="00CE21BC">
      <w:pPr>
        <w:spacing w:after="0" w:line="240" w:lineRule="auto"/>
        <w:ind w:firstLine="720"/>
        <w:rPr>
          <w:rFonts w:ascii="Arial" w:eastAsia="MS Mincho" w:hAnsi="Arial" w:cs="Times New Roman"/>
          <w:sz w:val="24"/>
          <w:szCs w:val="24"/>
        </w:rPr>
      </w:pPr>
    </w:p>
    <w:p w14:paraId="46BCE566" w14:textId="77777777" w:rsidR="00CE21BC" w:rsidRPr="00CE21BC" w:rsidRDefault="00CE21BC" w:rsidP="00CE21BC">
      <w:pPr>
        <w:spacing w:after="0" w:line="240" w:lineRule="auto"/>
        <w:rPr>
          <w:rFonts w:ascii="Arial" w:eastAsia="Times New Roman" w:hAnsi="Arial" w:cs="Times New Roman"/>
          <w:sz w:val="24"/>
          <w:szCs w:val="24"/>
        </w:rPr>
      </w:pPr>
      <w:r>
        <w:rPr>
          <w:rFonts w:ascii="Arial" w:hAnsi="Arial"/>
          <w:b/>
          <w:color w:val="4472C4"/>
          <w:sz w:val="24"/>
        </w:rPr>
        <w:t>Editor’s note:</w:t>
      </w:r>
      <w:r>
        <w:rPr>
          <w:rFonts w:ascii="Arial" w:hAnsi="Arial"/>
          <w:b/>
          <w:color w:val="439639"/>
          <w:sz w:val="24"/>
        </w:rPr>
        <w:t xml:space="preserve"> </w:t>
      </w:r>
      <w:r>
        <w:rPr>
          <w:rFonts w:ascii="Arial" w:hAnsi="Arial"/>
          <w:sz w:val="24"/>
        </w:rPr>
        <w:t xml:space="preserve">If you want to ensure you keep up to date with press material, opinion focussed content and case studies from WEG visit </w:t>
      </w:r>
      <w:hyperlink r:id="rId12" w:history="1">
        <w:r>
          <w:rPr>
            <w:rFonts w:ascii="Arial" w:hAnsi="Arial"/>
            <w:color w:val="0000FF"/>
            <w:sz w:val="24"/>
            <w:u w:val="single"/>
          </w:rPr>
          <w:t>https://www.weg.net/institutional/MR/en/all-news/all</w:t>
        </w:r>
      </w:hyperlink>
    </w:p>
    <w:p w14:paraId="57B95205" w14:textId="77777777" w:rsidR="00CE21BC" w:rsidRPr="00CE21BC" w:rsidRDefault="00CE21BC" w:rsidP="00CE21BC">
      <w:pPr>
        <w:spacing w:after="0" w:line="240" w:lineRule="auto"/>
        <w:rPr>
          <w:rFonts w:ascii="Arial" w:eastAsia="MS Mincho" w:hAnsi="Arial" w:cs="Times New Roman"/>
          <w:b/>
          <w:bCs/>
          <w:color w:val="00529C"/>
          <w:sz w:val="24"/>
          <w:szCs w:val="24"/>
        </w:rPr>
      </w:pPr>
    </w:p>
    <w:p w14:paraId="7B8C6D18" w14:textId="77777777" w:rsidR="00CE21BC" w:rsidRPr="00CE21BC" w:rsidRDefault="00CE21BC" w:rsidP="00CE21BC">
      <w:pPr>
        <w:spacing w:after="0" w:line="240" w:lineRule="auto"/>
        <w:rPr>
          <w:rFonts w:ascii="Arial" w:eastAsia="Times New Roman" w:hAnsi="Arial" w:cs="Times New Roman"/>
          <w:color w:val="000000"/>
          <w:sz w:val="24"/>
          <w:szCs w:val="24"/>
        </w:rPr>
      </w:pPr>
      <w:r>
        <w:rPr>
          <w:rFonts w:ascii="Arial" w:hAnsi="Arial"/>
          <w:b/>
          <w:color w:val="4472C4"/>
          <w:sz w:val="24"/>
        </w:rPr>
        <w:t>For further information contact:</w:t>
      </w:r>
      <w:r>
        <w:rPr>
          <w:rFonts w:ascii="Arial" w:hAnsi="Arial"/>
          <w:b/>
          <w:color w:val="439639"/>
          <w:sz w:val="24"/>
        </w:rPr>
        <w:t xml:space="preserve"> </w:t>
      </w:r>
      <w:r>
        <w:rPr>
          <w:rFonts w:ascii="Arial" w:hAnsi="Arial"/>
          <w:color w:val="000000"/>
          <w:sz w:val="24"/>
        </w:rPr>
        <w:t>Marek Lukaszczyk</w:t>
      </w:r>
    </w:p>
    <w:p w14:paraId="55422568" w14:textId="77777777" w:rsidR="00CE21BC" w:rsidRPr="00CE21BC" w:rsidRDefault="00CE21BC" w:rsidP="00CE21BC">
      <w:pPr>
        <w:spacing w:after="0" w:line="240" w:lineRule="auto"/>
        <w:rPr>
          <w:rFonts w:ascii="Arial" w:eastAsia="Times New Roman" w:hAnsi="Arial" w:cs="Times New Roman"/>
          <w:color w:val="E6950B"/>
          <w:sz w:val="24"/>
          <w:szCs w:val="24"/>
          <w:shd w:val="clear" w:color="auto" w:fill="FFFFFF"/>
        </w:rPr>
      </w:pPr>
      <w:r>
        <w:rPr>
          <w:rFonts w:ascii="Arial" w:hAnsi="Arial"/>
          <w:color w:val="000000"/>
          <w:sz w:val="24"/>
        </w:rPr>
        <w:t>Broad Ground Road, Lakeside, Redditch, Worcestershire B98 8YP</w:t>
      </w:r>
    </w:p>
    <w:p w14:paraId="65A1F200" w14:textId="77777777" w:rsidR="00CE21BC" w:rsidRPr="00B028C9" w:rsidRDefault="00CE21BC" w:rsidP="00CE21BC">
      <w:pPr>
        <w:spacing w:after="0" w:line="240" w:lineRule="auto"/>
        <w:rPr>
          <w:rFonts w:ascii="Arial" w:eastAsia="MS Mincho" w:hAnsi="Arial" w:cs="Times New Roman"/>
          <w:bCs/>
          <w:sz w:val="24"/>
          <w:szCs w:val="24"/>
        </w:rPr>
      </w:pPr>
      <w:r>
        <w:rPr>
          <w:rFonts w:ascii="Arial" w:hAnsi="Arial"/>
          <w:b/>
          <w:color w:val="4472C4"/>
          <w:sz w:val="24"/>
        </w:rPr>
        <w:t>www:</w:t>
      </w:r>
      <w:r>
        <w:rPr>
          <w:rFonts w:ascii="Arial" w:hAnsi="Arial"/>
          <w:color w:val="FF9933"/>
          <w:sz w:val="24"/>
        </w:rPr>
        <w:t xml:space="preserve"> </w:t>
      </w:r>
      <w:hyperlink r:id="rId13" w:history="1">
        <w:r>
          <w:rPr>
            <w:rFonts w:ascii="Arial" w:hAnsi="Arial"/>
            <w:color w:val="0000FF"/>
            <w:sz w:val="24"/>
            <w:u w:val="single"/>
          </w:rPr>
          <w:t>www.weg.net</w:t>
        </w:r>
      </w:hyperlink>
      <w:r>
        <w:rPr>
          <w:rFonts w:ascii="Arial" w:hAnsi="Arial"/>
          <w:sz w:val="24"/>
        </w:rPr>
        <w:t xml:space="preserve"> </w:t>
      </w:r>
    </w:p>
    <w:p w14:paraId="10CDE76F" w14:textId="77777777" w:rsidR="00CE21BC" w:rsidRPr="00B028C9" w:rsidRDefault="00CE21BC" w:rsidP="00CE21BC">
      <w:pPr>
        <w:spacing w:after="0" w:line="240" w:lineRule="auto"/>
        <w:rPr>
          <w:rFonts w:ascii="Arial" w:eastAsia="Times New Roman" w:hAnsi="Arial" w:cs="Times New Roman"/>
          <w:sz w:val="24"/>
          <w:szCs w:val="24"/>
        </w:rPr>
      </w:pPr>
      <w:r>
        <w:rPr>
          <w:rFonts w:ascii="Arial" w:hAnsi="Arial"/>
          <w:b/>
          <w:color w:val="4472C4"/>
          <w:sz w:val="24"/>
        </w:rPr>
        <w:t>e-mail:</w:t>
      </w:r>
      <w:r>
        <w:rPr>
          <w:rFonts w:ascii="Arial" w:hAnsi="Arial"/>
          <w:color w:val="00B4EC"/>
          <w:sz w:val="24"/>
        </w:rPr>
        <w:t xml:space="preserve"> </w:t>
      </w:r>
      <w:hyperlink r:id="rId14" w:history="1">
        <w:r>
          <w:rPr>
            <w:rFonts w:ascii="Arial" w:hAnsi="Arial"/>
            <w:color w:val="0000FF"/>
            <w:sz w:val="24"/>
            <w:u w:val="single"/>
            <w:shd w:val="clear" w:color="auto" w:fill="FFFFFF"/>
          </w:rPr>
          <w:t>info-uk@weg.net</w:t>
        </w:r>
      </w:hyperlink>
    </w:p>
    <w:p w14:paraId="46344359" w14:textId="77777777" w:rsidR="00CE21BC" w:rsidRPr="00B028C9" w:rsidRDefault="00CE21BC" w:rsidP="00CE21BC">
      <w:pPr>
        <w:spacing w:after="0" w:line="240" w:lineRule="auto"/>
        <w:rPr>
          <w:rFonts w:ascii="Arial" w:eastAsia="MS Mincho" w:hAnsi="Arial" w:cs="Times New Roman"/>
          <w:color w:val="0C7289"/>
          <w:sz w:val="24"/>
          <w:szCs w:val="24"/>
          <w:lang w:val="pt-BR"/>
        </w:rPr>
      </w:pPr>
    </w:p>
    <w:p w14:paraId="5E0885BF" w14:textId="5EBE0B58" w:rsidR="00CE21BC" w:rsidRPr="00CE21BC" w:rsidRDefault="00CE21BC" w:rsidP="00CE21BC">
      <w:pPr>
        <w:spacing w:after="0" w:line="240" w:lineRule="auto"/>
        <w:rPr>
          <w:rFonts w:ascii="Arial" w:eastAsia="MS Mincho" w:hAnsi="Arial" w:cs="Times New Roman"/>
          <w:spacing w:val="-3"/>
          <w:sz w:val="24"/>
          <w:szCs w:val="24"/>
        </w:rPr>
      </w:pPr>
      <w:r>
        <w:rPr>
          <w:rFonts w:ascii="Arial" w:hAnsi="Arial"/>
          <w:b/>
          <w:color w:val="4472C4"/>
          <w:sz w:val="24"/>
        </w:rPr>
        <w:t>Press enquiries:</w:t>
      </w:r>
      <w:r>
        <w:rPr>
          <w:rFonts w:ascii="Arial" w:hAnsi="Arial"/>
          <w:b/>
          <w:color w:val="00B4EC"/>
          <w:sz w:val="24"/>
        </w:rPr>
        <w:t xml:space="preserve"> </w:t>
      </w:r>
      <w:r>
        <w:rPr>
          <w:rFonts w:ascii="Arial" w:hAnsi="Arial"/>
          <w:sz w:val="24"/>
        </w:rPr>
        <w:t>Laura England – Stone Junction Ltd</w:t>
      </w:r>
    </w:p>
    <w:p w14:paraId="07FFD71E" w14:textId="77777777" w:rsidR="00CE21BC" w:rsidRPr="00CE21BC" w:rsidRDefault="00CE21BC" w:rsidP="00CE21BC">
      <w:pPr>
        <w:spacing w:after="0" w:line="240" w:lineRule="auto"/>
        <w:rPr>
          <w:rFonts w:ascii="Arial" w:eastAsia="MS Mincho" w:hAnsi="Arial" w:cs="Times New Roman"/>
          <w:color w:val="002060"/>
          <w:spacing w:val="-3"/>
          <w:sz w:val="24"/>
          <w:szCs w:val="24"/>
        </w:rPr>
      </w:pPr>
      <w:r>
        <w:rPr>
          <w:rFonts w:ascii="Arial" w:hAnsi="Arial"/>
          <w:sz w:val="24"/>
        </w:rPr>
        <w:t>1 St Mary's Gate, St Mary's Grove, Stafford, Staffordshire, ST16 2AW</w:t>
      </w:r>
      <w:r>
        <w:rPr>
          <w:rFonts w:ascii="Arial" w:hAnsi="Arial"/>
          <w:sz w:val="24"/>
        </w:rPr>
        <w:br/>
      </w:r>
      <w:r>
        <w:rPr>
          <w:rFonts w:ascii="Arial" w:hAnsi="Arial"/>
          <w:b/>
          <w:color w:val="4472C4"/>
          <w:sz w:val="24"/>
        </w:rPr>
        <w:t>Telephone:</w:t>
      </w:r>
      <w:r>
        <w:rPr>
          <w:rFonts w:ascii="Arial" w:hAnsi="Arial"/>
          <w:color w:val="002060"/>
          <w:sz w:val="24"/>
        </w:rPr>
        <w:t xml:space="preserve"> </w:t>
      </w:r>
      <w:r>
        <w:rPr>
          <w:rFonts w:ascii="Arial" w:hAnsi="Arial"/>
          <w:sz w:val="24"/>
        </w:rPr>
        <w:t>+44 (0) 1785 225416</w:t>
      </w:r>
    </w:p>
    <w:p w14:paraId="7CEC4E7F" w14:textId="3C82BBD2" w:rsidR="00CE21BC" w:rsidRPr="00B028C9" w:rsidRDefault="00CE21BC" w:rsidP="00CE21BC">
      <w:pPr>
        <w:spacing w:after="0" w:line="240" w:lineRule="auto"/>
        <w:rPr>
          <w:rFonts w:ascii="Arial" w:eastAsia="MS Mincho" w:hAnsi="Arial" w:cs="Times New Roman"/>
          <w:spacing w:val="-3"/>
          <w:sz w:val="24"/>
          <w:szCs w:val="24"/>
        </w:rPr>
      </w:pPr>
      <w:r>
        <w:rPr>
          <w:rFonts w:ascii="Arial" w:hAnsi="Arial"/>
          <w:b/>
          <w:color w:val="4472C4"/>
          <w:sz w:val="24"/>
        </w:rPr>
        <w:t>e-mail:</w:t>
      </w:r>
      <w:r>
        <w:rPr>
          <w:rFonts w:ascii="Arial" w:hAnsi="Arial"/>
          <w:color w:val="00B050"/>
          <w:sz w:val="24"/>
        </w:rPr>
        <w:t xml:space="preserve"> </w:t>
      </w:r>
      <w:hyperlink r:id="rId15" w:history="1">
        <w:r>
          <w:rPr>
            <w:rFonts w:ascii="Arial" w:hAnsi="Arial"/>
            <w:color w:val="0000FF"/>
            <w:sz w:val="24"/>
            <w:u w:val="single"/>
          </w:rPr>
          <w:t>laura@stonejunction.co.uk</w:t>
        </w:r>
      </w:hyperlink>
      <w:r>
        <w:rPr>
          <w:rFonts w:ascii="Arial" w:hAnsi="Arial"/>
          <w:sz w:val="24"/>
        </w:rPr>
        <w:t xml:space="preserve"> </w:t>
      </w:r>
    </w:p>
    <w:p w14:paraId="108C4B9C" w14:textId="77777777" w:rsidR="00CE21BC" w:rsidRPr="00CE21BC" w:rsidRDefault="00CE21BC" w:rsidP="00CE21BC">
      <w:pPr>
        <w:spacing w:after="0" w:line="240" w:lineRule="auto"/>
        <w:rPr>
          <w:rFonts w:ascii="Arial" w:eastAsia="MS Mincho" w:hAnsi="Arial" w:cs="Times New Roman"/>
          <w:spacing w:val="-3"/>
          <w:sz w:val="24"/>
          <w:szCs w:val="24"/>
        </w:rPr>
      </w:pPr>
      <w:r>
        <w:rPr>
          <w:rFonts w:ascii="Arial" w:hAnsi="Arial"/>
          <w:b/>
          <w:color w:val="4472C4"/>
          <w:sz w:val="24"/>
        </w:rPr>
        <w:t>www:</w:t>
      </w:r>
      <w:r>
        <w:rPr>
          <w:rFonts w:ascii="Arial" w:hAnsi="Arial"/>
          <w:color w:val="00B050"/>
          <w:sz w:val="24"/>
        </w:rPr>
        <w:t xml:space="preserve"> </w:t>
      </w:r>
      <w:hyperlink r:id="rId16" w:history="1">
        <w:r>
          <w:rPr>
            <w:rFonts w:ascii="Arial" w:hAnsi="Arial"/>
            <w:color w:val="0000FF"/>
            <w:sz w:val="24"/>
            <w:u w:val="single"/>
          </w:rPr>
          <w:t>www.stonejunction.co.uk</w:t>
        </w:r>
      </w:hyperlink>
      <w:r>
        <w:rPr>
          <w:rFonts w:ascii="Arial" w:hAnsi="Arial"/>
          <w:sz w:val="24"/>
        </w:rPr>
        <w:t xml:space="preserve">  </w:t>
      </w:r>
    </w:p>
    <w:p w14:paraId="713D61AE" w14:textId="77777777" w:rsidR="00CE21BC" w:rsidRPr="00CE21BC" w:rsidRDefault="00CE21BC" w:rsidP="00CE21BC">
      <w:pPr>
        <w:spacing w:after="0" w:line="240" w:lineRule="auto"/>
        <w:rPr>
          <w:rFonts w:ascii="Arial" w:eastAsia="MS Mincho" w:hAnsi="Arial" w:cs="Times New Roman"/>
          <w:b/>
          <w:bCs/>
          <w:color w:val="CC0000"/>
          <w:spacing w:val="-3"/>
          <w:sz w:val="24"/>
          <w:szCs w:val="24"/>
        </w:rPr>
      </w:pPr>
      <w:r>
        <w:rPr>
          <w:rFonts w:ascii="Arial" w:hAnsi="Arial"/>
          <w:b/>
          <w:color w:val="4472C4"/>
          <w:sz w:val="24"/>
        </w:rPr>
        <w:t>Blog:</w:t>
      </w:r>
      <w:r>
        <w:rPr>
          <w:rFonts w:ascii="Arial" w:hAnsi="Arial"/>
          <w:b/>
          <w:color w:val="FF9933"/>
          <w:sz w:val="24"/>
        </w:rPr>
        <w:t xml:space="preserve"> </w:t>
      </w:r>
      <w:hyperlink r:id="rId17" w:history="1">
        <w:r>
          <w:rPr>
            <w:rFonts w:ascii="Arial" w:hAnsi="Arial"/>
            <w:color w:val="0000FF"/>
            <w:sz w:val="24"/>
            <w:u w:val="single"/>
          </w:rPr>
          <w:t>www.stone-junction.blogspot.com</w:t>
        </w:r>
      </w:hyperlink>
      <w:r>
        <w:rPr>
          <w:rFonts w:ascii="Arial" w:hAnsi="Arial"/>
          <w:b/>
          <w:color w:val="CC0000"/>
          <w:sz w:val="24"/>
        </w:rPr>
        <w:t xml:space="preserve"> </w:t>
      </w:r>
    </w:p>
    <w:p w14:paraId="5AD95163" w14:textId="77777777" w:rsidR="00CE21BC" w:rsidRPr="00CE21BC" w:rsidRDefault="00CE21BC" w:rsidP="00CE21BC">
      <w:pPr>
        <w:spacing w:after="0" w:line="240" w:lineRule="auto"/>
        <w:rPr>
          <w:rFonts w:ascii="Arial" w:eastAsia="MS Mincho" w:hAnsi="Arial" w:cs="Times New Roman"/>
          <w:bCs/>
          <w:color w:val="002060"/>
          <w:spacing w:val="-3"/>
          <w:sz w:val="24"/>
          <w:szCs w:val="24"/>
        </w:rPr>
      </w:pPr>
      <w:r>
        <w:rPr>
          <w:rFonts w:ascii="Arial" w:hAnsi="Arial"/>
          <w:b/>
          <w:color w:val="4472C4"/>
          <w:sz w:val="24"/>
        </w:rPr>
        <w:t>Twitter:</w:t>
      </w:r>
      <w:r>
        <w:rPr>
          <w:rFonts w:ascii="Arial" w:hAnsi="Arial"/>
          <w:b/>
          <w:color w:val="00529C"/>
          <w:sz w:val="24"/>
        </w:rPr>
        <w:t xml:space="preserve"> </w:t>
      </w:r>
      <w:hyperlink r:id="rId18" w:history="1">
        <w:r>
          <w:rPr>
            <w:rFonts w:ascii="Arial" w:hAnsi="Arial"/>
            <w:color w:val="0000FF"/>
            <w:sz w:val="24"/>
            <w:u w:val="single"/>
          </w:rPr>
          <w:t>www.twitter.com/StoneJunctionPR</w:t>
        </w:r>
      </w:hyperlink>
    </w:p>
    <w:p w14:paraId="5E14227F" w14:textId="77777777" w:rsidR="00CE21BC" w:rsidRPr="00CE21BC" w:rsidRDefault="00CE21BC" w:rsidP="00CE21BC">
      <w:pPr>
        <w:spacing w:after="0" w:line="240" w:lineRule="auto"/>
        <w:rPr>
          <w:rFonts w:ascii="Arial" w:eastAsia="MS Mincho" w:hAnsi="Arial" w:cs="Times New Roman"/>
          <w:bCs/>
          <w:color w:val="002060"/>
          <w:spacing w:val="-3"/>
          <w:sz w:val="24"/>
          <w:szCs w:val="24"/>
        </w:rPr>
      </w:pPr>
      <w:r>
        <w:rPr>
          <w:rFonts w:ascii="Arial" w:hAnsi="Arial"/>
          <w:b/>
          <w:color w:val="4472C4"/>
          <w:sz w:val="24"/>
        </w:rPr>
        <w:t>Facebook:</w:t>
      </w:r>
      <w:r>
        <w:rPr>
          <w:rFonts w:ascii="Arial" w:hAnsi="Arial"/>
          <w:b/>
          <w:color w:val="00B050"/>
          <w:sz w:val="24"/>
        </w:rPr>
        <w:t xml:space="preserve"> </w:t>
      </w:r>
      <w:hyperlink r:id="rId19" w:history="1">
        <w:r>
          <w:rPr>
            <w:rFonts w:ascii="Arial" w:hAnsi="Arial"/>
            <w:color w:val="0000FF"/>
            <w:sz w:val="24"/>
            <w:u w:val="single"/>
          </w:rPr>
          <w:t>http://www.facebook.com/technicalPR</w:t>
        </w:r>
      </w:hyperlink>
    </w:p>
    <w:p w14:paraId="457C52AE" w14:textId="77777777" w:rsidR="00CE21BC" w:rsidRPr="00CE21BC" w:rsidRDefault="00CE21BC" w:rsidP="00CE21BC">
      <w:pPr>
        <w:spacing w:after="0" w:line="240" w:lineRule="auto"/>
        <w:rPr>
          <w:rFonts w:ascii="Arial" w:eastAsia="MS Mincho" w:hAnsi="Arial" w:cs="Times New Roman"/>
          <w:b/>
          <w:bCs/>
          <w:color w:val="002060"/>
          <w:spacing w:val="-3"/>
          <w:sz w:val="24"/>
          <w:szCs w:val="24"/>
        </w:rPr>
      </w:pPr>
      <w:r>
        <w:rPr>
          <w:rFonts w:ascii="Arial" w:hAnsi="Arial"/>
          <w:b/>
          <w:color w:val="4472C4"/>
          <w:sz w:val="24"/>
        </w:rPr>
        <w:t>LinkedIn:</w:t>
      </w:r>
      <w:r>
        <w:rPr>
          <w:rFonts w:ascii="Arial" w:hAnsi="Arial"/>
          <w:color w:val="4472C4"/>
          <w:sz w:val="24"/>
        </w:rPr>
        <w:t xml:space="preserve"> </w:t>
      </w:r>
      <w:hyperlink r:id="rId20" w:history="1">
        <w:r>
          <w:rPr>
            <w:rFonts w:ascii="Arial" w:hAnsi="Arial"/>
            <w:color w:val="0000FF"/>
            <w:sz w:val="24"/>
            <w:u w:val="single"/>
          </w:rPr>
          <w:t>https://www.linkedin.com/company/stone-junction-ltd</w:t>
        </w:r>
      </w:hyperlink>
    </w:p>
    <w:p w14:paraId="4D7CB04E" w14:textId="77777777" w:rsidR="00CE21BC" w:rsidRPr="00CE21BC" w:rsidRDefault="00CE21BC" w:rsidP="00CE21BC">
      <w:pPr>
        <w:spacing w:after="0" w:line="240" w:lineRule="auto"/>
        <w:rPr>
          <w:rFonts w:ascii="Arial" w:eastAsia="MS Mincho" w:hAnsi="Arial" w:cs="Times New Roman"/>
          <w:b/>
          <w:bCs/>
          <w:color w:val="439639"/>
          <w:sz w:val="24"/>
          <w:szCs w:val="24"/>
          <w:lang w:val="de-DE"/>
        </w:rPr>
      </w:pPr>
    </w:p>
    <w:p w14:paraId="43848B09" w14:textId="77777777" w:rsidR="00CE21BC" w:rsidRPr="00CE21BC" w:rsidRDefault="00CE21BC" w:rsidP="00CE21BC">
      <w:pPr>
        <w:spacing w:before="100" w:beforeAutospacing="1" w:after="100" w:afterAutospacing="1" w:line="240" w:lineRule="auto"/>
        <w:jc w:val="both"/>
        <w:rPr>
          <w:rFonts w:ascii="Arial" w:eastAsia="Times New Roman" w:hAnsi="Arial" w:cs="Arial"/>
          <w:sz w:val="24"/>
          <w:szCs w:val="24"/>
        </w:rPr>
      </w:pPr>
      <w:r>
        <w:rPr>
          <w:rFonts w:ascii="Arial" w:hAnsi="Arial"/>
          <w:b/>
          <w:color w:val="4472C4"/>
          <w:sz w:val="24"/>
        </w:rPr>
        <w:t>About WEG:</w:t>
      </w:r>
      <w:r>
        <w:rPr>
          <w:rFonts w:ascii="Arial" w:hAnsi="Arial"/>
          <w:color w:val="2D2B2B"/>
          <w:sz w:val="24"/>
          <w:shd w:val="clear" w:color="auto" w:fill="FFFFFF"/>
        </w:rPr>
        <w:t xml:space="preserve"> </w:t>
      </w:r>
      <w:r>
        <w:rPr>
          <w:rFonts w:ascii="Arial" w:hAnsi="Arial"/>
          <w:sz w:val="24"/>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BRL 11.9 billion in 2018. </w:t>
      </w:r>
    </w:p>
    <w:p w14:paraId="4ED6A4EC" w14:textId="0A3BBFFE" w:rsidR="00CE21BC" w:rsidRPr="00CE21BC" w:rsidRDefault="00CE21BC" w:rsidP="00CE21BC">
      <w:pPr>
        <w:spacing w:before="100" w:beforeAutospacing="1" w:after="100" w:afterAutospacing="1" w:line="240" w:lineRule="auto"/>
        <w:jc w:val="both"/>
        <w:rPr>
          <w:rFonts w:ascii="Arial" w:eastAsia="Times New Roman" w:hAnsi="Arial" w:cs="Arial"/>
          <w:sz w:val="24"/>
          <w:szCs w:val="24"/>
        </w:rPr>
      </w:pPr>
      <w:r>
        <w:rPr>
          <w:rFonts w:ascii="Arial" w:hAnsi="Arial"/>
          <w:sz w:val="24"/>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1" w:history="1">
        <w:r>
          <w:rPr>
            <w:rFonts w:ascii="Arial" w:hAnsi="Arial"/>
            <w:color w:val="0000FF"/>
            <w:sz w:val="24"/>
            <w:u w:val="single"/>
          </w:rPr>
          <w:t>www.weg.net</w:t>
        </w:r>
      </w:hyperlink>
    </w:p>
    <w:p w14:paraId="1B81C49C" w14:textId="77777777" w:rsidR="00CE21BC" w:rsidRPr="00CE21BC" w:rsidRDefault="00CE21BC" w:rsidP="00CE21BC">
      <w:pPr>
        <w:spacing w:after="0" w:line="240" w:lineRule="auto"/>
        <w:rPr>
          <w:rFonts w:ascii="Arial" w:eastAsia="Times New Roman" w:hAnsi="Arial" w:cs="Arial"/>
          <w:bCs/>
          <w:sz w:val="24"/>
          <w:szCs w:val="24"/>
        </w:rPr>
      </w:pPr>
    </w:p>
    <w:p w14:paraId="5C60441A" w14:textId="77F29F10" w:rsidR="00CE21BC" w:rsidRPr="00CE21BC" w:rsidRDefault="00CE21BC" w:rsidP="00CE21BC">
      <w:pPr>
        <w:spacing w:after="0" w:line="240" w:lineRule="auto"/>
        <w:rPr>
          <w:rFonts w:ascii="Arial" w:eastAsia="MS Mincho" w:hAnsi="Arial" w:cs="Arial"/>
          <w:b/>
          <w:color w:val="CC3300"/>
          <w:spacing w:val="-3"/>
          <w:sz w:val="24"/>
          <w:szCs w:val="24"/>
        </w:rPr>
      </w:pPr>
      <w:r>
        <w:rPr>
          <w:rFonts w:ascii="Arial" w:hAnsi="Arial"/>
          <w:b/>
          <w:color w:val="4472C4"/>
          <w:sz w:val="24"/>
        </w:rPr>
        <w:t>Ref:</w:t>
      </w:r>
      <w:r>
        <w:rPr>
          <w:rFonts w:ascii="Arial" w:hAnsi="Arial"/>
          <w:sz w:val="24"/>
        </w:rPr>
        <w:t xml:space="preserve"> WEG642/0</w:t>
      </w:r>
      <w:r w:rsidR="00785155">
        <w:rPr>
          <w:rFonts w:ascii="Arial" w:hAnsi="Arial"/>
          <w:sz w:val="24"/>
        </w:rPr>
        <w:t>4</w:t>
      </w:r>
      <w:r>
        <w:rPr>
          <w:rFonts w:ascii="Arial" w:hAnsi="Arial"/>
          <w:sz w:val="24"/>
        </w:rPr>
        <w:t>/22</w:t>
      </w:r>
    </w:p>
    <w:p w14:paraId="74217275" w14:textId="77777777" w:rsidR="00CE21BC" w:rsidRPr="00CE21BC" w:rsidRDefault="00CE21BC" w:rsidP="00CE21BC">
      <w:pPr>
        <w:spacing w:after="0" w:line="240" w:lineRule="auto"/>
        <w:rPr>
          <w:rFonts w:ascii="Arial" w:eastAsia="MS Mincho" w:hAnsi="Arial" w:cs="Arial"/>
          <w:b/>
          <w:color w:val="CC3300"/>
          <w:spacing w:val="-3"/>
          <w:sz w:val="24"/>
          <w:szCs w:val="24"/>
        </w:rPr>
      </w:pPr>
    </w:p>
    <w:p w14:paraId="44B77491" w14:textId="77777777" w:rsidR="00B8112E" w:rsidRPr="00206989" w:rsidRDefault="00B8112E" w:rsidP="002F7D46">
      <w:pPr>
        <w:spacing w:line="480" w:lineRule="auto"/>
        <w:rPr>
          <w:rFonts w:ascii="Arial" w:hAnsi="Arial" w:cs="Arial"/>
          <w:sz w:val="24"/>
          <w:szCs w:val="24"/>
        </w:rPr>
      </w:pPr>
    </w:p>
    <w:sectPr w:rsidR="00B8112E" w:rsidRPr="002069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295F93"/>
    <w:multiLevelType w:val="hybridMultilevel"/>
    <w:tmpl w:val="CE98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51BF"/>
    <w:rsid w:val="0000635D"/>
    <w:rsid w:val="00007772"/>
    <w:rsid w:val="000315BD"/>
    <w:rsid w:val="00032171"/>
    <w:rsid w:val="00035ADD"/>
    <w:rsid w:val="00040B74"/>
    <w:rsid w:val="00043944"/>
    <w:rsid w:val="00047DA1"/>
    <w:rsid w:val="00055132"/>
    <w:rsid w:val="00090C78"/>
    <w:rsid w:val="00093B6C"/>
    <w:rsid w:val="000A0C20"/>
    <w:rsid w:val="000A7BCF"/>
    <w:rsid w:val="000B44E1"/>
    <w:rsid w:val="000E4A39"/>
    <w:rsid w:val="001025A9"/>
    <w:rsid w:val="00103317"/>
    <w:rsid w:val="00111A8C"/>
    <w:rsid w:val="00114A2E"/>
    <w:rsid w:val="001226B1"/>
    <w:rsid w:val="0013414A"/>
    <w:rsid w:val="00137C3D"/>
    <w:rsid w:val="00153194"/>
    <w:rsid w:val="00153662"/>
    <w:rsid w:val="00154517"/>
    <w:rsid w:val="0016188B"/>
    <w:rsid w:val="0016254E"/>
    <w:rsid w:val="00166259"/>
    <w:rsid w:val="00175189"/>
    <w:rsid w:val="001768D3"/>
    <w:rsid w:val="0019403F"/>
    <w:rsid w:val="001A3CBF"/>
    <w:rsid w:val="001A520B"/>
    <w:rsid w:val="001C3F50"/>
    <w:rsid w:val="001C42BF"/>
    <w:rsid w:val="001E7881"/>
    <w:rsid w:val="00206989"/>
    <w:rsid w:val="00206EB5"/>
    <w:rsid w:val="00210D3C"/>
    <w:rsid w:val="00215A3D"/>
    <w:rsid w:val="00224E49"/>
    <w:rsid w:val="00226176"/>
    <w:rsid w:val="0023421B"/>
    <w:rsid w:val="00262BB2"/>
    <w:rsid w:val="0027190E"/>
    <w:rsid w:val="00276885"/>
    <w:rsid w:val="0029469C"/>
    <w:rsid w:val="002A197A"/>
    <w:rsid w:val="002C68A5"/>
    <w:rsid w:val="002F7D46"/>
    <w:rsid w:val="0032219F"/>
    <w:rsid w:val="00326327"/>
    <w:rsid w:val="003318D3"/>
    <w:rsid w:val="003341E8"/>
    <w:rsid w:val="00351EBA"/>
    <w:rsid w:val="00352A01"/>
    <w:rsid w:val="00393D41"/>
    <w:rsid w:val="003A4755"/>
    <w:rsid w:val="003B3BFA"/>
    <w:rsid w:val="003B4B74"/>
    <w:rsid w:val="003C498A"/>
    <w:rsid w:val="003F0E7B"/>
    <w:rsid w:val="00402945"/>
    <w:rsid w:val="0040602B"/>
    <w:rsid w:val="00411708"/>
    <w:rsid w:val="004164E2"/>
    <w:rsid w:val="004477D4"/>
    <w:rsid w:val="00447BEA"/>
    <w:rsid w:val="0045222F"/>
    <w:rsid w:val="00454306"/>
    <w:rsid w:val="004658A3"/>
    <w:rsid w:val="00476C4D"/>
    <w:rsid w:val="004C6B99"/>
    <w:rsid w:val="004D2CEB"/>
    <w:rsid w:val="004E094D"/>
    <w:rsid w:val="004E6032"/>
    <w:rsid w:val="004F2185"/>
    <w:rsid w:val="004F7543"/>
    <w:rsid w:val="005017B9"/>
    <w:rsid w:val="00506F02"/>
    <w:rsid w:val="00540A71"/>
    <w:rsid w:val="00563EE0"/>
    <w:rsid w:val="00567BB7"/>
    <w:rsid w:val="00592FB0"/>
    <w:rsid w:val="005A5DB1"/>
    <w:rsid w:val="005D443E"/>
    <w:rsid w:val="005E0C5C"/>
    <w:rsid w:val="005E481F"/>
    <w:rsid w:val="005E5A0D"/>
    <w:rsid w:val="00610325"/>
    <w:rsid w:val="00615AE4"/>
    <w:rsid w:val="00623943"/>
    <w:rsid w:val="00635629"/>
    <w:rsid w:val="006428BC"/>
    <w:rsid w:val="00666BCE"/>
    <w:rsid w:val="00686C60"/>
    <w:rsid w:val="006922F4"/>
    <w:rsid w:val="006A00B3"/>
    <w:rsid w:val="006C3B22"/>
    <w:rsid w:val="007166D1"/>
    <w:rsid w:val="00724FB1"/>
    <w:rsid w:val="007277C1"/>
    <w:rsid w:val="007417A7"/>
    <w:rsid w:val="00753C94"/>
    <w:rsid w:val="0077766B"/>
    <w:rsid w:val="00777A92"/>
    <w:rsid w:val="00785155"/>
    <w:rsid w:val="007852FF"/>
    <w:rsid w:val="007862A9"/>
    <w:rsid w:val="007870B0"/>
    <w:rsid w:val="007B1385"/>
    <w:rsid w:val="007C264C"/>
    <w:rsid w:val="007C2D7E"/>
    <w:rsid w:val="007C6748"/>
    <w:rsid w:val="0082527C"/>
    <w:rsid w:val="0082577C"/>
    <w:rsid w:val="00883D97"/>
    <w:rsid w:val="00887E2A"/>
    <w:rsid w:val="0089392F"/>
    <w:rsid w:val="008962A3"/>
    <w:rsid w:val="00896D95"/>
    <w:rsid w:val="008B083A"/>
    <w:rsid w:val="008B36BF"/>
    <w:rsid w:val="008C6234"/>
    <w:rsid w:val="008F071B"/>
    <w:rsid w:val="008F1373"/>
    <w:rsid w:val="008F67D7"/>
    <w:rsid w:val="00930968"/>
    <w:rsid w:val="0093342F"/>
    <w:rsid w:val="009718B8"/>
    <w:rsid w:val="009718C2"/>
    <w:rsid w:val="0097437B"/>
    <w:rsid w:val="00987A9A"/>
    <w:rsid w:val="0099221E"/>
    <w:rsid w:val="009A5B3A"/>
    <w:rsid w:val="009B20AD"/>
    <w:rsid w:val="009C012F"/>
    <w:rsid w:val="009C2B59"/>
    <w:rsid w:val="009C53BD"/>
    <w:rsid w:val="009D1A76"/>
    <w:rsid w:val="009E540D"/>
    <w:rsid w:val="00A226BC"/>
    <w:rsid w:val="00A31A7C"/>
    <w:rsid w:val="00A76C47"/>
    <w:rsid w:val="00A84B5B"/>
    <w:rsid w:val="00A91ECF"/>
    <w:rsid w:val="00AB5C4F"/>
    <w:rsid w:val="00AC676A"/>
    <w:rsid w:val="00AC70FA"/>
    <w:rsid w:val="00AD1C0A"/>
    <w:rsid w:val="00AE4D0A"/>
    <w:rsid w:val="00B028C9"/>
    <w:rsid w:val="00B02E1D"/>
    <w:rsid w:val="00B03EFD"/>
    <w:rsid w:val="00B075EF"/>
    <w:rsid w:val="00B300F9"/>
    <w:rsid w:val="00B32289"/>
    <w:rsid w:val="00B34A34"/>
    <w:rsid w:val="00B40C90"/>
    <w:rsid w:val="00B46732"/>
    <w:rsid w:val="00B5259B"/>
    <w:rsid w:val="00B67C1E"/>
    <w:rsid w:val="00B76C2C"/>
    <w:rsid w:val="00B8112E"/>
    <w:rsid w:val="00BA0B24"/>
    <w:rsid w:val="00BF1308"/>
    <w:rsid w:val="00BF5FB6"/>
    <w:rsid w:val="00C1097E"/>
    <w:rsid w:val="00C229FC"/>
    <w:rsid w:val="00C55312"/>
    <w:rsid w:val="00C77106"/>
    <w:rsid w:val="00C85B32"/>
    <w:rsid w:val="00C90E07"/>
    <w:rsid w:val="00CA51BF"/>
    <w:rsid w:val="00CB7381"/>
    <w:rsid w:val="00CD4E2E"/>
    <w:rsid w:val="00CE21BC"/>
    <w:rsid w:val="00CF2C3C"/>
    <w:rsid w:val="00CF70C7"/>
    <w:rsid w:val="00CF7EDC"/>
    <w:rsid w:val="00D06C21"/>
    <w:rsid w:val="00D12B6D"/>
    <w:rsid w:val="00D3078F"/>
    <w:rsid w:val="00D3622F"/>
    <w:rsid w:val="00D42915"/>
    <w:rsid w:val="00D4370F"/>
    <w:rsid w:val="00D500BB"/>
    <w:rsid w:val="00D57794"/>
    <w:rsid w:val="00D72036"/>
    <w:rsid w:val="00D73E45"/>
    <w:rsid w:val="00D7454E"/>
    <w:rsid w:val="00D9209E"/>
    <w:rsid w:val="00DA5EE3"/>
    <w:rsid w:val="00DB09AC"/>
    <w:rsid w:val="00DC666E"/>
    <w:rsid w:val="00DC68D0"/>
    <w:rsid w:val="00DD033E"/>
    <w:rsid w:val="00DD3FFF"/>
    <w:rsid w:val="00DD50B2"/>
    <w:rsid w:val="00E20860"/>
    <w:rsid w:val="00E21568"/>
    <w:rsid w:val="00E40B78"/>
    <w:rsid w:val="00EB5317"/>
    <w:rsid w:val="00EB59BE"/>
    <w:rsid w:val="00EC6C3D"/>
    <w:rsid w:val="00EE149E"/>
    <w:rsid w:val="00EE220F"/>
    <w:rsid w:val="00EF1334"/>
    <w:rsid w:val="00F00B73"/>
    <w:rsid w:val="00F05BA7"/>
    <w:rsid w:val="00F2621E"/>
    <w:rsid w:val="00F430C8"/>
    <w:rsid w:val="00F47EE1"/>
    <w:rsid w:val="00F525FA"/>
    <w:rsid w:val="00F65C3F"/>
    <w:rsid w:val="00F749F2"/>
    <w:rsid w:val="00F84D75"/>
    <w:rsid w:val="00F95C6A"/>
    <w:rsid w:val="00F970DA"/>
    <w:rsid w:val="00FB71A4"/>
    <w:rsid w:val="00FD1BF3"/>
    <w:rsid w:val="00FF1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33646"/>
  <w15:chartTrackingRefBased/>
  <w15:docId w15:val="{760F9174-BE06-4F0C-8AAB-90896742A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860"/>
    <w:rPr>
      <w:color w:val="0563C1" w:themeColor="hyperlink"/>
      <w:u w:val="single"/>
    </w:rPr>
  </w:style>
  <w:style w:type="character" w:customStyle="1" w:styleId="UnresolvedMention1">
    <w:name w:val="Unresolved Mention1"/>
    <w:basedOn w:val="DefaultParagraphFont"/>
    <w:uiPriority w:val="99"/>
    <w:semiHidden/>
    <w:unhideWhenUsed/>
    <w:rsid w:val="00E20860"/>
    <w:rPr>
      <w:color w:val="605E5C"/>
      <w:shd w:val="clear" w:color="auto" w:fill="E1DFDD"/>
    </w:rPr>
  </w:style>
  <w:style w:type="paragraph" w:styleId="Revision">
    <w:name w:val="Revision"/>
    <w:hidden/>
    <w:uiPriority w:val="99"/>
    <w:semiHidden/>
    <w:rsid w:val="00EC6C3D"/>
    <w:pPr>
      <w:spacing w:after="0" w:line="240" w:lineRule="auto"/>
    </w:pPr>
  </w:style>
  <w:style w:type="character" w:styleId="CommentReference">
    <w:name w:val="annotation reference"/>
    <w:basedOn w:val="DefaultParagraphFont"/>
    <w:uiPriority w:val="99"/>
    <w:semiHidden/>
    <w:unhideWhenUsed/>
    <w:rsid w:val="00F47EE1"/>
    <w:rPr>
      <w:sz w:val="16"/>
      <w:szCs w:val="16"/>
    </w:rPr>
  </w:style>
  <w:style w:type="paragraph" w:styleId="CommentText">
    <w:name w:val="annotation text"/>
    <w:basedOn w:val="Normal"/>
    <w:link w:val="CommentTextChar"/>
    <w:uiPriority w:val="99"/>
    <w:semiHidden/>
    <w:unhideWhenUsed/>
    <w:rsid w:val="00F47EE1"/>
    <w:pPr>
      <w:spacing w:line="240" w:lineRule="auto"/>
    </w:pPr>
    <w:rPr>
      <w:sz w:val="20"/>
      <w:szCs w:val="20"/>
    </w:rPr>
  </w:style>
  <w:style w:type="character" w:customStyle="1" w:styleId="CommentTextChar">
    <w:name w:val="Comment Text Char"/>
    <w:basedOn w:val="DefaultParagraphFont"/>
    <w:link w:val="CommentText"/>
    <w:uiPriority w:val="99"/>
    <w:semiHidden/>
    <w:rsid w:val="00F47EE1"/>
    <w:rPr>
      <w:sz w:val="20"/>
      <w:szCs w:val="20"/>
    </w:rPr>
  </w:style>
  <w:style w:type="paragraph" w:styleId="CommentSubject">
    <w:name w:val="annotation subject"/>
    <w:basedOn w:val="CommentText"/>
    <w:next w:val="CommentText"/>
    <w:link w:val="CommentSubjectChar"/>
    <w:uiPriority w:val="99"/>
    <w:semiHidden/>
    <w:unhideWhenUsed/>
    <w:rsid w:val="00F47EE1"/>
    <w:rPr>
      <w:b/>
      <w:bCs/>
    </w:rPr>
  </w:style>
  <w:style w:type="character" w:customStyle="1" w:styleId="CommentSubjectChar">
    <w:name w:val="Comment Subject Char"/>
    <w:basedOn w:val="CommentTextChar"/>
    <w:link w:val="CommentSubject"/>
    <w:uiPriority w:val="99"/>
    <w:semiHidden/>
    <w:rsid w:val="00F47EE1"/>
    <w:rPr>
      <w:b/>
      <w:bCs/>
      <w:sz w:val="20"/>
      <w:szCs w:val="20"/>
    </w:rPr>
  </w:style>
  <w:style w:type="character" w:styleId="FollowedHyperlink">
    <w:name w:val="FollowedHyperlink"/>
    <w:basedOn w:val="DefaultParagraphFont"/>
    <w:uiPriority w:val="99"/>
    <w:semiHidden/>
    <w:unhideWhenUsed/>
    <w:rsid w:val="00D73E45"/>
    <w:rPr>
      <w:color w:val="954F72" w:themeColor="followedHyperlink"/>
      <w:u w:val="single"/>
    </w:rPr>
  </w:style>
  <w:style w:type="paragraph" w:styleId="BalloonText">
    <w:name w:val="Balloon Text"/>
    <w:basedOn w:val="Normal"/>
    <w:link w:val="BalloonTextChar"/>
    <w:uiPriority w:val="99"/>
    <w:semiHidden/>
    <w:unhideWhenUsed/>
    <w:rsid w:val="00563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3E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settings" Target="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t.ly/3LnuqYO" TargetMode="External"/><Relationship Id="rId5" Type="http://schemas.openxmlformats.org/officeDocument/2006/relationships/numbering" Target="numbering.xml"/><Relationship Id="rId15" Type="http://schemas.openxmlformats.org/officeDocument/2006/relationships/hyperlink" Target="mailto:laura@stonejunction.co.uk" TargetMode="External"/><Relationship Id="rId23" Type="http://schemas.openxmlformats.org/officeDocument/2006/relationships/theme" Target="theme/theme1.xml"/><Relationship Id="rId10" Type="http://schemas.openxmlformats.org/officeDocument/2006/relationships/hyperlink" Target="https://www.weg.net/institutional/GB/en/?utm_source=Stone%20Junction&amp;utm_medium=Hard%20News&amp;utm_campaign=WEG642&amp;utm_source=Stone%20Junction&amp;utm_medium=Hard%20News&amp;utm_campaign=WEG642" TargetMode="External"/><Relationship Id="rId19" Type="http://schemas.openxmlformats.org/officeDocument/2006/relationships/hyperlink" Target="http://www.facebook.com/technicalPR"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info-uk@weg.ne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FD1DDA-81F9-4F7E-9340-2EF42274C26C}">
  <ds:schemaRefs>
    <ds:schemaRef ds:uri="http://schemas.openxmlformats.org/officeDocument/2006/bibliography"/>
  </ds:schemaRefs>
</ds:datastoreItem>
</file>

<file path=customXml/itemProps2.xml><?xml version="1.0" encoding="utf-8"?>
<ds:datastoreItem xmlns:ds="http://schemas.openxmlformats.org/officeDocument/2006/customXml" ds:itemID="{775341DF-DE89-4EB2-B6D3-7EAE5DCEF99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1E29F55-2D44-4859-A13E-1C9E10E29416}">
  <ds:schemaRefs>
    <ds:schemaRef ds:uri="http://schemas.microsoft.com/sharepoint/v3/contenttype/forms"/>
  </ds:schemaRefs>
</ds:datastoreItem>
</file>

<file path=customXml/itemProps4.xml><?xml version="1.0" encoding="utf-8"?>
<ds:datastoreItem xmlns:ds="http://schemas.openxmlformats.org/officeDocument/2006/customXml" ds:itemID="{9D82013D-18D9-40A2-84E6-149409C89C0C}"/>
</file>

<file path=docProps/app.xml><?xml version="1.0" encoding="utf-8"?>
<Properties xmlns="http://schemas.openxmlformats.org/officeDocument/2006/extended-properties" xmlns:vt="http://schemas.openxmlformats.org/officeDocument/2006/docPropsVTypes">
  <Template>Normal</Template>
  <TotalTime>31</TotalTime>
  <Pages>3</Pages>
  <Words>786</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Zmina Hawthorne</dc:creator>
  <cp:keywords/>
  <dc:description/>
  <cp:lastModifiedBy>Amy Langton</cp:lastModifiedBy>
  <cp:revision>11</cp:revision>
  <dcterms:created xsi:type="dcterms:W3CDTF">2022-02-21T12:04:00Z</dcterms:created>
  <dcterms:modified xsi:type="dcterms:W3CDTF">2022-04-22T13:27:00Z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