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56514" w14:textId="7C0D1FBF" w:rsidR="00B86E1F" w:rsidRPr="005076D1" w:rsidRDefault="009841F2" w:rsidP="005076D1">
      <w:pPr>
        <w:pStyle w:val="BodyCopy"/>
        <w:jc w:val="left"/>
        <w:rPr>
          <w:rFonts w:eastAsia="MS Mincho" w:cs="Arial"/>
        </w:rPr>
      </w:pPr>
      <w:r>
        <w:rPr>
          <w:noProof/>
          <w:lang w:eastAsia="es-ES"/>
        </w:rPr>
        <w:drawing>
          <wp:inline distT="0" distB="0" distL="0" distR="0" wp14:anchorId="5BBE9077" wp14:editId="6F35BFD4">
            <wp:extent cx="1353820" cy="944880"/>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3820" cy="944880"/>
                    </a:xfrm>
                    <a:prstGeom prst="rect">
                      <a:avLst/>
                    </a:prstGeom>
                    <a:noFill/>
                    <a:ln>
                      <a:noFill/>
                    </a:ln>
                  </pic:spPr>
                </pic:pic>
              </a:graphicData>
            </a:graphic>
          </wp:inline>
        </w:drawing>
      </w:r>
    </w:p>
    <w:p w14:paraId="76539DE2" w14:textId="77777777" w:rsidR="00FA03F5" w:rsidRPr="005076D1" w:rsidRDefault="00FA03F5" w:rsidP="006154AA">
      <w:pPr>
        <w:pStyle w:val="Heading1"/>
        <w:spacing w:line="360" w:lineRule="auto"/>
        <w:rPr>
          <w:rFonts w:ascii="Arial" w:hAnsi="Arial" w:cs="Arial"/>
          <w:sz w:val="24"/>
          <w:szCs w:val="24"/>
        </w:rPr>
      </w:pPr>
    </w:p>
    <w:p w14:paraId="00DCDD58" w14:textId="77777777" w:rsidR="000F78F9" w:rsidRPr="000F78F9" w:rsidRDefault="00446DF6" w:rsidP="000F78F9">
      <w:pPr>
        <w:spacing w:line="480" w:lineRule="auto"/>
        <w:jc w:val="center"/>
        <w:rPr>
          <w:rFonts w:cs="Arial"/>
          <w:b/>
          <w:sz w:val="32"/>
        </w:rPr>
      </w:pPr>
      <w:r>
        <w:rPr>
          <w:b/>
          <w:sz w:val="32"/>
        </w:rPr>
        <w:t>WEG lanza una herramienta de monitorización inteligente</w:t>
      </w:r>
    </w:p>
    <w:p w14:paraId="34241E5C" w14:textId="77777777" w:rsidR="000F78F9" w:rsidRPr="000F78F9" w:rsidRDefault="000F78F9" w:rsidP="000F78F9">
      <w:pPr>
        <w:spacing w:line="480" w:lineRule="auto"/>
        <w:jc w:val="center"/>
        <w:rPr>
          <w:rFonts w:cs="Arial"/>
          <w:b/>
        </w:rPr>
      </w:pPr>
      <w:r>
        <w:rPr>
          <w:b/>
        </w:rPr>
        <w:t xml:space="preserve">La monitorización del estado de activos con </w:t>
      </w:r>
      <w:r>
        <w:rPr>
          <w:b/>
          <w:i/>
          <w:iCs/>
        </w:rPr>
        <w:t>Motion Fleet Management</w:t>
      </w:r>
    </w:p>
    <w:p w14:paraId="68AD7B66" w14:textId="77777777" w:rsidR="000F78F9" w:rsidRDefault="000F78F9" w:rsidP="000F78F9">
      <w:pPr>
        <w:spacing w:line="480" w:lineRule="auto"/>
        <w:jc w:val="both"/>
        <w:rPr>
          <w:b/>
        </w:rPr>
      </w:pPr>
    </w:p>
    <w:p w14:paraId="6263E470" w14:textId="5010EFCE" w:rsidR="000F78F9" w:rsidRPr="006A1032" w:rsidRDefault="000A40A2" w:rsidP="000A40A2">
      <w:pPr>
        <w:spacing w:line="480" w:lineRule="auto"/>
        <w:jc w:val="both"/>
        <w:rPr>
          <w:b/>
          <w:bCs/>
          <w:szCs w:val="20"/>
        </w:rPr>
      </w:pPr>
      <w:r>
        <w:rPr>
          <w:b/>
          <w:szCs w:val="20"/>
        </w:rPr>
        <w:t xml:space="preserve">WEG, el </w:t>
      </w:r>
      <w:hyperlink r:id="rId11" w:history="1">
        <w:r w:rsidRPr="00E745CC">
          <w:rPr>
            <w:rStyle w:val="Hyperlink"/>
            <w:b/>
            <w:szCs w:val="20"/>
          </w:rPr>
          <w:t xml:space="preserve">fabricante de </w:t>
        </w:r>
        <w:r w:rsidR="009841F2" w:rsidRPr="00E745CC">
          <w:rPr>
            <w:rStyle w:val="Hyperlink"/>
            <w:b/>
            <w:szCs w:val="20"/>
          </w:rPr>
          <w:t xml:space="preserve">equipos </w:t>
        </w:r>
        <w:r w:rsidRPr="00E745CC">
          <w:rPr>
            <w:rStyle w:val="Hyperlink"/>
            <w:b/>
            <w:szCs w:val="20"/>
          </w:rPr>
          <w:t>eléctricos</w:t>
        </w:r>
      </w:hyperlink>
      <w:r>
        <w:rPr>
          <w:b/>
          <w:szCs w:val="20"/>
        </w:rPr>
        <w:t xml:space="preserve">, ha lanzado </w:t>
      </w:r>
      <w:r w:rsidR="009841F2">
        <w:rPr>
          <w:b/>
          <w:szCs w:val="20"/>
        </w:rPr>
        <w:t xml:space="preserve">el </w:t>
      </w:r>
      <w:r>
        <w:rPr>
          <w:b/>
          <w:szCs w:val="20"/>
        </w:rPr>
        <w:t xml:space="preserve">Motion Fleet Management (WMFM), una herramienta para la </w:t>
      </w:r>
      <w:r w:rsidR="009841F2" w:rsidRPr="00E745CC">
        <w:rPr>
          <w:b/>
          <w:szCs w:val="20"/>
        </w:rPr>
        <w:t xml:space="preserve">supervisión </w:t>
      </w:r>
      <w:r>
        <w:rPr>
          <w:b/>
          <w:szCs w:val="20"/>
        </w:rPr>
        <w:t>y el control del funcionamiento y el mantenimiento de activos industriales. Aplicable a los parques de motores eléctricos, accionamientos, reductores y otros equipos, la herramienta WMFM permite reducir las paradas imprevistas, optimizar el mantenimiento, y mejorar el rendimiento de los grandes procesos industriales.</w:t>
      </w:r>
    </w:p>
    <w:p w14:paraId="2D3F7FE5" w14:textId="77777777" w:rsidR="000F78F9" w:rsidRPr="00B900D7" w:rsidRDefault="000F78F9" w:rsidP="000A40A2">
      <w:pPr>
        <w:spacing w:line="480" w:lineRule="auto"/>
        <w:jc w:val="both"/>
        <w:rPr>
          <w:b/>
          <w:bCs/>
          <w:szCs w:val="20"/>
        </w:rPr>
      </w:pPr>
    </w:p>
    <w:p w14:paraId="781A3A8C" w14:textId="5AC02511" w:rsidR="000A40A2" w:rsidRDefault="00686B17" w:rsidP="000A40A2">
      <w:pPr>
        <w:spacing w:line="480" w:lineRule="auto"/>
        <w:jc w:val="both"/>
        <w:rPr>
          <w:rFonts w:cs="Arial"/>
        </w:rPr>
      </w:pPr>
      <w:r>
        <w:t xml:space="preserve">WMFM forma parte de la creciente cartera de soluciones digitales de WEG. Esta solución emplea las tecnologías de la informática en la nube y el </w:t>
      </w:r>
      <w:r w:rsidRPr="00E745CC">
        <w:t>internet de l</w:t>
      </w:r>
      <w:r w:rsidR="009841F2" w:rsidRPr="00E745CC">
        <w:t xml:space="preserve">as cosas </w:t>
      </w:r>
      <w:r>
        <w:t>(IoT) para monitorizar el estado de funcionamiento de diversos activos industriales. Mediante la adquisición y el tratamiento de datos, WMFM genera información en tiempo real de utilidad para la dirección y los ingenieros de planta, lo que lleva a una mejora de la gestión de los activos industriales.</w:t>
      </w:r>
    </w:p>
    <w:p w14:paraId="2144FC34" w14:textId="77777777" w:rsidR="00686B17" w:rsidRDefault="00686B17" w:rsidP="000A40A2">
      <w:pPr>
        <w:spacing w:line="480" w:lineRule="auto"/>
        <w:jc w:val="both"/>
        <w:rPr>
          <w:rFonts w:cs="Arial"/>
        </w:rPr>
      </w:pPr>
    </w:p>
    <w:p w14:paraId="6E8C2DBB" w14:textId="185AD106" w:rsidR="00686B17" w:rsidRDefault="00686B17" w:rsidP="000A40A2">
      <w:pPr>
        <w:spacing w:line="480" w:lineRule="auto"/>
        <w:jc w:val="both"/>
      </w:pPr>
      <w:r>
        <w:t xml:space="preserve">El tratamiento de datos de WMFM se gestiona tanto </w:t>
      </w:r>
      <w:r w:rsidR="009841F2" w:rsidRPr="00E745CC">
        <w:t xml:space="preserve">con lógica en sensor </w:t>
      </w:r>
      <w:r>
        <w:t xml:space="preserve">como en la nube, permitiendo rapidez de reacción a nivel de los equipos, al tiempo que se realiza el </w:t>
      </w:r>
      <w:r>
        <w:lastRenderedPageBreak/>
        <w:t>análisis de datos completo en la nube. La herramienta incorpora también módulos especiales con inteligencia artificial que permiten el diagnóstico de fallos basado en los informes y las pautas históricas.</w:t>
      </w:r>
    </w:p>
    <w:p w14:paraId="04995A8B" w14:textId="77777777" w:rsidR="00751EA0" w:rsidRDefault="00751EA0" w:rsidP="000A40A2">
      <w:pPr>
        <w:spacing w:line="480" w:lineRule="auto"/>
        <w:jc w:val="both"/>
        <w:rPr>
          <w:rFonts w:cs="Arial"/>
        </w:rPr>
      </w:pPr>
    </w:p>
    <w:p w14:paraId="12C34CC8" w14:textId="28617E89" w:rsidR="00686B17" w:rsidRDefault="00686B17" w:rsidP="000A40A2">
      <w:pPr>
        <w:spacing w:line="480" w:lineRule="auto"/>
        <w:jc w:val="both"/>
        <w:rPr>
          <w:rFonts w:cs="Arial"/>
        </w:rPr>
      </w:pPr>
      <w:r>
        <w:t xml:space="preserve">Estos informes revelan una imagen completa de las prestaciones de la totalidad del parque de equipos, permitiendo a los responsables de plantas </w:t>
      </w:r>
      <w:r w:rsidR="009841F2" w:rsidRPr="00E745CC">
        <w:t>supervisar</w:t>
      </w:r>
      <w:r w:rsidR="00E745CC" w:rsidRPr="00E745CC">
        <w:t xml:space="preserve"> </w:t>
      </w:r>
      <w:r>
        <w:t>equipos diversos, e incluso plantas enteras, empleando un solo sistema. Los datos se presentan en un panel de información intuitivo, con indicadores, gráficas y un historial de datos de mediciones que permiten un análisis comprensible.</w:t>
      </w:r>
    </w:p>
    <w:p w14:paraId="69655338" w14:textId="77777777" w:rsidR="000A40A2" w:rsidRDefault="000A40A2" w:rsidP="000A40A2">
      <w:pPr>
        <w:spacing w:line="480" w:lineRule="auto"/>
        <w:jc w:val="both"/>
        <w:rPr>
          <w:rFonts w:cs="Arial"/>
        </w:rPr>
      </w:pPr>
    </w:p>
    <w:p w14:paraId="6F367EE1" w14:textId="1978DA42" w:rsidR="006554DF" w:rsidRDefault="000A40A2" w:rsidP="000A40A2">
      <w:pPr>
        <w:spacing w:line="480" w:lineRule="auto"/>
        <w:jc w:val="both"/>
        <w:rPr>
          <w:rFonts w:cs="Arial"/>
        </w:rPr>
      </w:pPr>
      <w:r>
        <w:t xml:space="preserve">Una de las importantes aportaciones de la herramienta WMFM es la monitorización del estado de activos industriales. En combinación con </w:t>
      </w:r>
      <w:hyperlink r:id="rId12" w:history="1">
        <w:r>
          <w:rPr>
            <w:rStyle w:val="Hyperlink"/>
          </w:rPr>
          <w:t>WEG Motor Scan</w:t>
        </w:r>
      </w:hyperlink>
      <w:r>
        <w:t xml:space="preserve"> y </w:t>
      </w:r>
      <w:hyperlink r:id="rId13" w:history="1">
        <w:r>
          <w:rPr>
            <w:rStyle w:val="Hyperlink"/>
          </w:rPr>
          <w:t>WEG Drive Scan</w:t>
        </w:r>
      </w:hyperlink>
      <w:r>
        <w:t xml:space="preserve"> –</w:t>
      </w:r>
      <w:r w:rsidR="00E745CC">
        <w:t xml:space="preserve"> </w:t>
      </w:r>
      <w:r w:rsidR="009841F2" w:rsidRPr="00E745CC">
        <w:t>sensores capaces de obtener información</w:t>
      </w:r>
      <w:r w:rsidRPr="00E745CC">
        <w:t xml:space="preserve"> </w:t>
      </w:r>
      <w:r>
        <w:t>de vibraciones y de temperatura, contadores de horas de funcionamiento de cada equipo–, WMFM puede analizar el deterioro previsto de los equipos y aconsejar en materia de mantenimiento predictivo. Todo ello puede reducir de modo importante las paradas y los costes imprevistos.</w:t>
      </w:r>
    </w:p>
    <w:p w14:paraId="18AE8164" w14:textId="77777777" w:rsidR="006554DF" w:rsidRDefault="006554DF" w:rsidP="000A40A2">
      <w:pPr>
        <w:spacing w:line="480" w:lineRule="auto"/>
        <w:jc w:val="both"/>
        <w:rPr>
          <w:rFonts w:cs="Arial"/>
        </w:rPr>
      </w:pPr>
    </w:p>
    <w:p w14:paraId="79A69258" w14:textId="7BA46AAB" w:rsidR="000A40A2" w:rsidRDefault="006554DF" w:rsidP="000A40A2">
      <w:pPr>
        <w:spacing w:line="480" w:lineRule="auto"/>
        <w:jc w:val="both"/>
        <w:rPr>
          <w:color w:val="000000"/>
        </w:rPr>
      </w:pPr>
      <w:r>
        <w:t>“</w:t>
      </w:r>
      <w:r>
        <w:rPr>
          <w:i/>
          <w:iCs/>
        </w:rPr>
        <w:t>Motion Fleet Management</w:t>
      </w:r>
      <w:r>
        <w:t xml:space="preserve"> es una herramienta inestimable para la gestión de los activos en muchas aplicaciones”, explica </w:t>
      </w:r>
      <w:r w:rsidR="0020088D" w:rsidRPr="00E745CC">
        <w:t>Javier de la Morena</w:t>
      </w:r>
      <w:r>
        <w:rPr>
          <w:color w:val="000000"/>
        </w:rPr>
        <w:t xml:space="preserve">, responsable de marketing </w:t>
      </w:r>
      <w:r w:rsidR="0020088D" w:rsidRPr="00E745CC">
        <w:t>en WEG Iberia</w:t>
      </w:r>
      <w:r>
        <w:rPr>
          <w:color w:val="000000"/>
        </w:rPr>
        <w:t xml:space="preserve">. “Además de los motores eléctricos y sus accionamientos, WMFM se emplea para bombas, ventiladores, compresores y muchos otros tipos de equipos, ofreciendo a los operadores información totalmente clara acerca de los equipos y sus prestaciones. Las infraestructuras, la energía, el agua, la química y la minería son algunos de los </w:t>
      </w:r>
      <w:r>
        <w:rPr>
          <w:color w:val="000000"/>
        </w:rPr>
        <w:lastRenderedPageBreak/>
        <w:t>sectores usuarios más obvios, pero esta herramienta puede emplearse para la protección de activos en cualquier sector industrial”.</w:t>
      </w:r>
    </w:p>
    <w:p w14:paraId="064942F1" w14:textId="77777777" w:rsidR="006554DF" w:rsidRDefault="006554DF" w:rsidP="000A40A2">
      <w:pPr>
        <w:spacing w:line="480" w:lineRule="auto"/>
        <w:jc w:val="both"/>
        <w:rPr>
          <w:color w:val="000000"/>
          <w:lang w:eastAsia="en-GB"/>
        </w:rPr>
      </w:pPr>
    </w:p>
    <w:p w14:paraId="4399CC86" w14:textId="6D9D0AF1" w:rsidR="006554DF" w:rsidRDefault="006554DF" w:rsidP="000A40A2">
      <w:pPr>
        <w:spacing w:line="480" w:lineRule="auto"/>
        <w:jc w:val="both"/>
        <w:rPr>
          <w:color w:val="000000"/>
        </w:rPr>
      </w:pPr>
      <w:r>
        <w:rPr>
          <w:color w:val="000000"/>
        </w:rPr>
        <w:t xml:space="preserve">“WMFM es tan solo una de las soluciones en la creciente cartera de </w:t>
      </w:r>
      <w:hyperlink r:id="rId14" w:history="1">
        <w:r>
          <w:rPr>
            <w:rStyle w:val="Hyperlink"/>
          </w:rPr>
          <w:t>soluciones digitales de WEG</w:t>
        </w:r>
      </w:hyperlink>
      <w:r>
        <w:rPr>
          <w:color w:val="000000"/>
        </w:rPr>
        <w:t xml:space="preserve">, una gama de productos y aplicaciones móviles que sirven a nuestros clientes en los esfuerzos de mejorar la productividad y reducir el coste total de posesión. La gestión y monitorización de activos mediante el empleo de WMFM es un elemento crucial de este proceso”, </w:t>
      </w:r>
      <w:r w:rsidRPr="00E745CC">
        <w:t xml:space="preserve">concluye </w:t>
      </w:r>
      <w:r w:rsidR="0020088D" w:rsidRPr="00E745CC">
        <w:t>Javier</w:t>
      </w:r>
      <w:r w:rsidRPr="00E745CC">
        <w:t>.</w:t>
      </w:r>
    </w:p>
    <w:p w14:paraId="7E481AA0" w14:textId="77777777" w:rsidR="00446DF6" w:rsidRDefault="00446DF6" w:rsidP="000A40A2">
      <w:pPr>
        <w:spacing w:line="480" w:lineRule="auto"/>
        <w:jc w:val="both"/>
        <w:rPr>
          <w:color w:val="000000"/>
          <w:lang w:eastAsia="en-GB"/>
        </w:rPr>
      </w:pPr>
    </w:p>
    <w:p w14:paraId="2F32662F" w14:textId="77777777" w:rsidR="00446DF6" w:rsidRDefault="00446DF6" w:rsidP="000A40A2">
      <w:pPr>
        <w:spacing w:line="480" w:lineRule="auto"/>
        <w:jc w:val="both"/>
        <w:rPr>
          <w:color w:val="000000"/>
        </w:rPr>
      </w:pPr>
      <w:r>
        <w:t xml:space="preserve">Para toda información acerca de </w:t>
      </w:r>
      <w:hyperlink r:id="rId15" w:history="1">
        <w:r>
          <w:rPr>
            <w:rStyle w:val="Hyperlink"/>
          </w:rPr>
          <w:t>Motion Fleet Management de WEG</w:t>
        </w:r>
      </w:hyperlink>
      <w:r>
        <w:rPr>
          <w:color w:val="000000"/>
        </w:rPr>
        <w:t xml:space="preserve"> y de otras soluciones digitales de la empresa, consulte la página web de WEG. </w:t>
      </w:r>
      <w:r>
        <w:t xml:space="preserve">Además, puede obtenerse una monografía con todas las características técnicas </w:t>
      </w:r>
      <w:hyperlink r:id="rId16" w:history="1">
        <w:r>
          <w:rPr>
            <w:rStyle w:val="Hyperlink"/>
          </w:rPr>
          <w:t>aquí</w:t>
        </w:r>
      </w:hyperlink>
      <w:r>
        <w:rPr>
          <w:color w:val="000000"/>
        </w:rPr>
        <w:t xml:space="preserve">. </w:t>
      </w:r>
    </w:p>
    <w:p w14:paraId="3B86EEDE" w14:textId="77777777" w:rsidR="00446DF6" w:rsidRPr="00446DF6" w:rsidRDefault="00446DF6" w:rsidP="000A40A2">
      <w:pPr>
        <w:spacing w:line="480" w:lineRule="auto"/>
        <w:jc w:val="both"/>
        <w:rPr>
          <w:color w:val="000000"/>
          <w:lang w:eastAsia="en-GB"/>
        </w:rPr>
      </w:pPr>
    </w:p>
    <w:p w14:paraId="428693AA" w14:textId="57EA1A47" w:rsidR="00E03D45" w:rsidRPr="009841F2" w:rsidRDefault="00E03D45" w:rsidP="00E03D45">
      <w:pPr>
        <w:rPr>
          <w:rFonts w:eastAsia="MS Mincho" w:cs="Arial"/>
          <w:lang w:val="en-US"/>
        </w:rPr>
      </w:pPr>
      <w:r w:rsidRPr="009841F2">
        <w:rPr>
          <w:b/>
          <w:color w:val="4472C4"/>
          <w:lang w:val="en-US"/>
        </w:rPr>
        <w:t>Fin:</w:t>
      </w:r>
      <w:r w:rsidRPr="009841F2">
        <w:rPr>
          <w:lang w:val="en-US"/>
        </w:rPr>
        <w:t xml:space="preserve"> </w:t>
      </w:r>
      <w:r w:rsidR="00117DC3" w:rsidRPr="009841F2">
        <w:rPr>
          <w:lang w:val="en-US"/>
        </w:rPr>
        <w:t>523</w:t>
      </w:r>
      <w:r w:rsidRPr="009841F2">
        <w:rPr>
          <w:lang w:val="en-US"/>
        </w:rPr>
        <w:t xml:space="preserve"> palabras</w:t>
      </w:r>
    </w:p>
    <w:p w14:paraId="3FDBB281" w14:textId="77777777" w:rsidR="00E03D45" w:rsidRPr="009841F2" w:rsidRDefault="00E03D45" w:rsidP="008A6A7A">
      <w:pPr>
        <w:rPr>
          <w:rFonts w:eastAsia="MS Mincho"/>
          <w:lang w:val="en-US"/>
        </w:rPr>
      </w:pPr>
    </w:p>
    <w:p w14:paraId="6A5BDF38" w14:textId="77777777" w:rsidR="00924FCE" w:rsidRPr="009841F2" w:rsidRDefault="00924FCE" w:rsidP="008A6A7A">
      <w:pPr>
        <w:rPr>
          <w:rFonts w:eastAsia="MS Mincho"/>
          <w:lang w:val="en-US"/>
        </w:rPr>
      </w:pPr>
    </w:p>
    <w:p w14:paraId="272C861F" w14:textId="77777777" w:rsidR="00AF7FE6" w:rsidRPr="00AF7FE6" w:rsidRDefault="00AF7FE6" w:rsidP="00AF7FE6">
      <w:pPr>
        <w:rPr>
          <w:lang w:val="en-GB"/>
        </w:rPr>
      </w:pPr>
      <w:r w:rsidRPr="00AF7FE6">
        <w:rPr>
          <w:rFonts w:eastAsia="MS Mincho"/>
          <w:b/>
          <w:bCs/>
          <w:color w:val="4472C4"/>
          <w:lang w:val="en-GB"/>
        </w:rPr>
        <w:t>Editor’s note:</w:t>
      </w:r>
      <w:r w:rsidRPr="00AF7FE6">
        <w:rPr>
          <w:rFonts w:eastAsia="MS Mincho"/>
          <w:b/>
          <w:bCs/>
          <w:color w:val="439639"/>
          <w:lang w:val="en-GB"/>
        </w:rPr>
        <w:t xml:space="preserve"> </w:t>
      </w:r>
      <w:r w:rsidRPr="00AF7FE6">
        <w:rPr>
          <w:lang w:val="en-GB"/>
        </w:rPr>
        <w:t xml:space="preserve">If you want to ensure you keep up to date with press material, opinion focussed content and case studies from WEG visit </w:t>
      </w:r>
      <w:hyperlink r:id="rId17" w:history="1">
        <w:r w:rsidRPr="00AF7FE6">
          <w:rPr>
            <w:rStyle w:val="Hyperlink"/>
            <w:rFonts w:cs="Arial"/>
            <w:lang w:val="en-GB"/>
          </w:rPr>
          <w:t>https://www.weg.net/institutional/MR/en/all-news/all</w:t>
        </w:r>
      </w:hyperlink>
    </w:p>
    <w:p w14:paraId="72221412" w14:textId="77777777" w:rsidR="00AF7FE6" w:rsidRPr="00AF7FE6" w:rsidRDefault="00AF7FE6" w:rsidP="00AF7FE6">
      <w:pPr>
        <w:rPr>
          <w:rFonts w:eastAsia="MS Mincho"/>
          <w:b/>
          <w:bCs/>
          <w:color w:val="00529C"/>
          <w:lang w:val="en-GB"/>
        </w:rPr>
      </w:pPr>
    </w:p>
    <w:p w14:paraId="2068FB50" w14:textId="77777777" w:rsidR="00AF7FE6" w:rsidRPr="00AF7FE6" w:rsidRDefault="00AF7FE6" w:rsidP="00AF7FE6">
      <w:pPr>
        <w:rPr>
          <w:color w:val="000000"/>
          <w:lang w:val="en-GB" w:eastAsia="en-GB"/>
        </w:rPr>
      </w:pPr>
      <w:r w:rsidRPr="00AF7FE6">
        <w:rPr>
          <w:rFonts w:eastAsia="MS Mincho"/>
          <w:b/>
          <w:bCs/>
          <w:color w:val="4472C4"/>
          <w:lang w:val="en-GB"/>
        </w:rPr>
        <w:t>For further information contact:</w:t>
      </w:r>
      <w:r w:rsidRPr="00AF7FE6">
        <w:rPr>
          <w:rFonts w:eastAsia="MS Mincho"/>
          <w:b/>
          <w:bCs/>
          <w:color w:val="439639"/>
          <w:lang w:val="en-GB"/>
        </w:rPr>
        <w:t xml:space="preserve"> </w:t>
      </w:r>
      <w:r w:rsidRPr="00AF7FE6">
        <w:rPr>
          <w:color w:val="000000"/>
          <w:lang w:val="en-GB" w:eastAsia="en-GB"/>
        </w:rPr>
        <w:t>Marek Lukaszczyk</w:t>
      </w:r>
    </w:p>
    <w:p w14:paraId="767E00CE" w14:textId="77777777" w:rsidR="00AF7FE6" w:rsidRPr="00AF7FE6" w:rsidRDefault="00AF7FE6" w:rsidP="00AF7FE6">
      <w:pPr>
        <w:rPr>
          <w:color w:val="E6950B"/>
          <w:shd w:val="clear" w:color="auto" w:fill="FFFFFF"/>
          <w:lang w:val="en-GB"/>
        </w:rPr>
      </w:pPr>
      <w:r w:rsidRPr="00AF7FE6">
        <w:rPr>
          <w:color w:val="000000"/>
          <w:lang w:val="en-GB" w:eastAsia="en-GB"/>
        </w:rPr>
        <w:t>Broad Ground Road, Lakeside, Redditch, Worcestershire B98 8YP</w:t>
      </w:r>
    </w:p>
    <w:p w14:paraId="5AF1C962" w14:textId="77777777" w:rsidR="00AF7FE6" w:rsidRPr="00A47382" w:rsidRDefault="00AF7FE6" w:rsidP="00AF7FE6">
      <w:pPr>
        <w:rPr>
          <w:rFonts w:eastAsia="MS Mincho"/>
          <w:bCs/>
          <w:lang w:val="de-DE"/>
        </w:rPr>
      </w:pPr>
      <w:r w:rsidRPr="00A47382">
        <w:rPr>
          <w:rFonts w:eastAsia="MS Mincho"/>
          <w:b/>
          <w:color w:val="4472C4"/>
          <w:lang w:val="de-DE"/>
        </w:rPr>
        <w:t>www:</w:t>
      </w:r>
      <w:r w:rsidRPr="00A47382">
        <w:rPr>
          <w:color w:val="FF9933"/>
          <w:lang w:val="de-DE"/>
        </w:rPr>
        <w:t xml:space="preserve"> </w:t>
      </w:r>
      <w:hyperlink r:id="rId18" w:history="1">
        <w:r w:rsidRPr="00A47382">
          <w:rPr>
            <w:rStyle w:val="Hyperlink"/>
            <w:rFonts w:cs="Arial"/>
            <w:lang w:val="de-DE"/>
          </w:rPr>
          <w:t>www.weg.net</w:t>
        </w:r>
      </w:hyperlink>
      <w:r w:rsidRPr="00A47382">
        <w:rPr>
          <w:bCs/>
          <w:lang w:val="de-DE"/>
        </w:rPr>
        <w:t xml:space="preserve"> </w:t>
      </w:r>
    </w:p>
    <w:p w14:paraId="08C799D5" w14:textId="77777777" w:rsidR="00AF7FE6" w:rsidRPr="00A47382" w:rsidRDefault="00AF7FE6" w:rsidP="00AF7FE6">
      <w:pPr>
        <w:rPr>
          <w:lang w:val="de-DE"/>
        </w:rPr>
      </w:pPr>
      <w:r w:rsidRPr="00A47382">
        <w:rPr>
          <w:rFonts w:eastAsia="MS Mincho"/>
          <w:b/>
          <w:bCs/>
          <w:color w:val="4472C4"/>
          <w:lang w:val="de-DE"/>
        </w:rPr>
        <w:t>e-mail</w:t>
      </w:r>
      <w:r w:rsidRPr="00A47382">
        <w:rPr>
          <w:rFonts w:eastAsia="MS Mincho"/>
          <w:b/>
          <w:color w:val="4472C4"/>
          <w:lang w:val="de-DE"/>
        </w:rPr>
        <w:t>:</w:t>
      </w:r>
      <w:r w:rsidRPr="00A47382">
        <w:rPr>
          <w:rFonts w:eastAsia="MS Mincho"/>
          <w:color w:val="00B4EC"/>
          <w:lang w:val="de-DE"/>
        </w:rPr>
        <w:t xml:space="preserve"> </w:t>
      </w:r>
      <w:hyperlink r:id="rId19" w:history="1">
        <w:r w:rsidRPr="00A47382">
          <w:rPr>
            <w:rStyle w:val="Hyperlink"/>
            <w:rFonts w:cs="Arial"/>
            <w:color w:val="auto"/>
            <w:shd w:val="clear" w:color="auto" w:fill="FFFFFF"/>
            <w:lang w:val="de-DE"/>
          </w:rPr>
          <w:t>info-uk@weg.net</w:t>
        </w:r>
      </w:hyperlink>
    </w:p>
    <w:p w14:paraId="6C654310" w14:textId="77777777" w:rsidR="00AF7FE6" w:rsidRPr="00A47382" w:rsidRDefault="00AF7FE6" w:rsidP="00AF7FE6">
      <w:pPr>
        <w:rPr>
          <w:rFonts w:eastAsia="MS Mincho"/>
          <w:color w:val="0C7289"/>
          <w:lang w:val="de-DE"/>
        </w:rPr>
      </w:pPr>
    </w:p>
    <w:p w14:paraId="03CAAFFB" w14:textId="77777777" w:rsidR="00AF7FE6" w:rsidRPr="00AF7FE6" w:rsidRDefault="00AF7FE6" w:rsidP="00AF7FE6">
      <w:pPr>
        <w:rPr>
          <w:rFonts w:eastAsia="MS Mincho"/>
          <w:spacing w:val="-3"/>
          <w:lang w:val="en-GB"/>
        </w:rPr>
      </w:pPr>
      <w:r w:rsidRPr="00AF7FE6">
        <w:rPr>
          <w:rFonts w:eastAsia="MS Mincho"/>
          <w:b/>
          <w:bCs/>
          <w:color w:val="4472C4"/>
          <w:lang w:val="en-GB"/>
        </w:rPr>
        <w:t>Press enquiries:</w:t>
      </w:r>
      <w:r w:rsidRPr="00AF7FE6">
        <w:rPr>
          <w:rFonts w:eastAsia="MS Mincho"/>
          <w:b/>
          <w:bCs/>
          <w:color w:val="00B4EC"/>
          <w:spacing w:val="-3"/>
          <w:lang w:val="en-GB"/>
        </w:rPr>
        <w:t xml:space="preserve"> </w:t>
      </w:r>
      <w:r w:rsidRPr="00AF7FE6">
        <w:rPr>
          <w:rFonts w:eastAsia="MS Mincho"/>
          <w:spacing w:val="-3"/>
          <w:lang w:val="en-GB"/>
        </w:rPr>
        <w:t>Laura England or Stephanie Wood – Stone Junction Ltd</w:t>
      </w:r>
    </w:p>
    <w:p w14:paraId="11CDEAB5" w14:textId="77777777" w:rsidR="00AF7FE6" w:rsidRPr="00AF7FE6" w:rsidRDefault="00AF7FE6" w:rsidP="00AF7FE6">
      <w:pPr>
        <w:rPr>
          <w:rFonts w:eastAsia="MS Mincho"/>
          <w:color w:val="002060"/>
          <w:spacing w:val="-3"/>
          <w:lang w:val="en-GB"/>
        </w:rPr>
      </w:pPr>
      <w:r w:rsidRPr="00AF7FE6">
        <w:rPr>
          <w:rFonts w:eastAsia="MS Mincho"/>
          <w:lang w:val="en-GB" w:eastAsia="en-GB"/>
        </w:rPr>
        <w:t>1 St Mary's Gate, St Mary's Grove, Stafford, Staffordshire, ST16 2AW</w:t>
      </w:r>
      <w:r w:rsidRPr="00AF7FE6">
        <w:rPr>
          <w:rFonts w:eastAsia="MS Mincho"/>
          <w:lang w:val="en-GB" w:eastAsia="en-GB"/>
        </w:rPr>
        <w:br/>
      </w:r>
      <w:r w:rsidRPr="00AF7FE6">
        <w:rPr>
          <w:rFonts w:eastAsia="MS Mincho"/>
          <w:b/>
          <w:bCs/>
          <w:color w:val="4472C4"/>
          <w:lang w:val="en-GB"/>
        </w:rPr>
        <w:t>Telephone:</w:t>
      </w:r>
      <w:r w:rsidRPr="00AF7FE6">
        <w:rPr>
          <w:rFonts w:eastAsia="MS Mincho"/>
          <w:color w:val="002060"/>
          <w:spacing w:val="-3"/>
          <w:lang w:val="en-GB"/>
        </w:rPr>
        <w:t xml:space="preserve"> </w:t>
      </w:r>
      <w:r w:rsidRPr="00AF7FE6">
        <w:rPr>
          <w:rFonts w:eastAsia="MS Mincho"/>
          <w:spacing w:val="-3"/>
          <w:lang w:val="en-GB"/>
        </w:rPr>
        <w:t>+44 (0) 1785 225416</w:t>
      </w:r>
    </w:p>
    <w:p w14:paraId="23B1CFE9" w14:textId="77777777" w:rsidR="00AF7FE6" w:rsidRPr="00AF7FE6" w:rsidRDefault="00AF7FE6" w:rsidP="00AF7FE6">
      <w:pPr>
        <w:rPr>
          <w:rFonts w:eastAsia="MS Mincho"/>
          <w:spacing w:val="-3"/>
          <w:lang w:val="en-GB"/>
        </w:rPr>
      </w:pPr>
      <w:r w:rsidRPr="00AF7FE6">
        <w:rPr>
          <w:rFonts w:eastAsia="MS Mincho"/>
          <w:b/>
          <w:bCs/>
          <w:color w:val="4472C4"/>
          <w:lang w:val="en-GB"/>
        </w:rPr>
        <w:t>e-mail:</w:t>
      </w:r>
      <w:r w:rsidRPr="00AF7FE6">
        <w:rPr>
          <w:rFonts w:eastAsia="MS Mincho"/>
          <w:color w:val="00B050"/>
          <w:spacing w:val="-3"/>
          <w:lang w:val="en-GB"/>
        </w:rPr>
        <w:t xml:space="preserve"> </w:t>
      </w:r>
      <w:hyperlink r:id="rId20" w:history="1">
        <w:r w:rsidRPr="00AF7FE6">
          <w:rPr>
            <w:rStyle w:val="Hyperlink"/>
            <w:rFonts w:eastAsia="MS Mincho" w:cs="Arial"/>
            <w:spacing w:val="-3"/>
            <w:lang w:val="en-GB"/>
          </w:rPr>
          <w:t>laura@stonejunction.co.uk</w:t>
        </w:r>
      </w:hyperlink>
      <w:r w:rsidRPr="00AF7FE6">
        <w:rPr>
          <w:rFonts w:eastAsia="MS Mincho"/>
          <w:spacing w:val="-3"/>
          <w:lang w:val="en-GB"/>
        </w:rPr>
        <w:t xml:space="preserve"> or </w:t>
      </w:r>
      <w:hyperlink r:id="rId21" w:history="1">
        <w:r w:rsidRPr="00AF7FE6">
          <w:rPr>
            <w:rStyle w:val="Hyperlink"/>
            <w:rFonts w:eastAsia="MS Mincho"/>
            <w:spacing w:val="-3"/>
            <w:lang w:val="en-GB"/>
          </w:rPr>
          <w:t>stephanie@stonejunction.co.uk</w:t>
        </w:r>
      </w:hyperlink>
      <w:r w:rsidRPr="00AF7FE6">
        <w:rPr>
          <w:rFonts w:eastAsia="MS Mincho"/>
          <w:spacing w:val="-3"/>
          <w:lang w:val="en-GB"/>
        </w:rPr>
        <w:t xml:space="preserve"> </w:t>
      </w:r>
    </w:p>
    <w:p w14:paraId="7781F349" w14:textId="77777777" w:rsidR="00AF7FE6" w:rsidRPr="00A47382" w:rsidRDefault="00AF7FE6" w:rsidP="00AF7FE6">
      <w:pPr>
        <w:rPr>
          <w:rFonts w:eastAsia="MS Mincho"/>
          <w:spacing w:val="-3"/>
          <w:lang w:val="de-DE"/>
        </w:rPr>
      </w:pPr>
      <w:r w:rsidRPr="00A47382">
        <w:rPr>
          <w:rFonts w:eastAsia="MS Mincho"/>
          <w:b/>
          <w:bCs/>
          <w:color w:val="4472C4"/>
          <w:lang w:val="de-DE"/>
        </w:rPr>
        <w:t>www:</w:t>
      </w:r>
      <w:r w:rsidRPr="00A47382">
        <w:rPr>
          <w:rFonts w:eastAsia="MS Mincho"/>
          <w:color w:val="00B050"/>
          <w:spacing w:val="-3"/>
          <w:lang w:val="de-DE"/>
        </w:rPr>
        <w:t xml:space="preserve"> </w:t>
      </w:r>
      <w:hyperlink r:id="rId22" w:history="1">
        <w:r w:rsidRPr="00A47382">
          <w:rPr>
            <w:rStyle w:val="Hyperlink"/>
            <w:rFonts w:eastAsia="MS Mincho" w:cs="Arial"/>
            <w:spacing w:val="-3"/>
            <w:lang w:val="de-DE"/>
          </w:rPr>
          <w:t>www.stonejunction.co.uk</w:t>
        </w:r>
      </w:hyperlink>
      <w:r w:rsidRPr="00A47382">
        <w:rPr>
          <w:rFonts w:eastAsia="MS Mincho"/>
          <w:spacing w:val="-3"/>
          <w:lang w:val="de-DE"/>
        </w:rPr>
        <w:t xml:space="preserve">  </w:t>
      </w:r>
    </w:p>
    <w:p w14:paraId="4F5F28F6" w14:textId="77777777" w:rsidR="00AF7FE6" w:rsidRPr="00A47382" w:rsidRDefault="00AF7FE6" w:rsidP="00AF7FE6">
      <w:pPr>
        <w:rPr>
          <w:rFonts w:eastAsia="MS Mincho"/>
          <w:b/>
          <w:bCs/>
          <w:color w:val="CC0000"/>
          <w:spacing w:val="-3"/>
          <w:lang w:val="de-DE"/>
        </w:rPr>
      </w:pPr>
      <w:r w:rsidRPr="00A47382">
        <w:rPr>
          <w:rFonts w:eastAsia="MS Mincho"/>
          <w:b/>
          <w:bCs/>
          <w:color w:val="4472C4"/>
          <w:lang w:val="de-DE"/>
        </w:rPr>
        <w:t>Blog:</w:t>
      </w:r>
      <w:r w:rsidRPr="00A47382">
        <w:rPr>
          <w:rFonts w:eastAsia="MS Mincho"/>
          <w:b/>
          <w:bCs/>
          <w:color w:val="FF9933"/>
          <w:spacing w:val="-3"/>
          <w:lang w:val="de-DE"/>
        </w:rPr>
        <w:t xml:space="preserve"> </w:t>
      </w:r>
      <w:hyperlink r:id="rId23" w:history="1">
        <w:r w:rsidRPr="00A47382">
          <w:rPr>
            <w:rStyle w:val="Hyperlink"/>
            <w:rFonts w:eastAsia="MS Mincho" w:cs="Arial"/>
            <w:bCs/>
            <w:spacing w:val="-3"/>
            <w:lang w:val="de-DE"/>
          </w:rPr>
          <w:t>www.stone-junction.blogspot.com</w:t>
        </w:r>
      </w:hyperlink>
      <w:r w:rsidRPr="00A47382">
        <w:rPr>
          <w:rFonts w:eastAsia="MS Mincho"/>
          <w:b/>
          <w:bCs/>
          <w:color w:val="CC0000"/>
          <w:spacing w:val="-3"/>
          <w:lang w:val="de-DE"/>
        </w:rPr>
        <w:t xml:space="preserve"> </w:t>
      </w:r>
    </w:p>
    <w:p w14:paraId="10B33F82" w14:textId="77777777" w:rsidR="00AF7FE6" w:rsidRPr="00AF7FE6" w:rsidRDefault="00AF7FE6" w:rsidP="00AF7FE6">
      <w:pPr>
        <w:rPr>
          <w:rFonts w:eastAsia="MS Mincho"/>
          <w:bCs/>
          <w:color w:val="002060"/>
          <w:spacing w:val="-3"/>
          <w:lang w:val="en-GB"/>
        </w:rPr>
      </w:pPr>
      <w:r w:rsidRPr="00AF7FE6">
        <w:rPr>
          <w:rFonts w:eastAsia="MS Mincho"/>
          <w:b/>
          <w:bCs/>
          <w:color w:val="4472C4"/>
          <w:lang w:val="en-GB"/>
        </w:rPr>
        <w:t>Twitter:</w:t>
      </w:r>
      <w:r w:rsidRPr="00AF7FE6">
        <w:rPr>
          <w:rFonts w:eastAsia="MS Mincho"/>
          <w:b/>
          <w:bCs/>
          <w:color w:val="00529C"/>
          <w:spacing w:val="-3"/>
          <w:lang w:val="en-GB"/>
        </w:rPr>
        <w:t xml:space="preserve"> </w:t>
      </w:r>
      <w:hyperlink r:id="rId24" w:history="1">
        <w:r w:rsidRPr="00AF7FE6">
          <w:rPr>
            <w:rStyle w:val="Hyperlink"/>
            <w:rFonts w:eastAsia="MS Mincho" w:cs="Arial"/>
            <w:bCs/>
            <w:spacing w:val="-3"/>
            <w:lang w:val="en-GB"/>
          </w:rPr>
          <w:t>www.twitter.com/StoneJunctionPR</w:t>
        </w:r>
      </w:hyperlink>
    </w:p>
    <w:p w14:paraId="47982569" w14:textId="77777777" w:rsidR="00AF7FE6" w:rsidRPr="00AF7FE6" w:rsidRDefault="00AF7FE6" w:rsidP="00AF7FE6">
      <w:pPr>
        <w:rPr>
          <w:rFonts w:eastAsia="MS Mincho"/>
          <w:bCs/>
          <w:color w:val="002060"/>
          <w:spacing w:val="-3"/>
          <w:lang w:val="en-GB"/>
        </w:rPr>
      </w:pPr>
      <w:r w:rsidRPr="00AF7FE6">
        <w:rPr>
          <w:rFonts w:eastAsia="MS Mincho"/>
          <w:b/>
          <w:bCs/>
          <w:color w:val="4472C4"/>
          <w:lang w:val="en-GB"/>
        </w:rPr>
        <w:t>Facebook</w:t>
      </w:r>
      <w:r w:rsidRPr="00AF7FE6">
        <w:rPr>
          <w:rFonts w:eastAsia="MS Mincho"/>
          <w:b/>
          <w:bCs/>
          <w:color w:val="4472C4"/>
          <w:spacing w:val="-3"/>
          <w:lang w:val="en-GB"/>
        </w:rPr>
        <w:t>:</w:t>
      </w:r>
      <w:r w:rsidRPr="00AF7FE6">
        <w:rPr>
          <w:rFonts w:eastAsia="MS Mincho"/>
          <w:b/>
          <w:bCs/>
          <w:color w:val="00B050"/>
          <w:spacing w:val="-3"/>
          <w:lang w:val="en-GB"/>
        </w:rPr>
        <w:t xml:space="preserve"> </w:t>
      </w:r>
      <w:hyperlink r:id="rId25" w:history="1">
        <w:r w:rsidRPr="00AF7FE6">
          <w:rPr>
            <w:rStyle w:val="Hyperlink"/>
            <w:rFonts w:eastAsia="MS Mincho" w:cs="Arial"/>
            <w:lang w:val="en-GB"/>
          </w:rPr>
          <w:t>http://www.facebook.com/technicalPR</w:t>
        </w:r>
      </w:hyperlink>
    </w:p>
    <w:p w14:paraId="32DFF60D" w14:textId="77777777" w:rsidR="00AF7FE6" w:rsidRPr="00A47382" w:rsidRDefault="00AF7FE6" w:rsidP="00AF7FE6">
      <w:pPr>
        <w:rPr>
          <w:rFonts w:eastAsia="MS Mincho"/>
          <w:b/>
          <w:bCs/>
          <w:color w:val="002060"/>
          <w:spacing w:val="-3"/>
          <w:lang w:val="de-DE"/>
        </w:rPr>
      </w:pPr>
      <w:r w:rsidRPr="00A47382">
        <w:rPr>
          <w:rFonts w:eastAsia="MS Mincho"/>
          <w:b/>
          <w:bCs/>
          <w:color w:val="4472C4"/>
          <w:lang w:val="de-DE"/>
        </w:rPr>
        <w:lastRenderedPageBreak/>
        <w:t>LinkedIn:</w:t>
      </w:r>
      <w:r w:rsidRPr="00A47382">
        <w:rPr>
          <w:rFonts w:eastAsia="MS Mincho"/>
          <w:color w:val="4472C4"/>
          <w:lang w:val="de-DE" w:eastAsia="en-GB"/>
        </w:rPr>
        <w:t xml:space="preserve"> </w:t>
      </w:r>
      <w:hyperlink r:id="rId26" w:history="1">
        <w:r w:rsidRPr="00A47382">
          <w:rPr>
            <w:rStyle w:val="Hyperlink"/>
            <w:rFonts w:eastAsia="MS Mincho" w:cs="Arial"/>
            <w:lang w:val="de-DE"/>
          </w:rPr>
          <w:t>https://www.linkedin.com/company/stone-junction-ltd</w:t>
        </w:r>
      </w:hyperlink>
    </w:p>
    <w:p w14:paraId="54EF2072" w14:textId="77777777" w:rsidR="00AF7FE6" w:rsidRPr="00A47382" w:rsidRDefault="00AF7FE6" w:rsidP="00AF7FE6">
      <w:pPr>
        <w:rPr>
          <w:rFonts w:eastAsia="MS Mincho"/>
          <w:b/>
          <w:bCs/>
          <w:color w:val="439639"/>
          <w:lang w:val="de-DE"/>
        </w:rPr>
      </w:pPr>
    </w:p>
    <w:p w14:paraId="74BC9971" w14:textId="77777777" w:rsidR="00AF7FE6" w:rsidRPr="00AF7FE6" w:rsidRDefault="00AF7FE6" w:rsidP="00AF7FE6">
      <w:pPr>
        <w:pStyle w:val="NormalWeb"/>
        <w:jc w:val="both"/>
        <w:rPr>
          <w:rFonts w:ascii="Arial" w:hAnsi="Arial" w:cs="Arial"/>
          <w:lang w:val="en-GB"/>
        </w:rPr>
      </w:pPr>
      <w:r w:rsidRPr="00AF7FE6">
        <w:rPr>
          <w:rFonts w:ascii="Arial" w:eastAsia="MS Mincho" w:hAnsi="Arial" w:cs="Arial"/>
          <w:b/>
          <w:bCs/>
          <w:color w:val="4472C4"/>
          <w:lang w:val="en-GB"/>
        </w:rPr>
        <w:t>About WEG:</w:t>
      </w:r>
      <w:r w:rsidRPr="00AF7FE6">
        <w:rPr>
          <w:rFonts w:ascii="Arial" w:hAnsi="Arial" w:cs="Arial"/>
          <w:color w:val="2D2B2B"/>
          <w:shd w:val="clear" w:color="auto" w:fill="FFFFFF"/>
          <w:lang w:val="en-GB"/>
        </w:rPr>
        <w:t xml:space="preserve"> </w:t>
      </w:r>
      <w:r w:rsidRPr="00AF7FE6">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25770B3" w14:textId="77777777" w:rsidR="00AF7FE6" w:rsidRPr="00AF7FE6" w:rsidRDefault="00AF7FE6" w:rsidP="00AF7FE6">
      <w:pPr>
        <w:pStyle w:val="NormalWeb"/>
        <w:jc w:val="both"/>
        <w:rPr>
          <w:rFonts w:ascii="Arial" w:hAnsi="Arial" w:cs="Arial"/>
          <w:lang w:val="en-GB"/>
        </w:rPr>
      </w:pPr>
      <w:r w:rsidRPr="00AF7FE6">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For more information, visit </w:t>
      </w:r>
      <w:hyperlink r:id="rId27" w:history="1">
        <w:r w:rsidRPr="00AF7FE6">
          <w:rPr>
            <w:rStyle w:val="Hyperlink"/>
            <w:rFonts w:ascii="Arial" w:hAnsi="Arial" w:cs="Arial"/>
            <w:lang w:val="en-GB"/>
          </w:rPr>
          <w:t>www.weg.net</w:t>
        </w:r>
      </w:hyperlink>
    </w:p>
    <w:p w14:paraId="6F8B4530" w14:textId="77777777" w:rsidR="00AF7FE6" w:rsidRPr="00AF7FE6" w:rsidRDefault="00AF7FE6" w:rsidP="00AF7FE6">
      <w:pPr>
        <w:rPr>
          <w:rFonts w:cs="Arial"/>
          <w:bCs/>
          <w:lang w:val="en-GB"/>
        </w:rPr>
      </w:pPr>
    </w:p>
    <w:p w14:paraId="4CEA2B30" w14:textId="507994DC" w:rsidR="00AF7FE6" w:rsidRPr="00AF7FE6" w:rsidRDefault="00AF7FE6" w:rsidP="00AF7FE6">
      <w:pPr>
        <w:rPr>
          <w:rFonts w:eastAsia="MS Mincho" w:cs="Arial"/>
          <w:b/>
          <w:color w:val="CC3300"/>
          <w:spacing w:val="-3"/>
          <w:lang w:val="en-GB"/>
        </w:rPr>
      </w:pPr>
      <w:r w:rsidRPr="00AF7FE6">
        <w:rPr>
          <w:rFonts w:eastAsia="MS Mincho" w:cs="Arial"/>
          <w:b/>
          <w:bCs/>
          <w:color w:val="4472C4"/>
          <w:lang w:val="en-GB"/>
        </w:rPr>
        <w:t>Ref:</w:t>
      </w:r>
      <w:r w:rsidRPr="00AF7FE6">
        <w:rPr>
          <w:rFonts w:eastAsia="MS Mincho" w:cs="Arial"/>
          <w:spacing w:val="-3"/>
          <w:lang w:val="en-GB"/>
        </w:rPr>
        <w:t xml:space="preserve"> WEG542/0</w:t>
      </w:r>
      <w:r w:rsidR="009A6082">
        <w:rPr>
          <w:rFonts w:eastAsia="MS Mincho" w:cs="Arial"/>
          <w:spacing w:val="-3"/>
          <w:lang w:val="en-GB"/>
        </w:rPr>
        <w:t>4</w:t>
      </w:r>
      <w:r w:rsidRPr="00AF7FE6">
        <w:rPr>
          <w:rFonts w:eastAsia="MS Mincho" w:cs="Arial"/>
          <w:spacing w:val="-3"/>
          <w:lang w:val="en-GB"/>
        </w:rPr>
        <w:t>/22</w:t>
      </w:r>
    </w:p>
    <w:p w14:paraId="504E0264" w14:textId="77777777" w:rsidR="00B86E1F" w:rsidRPr="005076D1" w:rsidRDefault="00B86E1F" w:rsidP="00E03D45">
      <w:pPr>
        <w:rPr>
          <w:rFonts w:eastAsia="MS Mincho" w:cs="Arial"/>
          <w:b/>
          <w:color w:val="CC3300"/>
          <w:spacing w:val="-3"/>
        </w:rPr>
      </w:pPr>
    </w:p>
    <w:sectPr w:rsidR="00B86E1F" w:rsidRPr="005076D1"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3B0F9" w14:textId="77777777" w:rsidR="0026209D" w:rsidRDefault="0026209D" w:rsidP="00C0175F">
      <w:r>
        <w:separator/>
      </w:r>
    </w:p>
  </w:endnote>
  <w:endnote w:type="continuationSeparator" w:id="0">
    <w:p w14:paraId="137028D6" w14:textId="77777777" w:rsidR="0026209D" w:rsidRDefault="0026209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39455" w14:textId="77777777" w:rsidR="0026209D" w:rsidRDefault="0026209D" w:rsidP="00C0175F">
      <w:r>
        <w:separator/>
      </w:r>
    </w:p>
  </w:footnote>
  <w:footnote w:type="continuationSeparator" w:id="0">
    <w:p w14:paraId="20E520DD" w14:textId="77777777" w:rsidR="0026209D" w:rsidRDefault="0026209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2B1B4"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751246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5BF8"/>
    <w:rsid w:val="0005012E"/>
    <w:rsid w:val="000A40A2"/>
    <w:rsid w:val="000C2851"/>
    <w:rsid w:val="000D6C36"/>
    <w:rsid w:val="000F6595"/>
    <w:rsid w:val="000F78F9"/>
    <w:rsid w:val="0010339A"/>
    <w:rsid w:val="00117DC3"/>
    <w:rsid w:val="00155C9B"/>
    <w:rsid w:val="00165FE6"/>
    <w:rsid w:val="001749B1"/>
    <w:rsid w:val="00193393"/>
    <w:rsid w:val="001B2D8F"/>
    <w:rsid w:val="001C062A"/>
    <w:rsid w:val="001D6804"/>
    <w:rsid w:val="0020088D"/>
    <w:rsid w:val="0026209D"/>
    <w:rsid w:val="002729EE"/>
    <w:rsid w:val="0028384A"/>
    <w:rsid w:val="00293346"/>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A7BBA"/>
    <w:rsid w:val="003D7971"/>
    <w:rsid w:val="003E5474"/>
    <w:rsid w:val="004046B9"/>
    <w:rsid w:val="00421E96"/>
    <w:rsid w:val="004225DF"/>
    <w:rsid w:val="00425B66"/>
    <w:rsid w:val="004455F6"/>
    <w:rsid w:val="00446DF6"/>
    <w:rsid w:val="00463485"/>
    <w:rsid w:val="00492E4F"/>
    <w:rsid w:val="004948DB"/>
    <w:rsid w:val="004A2AA0"/>
    <w:rsid w:val="004D1123"/>
    <w:rsid w:val="00500E9F"/>
    <w:rsid w:val="005076D1"/>
    <w:rsid w:val="00511375"/>
    <w:rsid w:val="00522573"/>
    <w:rsid w:val="00524B55"/>
    <w:rsid w:val="00551987"/>
    <w:rsid w:val="00575480"/>
    <w:rsid w:val="00580101"/>
    <w:rsid w:val="00585E40"/>
    <w:rsid w:val="005973B5"/>
    <w:rsid w:val="005C3A2D"/>
    <w:rsid w:val="005C3DF8"/>
    <w:rsid w:val="005C72BE"/>
    <w:rsid w:val="005D0505"/>
    <w:rsid w:val="005F0A68"/>
    <w:rsid w:val="0061053B"/>
    <w:rsid w:val="006154AA"/>
    <w:rsid w:val="006320A8"/>
    <w:rsid w:val="0064285E"/>
    <w:rsid w:val="006554DF"/>
    <w:rsid w:val="00685357"/>
    <w:rsid w:val="00685A84"/>
    <w:rsid w:val="00686B17"/>
    <w:rsid w:val="00687C41"/>
    <w:rsid w:val="006A1D50"/>
    <w:rsid w:val="006B0DBA"/>
    <w:rsid w:val="006B7A4C"/>
    <w:rsid w:val="006C5423"/>
    <w:rsid w:val="006D0EBA"/>
    <w:rsid w:val="006D600F"/>
    <w:rsid w:val="00726E08"/>
    <w:rsid w:val="00737F3E"/>
    <w:rsid w:val="00751EA0"/>
    <w:rsid w:val="00763095"/>
    <w:rsid w:val="0079130E"/>
    <w:rsid w:val="007B2663"/>
    <w:rsid w:val="007E5B66"/>
    <w:rsid w:val="00820A2B"/>
    <w:rsid w:val="00857350"/>
    <w:rsid w:val="008575DB"/>
    <w:rsid w:val="00860D99"/>
    <w:rsid w:val="008A6A7A"/>
    <w:rsid w:val="008B482E"/>
    <w:rsid w:val="008C5562"/>
    <w:rsid w:val="008D63D5"/>
    <w:rsid w:val="0090618A"/>
    <w:rsid w:val="00910E33"/>
    <w:rsid w:val="009213B5"/>
    <w:rsid w:val="00924FCE"/>
    <w:rsid w:val="00966BB1"/>
    <w:rsid w:val="009701B9"/>
    <w:rsid w:val="00981A09"/>
    <w:rsid w:val="009841F2"/>
    <w:rsid w:val="00992527"/>
    <w:rsid w:val="009A6082"/>
    <w:rsid w:val="009D7744"/>
    <w:rsid w:val="00A33F1E"/>
    <w:rsid w:val="00A47382"/>
    <w:rsid w:val="00A6560E"/>
    <w:rsid w:val="00A832B5"/>
    <w:rsid w:val="00A97965"/>
    <w:rsid w:val="00AF7FE6"/>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94AB3"/>
    <w:rsid w:val="00C94B4E"/>
    <w:rsid w:val="00CA611D"/>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527AD"/>
    <w:rsid w:val="00E70F9A"/>
    <w:rsid w:val="00E745CC"/>
    <w:rsid w:val="00E8641C"/>
    <w:rsid w:val="00EB1D2A"/>
    <w:rsid w:val="00EB2DE2"/>
    <w:rsid w:val="00EB4C49"/>
    <w:rsid w:val="00EE04DD"/>
    <w:rsid w:val="00F24E50"/>
    <w:rsid w:val="00F51A57"/>
    <w:rsid w:val="00F603CF"/>
    <w:rsid w:val="00F65F0B"/>
    <w:rsid w:val="00F6687F"/>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50FA69"/>
  <w15:chartTrackingRefBased/>
  <w15:docId w15:val="{F934882F-9CDF-4D40-800F-638A8D6CB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0A40A2"/>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0A40A2"/>
    <w:rPr>
      <w:rFonts w:ascii="Arial" w:eastAsia="Calibri" w:hAnsi="Arial"/>
      <w:b/>
      <w:bCs/>
      <w:lang w:eastAsia="en-US"/>
    </w:rPr>
  </w:style>
  <w:style w:type="paragraph" w:styleId="Revision">
    <w:name w:val="Revision"/>
    <w:hidden/>
    <w:uiPriority w:val="99"/>
    <w:semiHidden/>
    <w:rsid w:val="006D600F"/>
    <w:rPr>
      <w:rFonts w:ascii="Arial" w:hAnsi="Arial"/>
      <w:sz w:val="24"/>
      <w:szCs w:val="24"/>
      <w:lang w:val="es-ES" w:eastAsia="en-US"/>
    </w:rPr>
  </w:style>
  <w:style w:type="character" w:styleId="UnresolvedMention">
    <w:name w:val="Unresolved Mention"/>
    <w:basedOn w:val="DefaultParagraphFont"/>
    <w:uiPriority w:val="99"/>
    <w:semiHidden/>
    <w:unhideWhenUsed/>
    <w:rsid w:val="00E745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0c/hd5/WEG-drive-scan-50103073_en.pdf"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net/catalog/weg/US/en/Connectivity-and-Monitoring-Devices/Condition-Monitoring-Sensors/WEG-Motor-Scan---Sensor/WEG-Motor-Scan---Sensor/p/MKT_WDC_GLOBAL_EDGE_DEVICE_MOTOR_SCAN_SENSOR"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static.weg.net/medias/downloadcenter/hc5/h89/WEG-motion-fleet-management-50107620-en.pdf"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solutions/digital-solutions/mfm"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institutional/GB/en/solutions/digital-solutions/mfm"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GB/en/solutions/digital-solutions/mfm"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C8A3F8-B860-4E6D-8E0A-FB697135C3A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4014107-4DD7-481B-BEE1-FCF6B46D2980}">
  <ds:schemaRefs>
    <ds:schemaRef ds:uri="http://schemas.microsoft.com/sharepoint/v3/contenttype/forms"/>
  </ds:schemaRefs>
</ds:datastoreItem>
</file>

<file path=customXml/itemProps3.xml><?xml version="1.0" encoding="utf-8"?>
<ds:datastoreItem xmlns:ds="http://schemas.openxmlformats.org/officeDocument/2006/customXml" ds:itemID="{31D2340A-053D-4B41-A146-FF4D58402501}"/>
</file>

<file path=docProps/app.xml><?xml version="1.0" encoding="utf-8"?>
<Properties xmlns="http://schemas.openxmlformats.org/officeDocument/2006/extended-properties" xmlns:vt="http://schemas.openxmlformats.org/officeDocument/2006/docPropsVTypes">
  <Template>Normal</Template>
  <TotalTime>3</TotalTime>
  <Pages>4</Pages>
  <Words>946</Words>
  <Characters>5396</Characters>
  <Application>Microsoft Office Word</Application>
  <DocSecurity>0</DocSecurity>
  <Lines>44</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6330</CharactersWithSpaces>
  <SharedDoc>false</SharedDoc>
  <HLinks>
    <vt:vector size="102" baseType="variant">
      <vt:variant>
        <vt:i4>2162814</vt:i4>
      </vt:variant>
      <vt:variant>
        <vt:i4>48</vt:i4>
      </vt:variant>
      <vt:variant>
        <vt:i4>0</vt:i4>
      </vt:variant>
      <vt:variant>
        <vt:i4>5</vt:i4>
      </vt:variant>
      <vt:variant>
        <vt:lpwstr>http://www.weg.net/</vt:lpwstr>
      </vt:variant>
      <vt:variant>
        <vt:lpwstr/>
      </vt:variant>
      <vt:variant>
        <vt:i4>6750260</vt:i4>
      </vt:variant>
      <vt:variant>
        <vt:i4>45</vt:i4>
      </vt:variant>
      <vt:variant>
        <vt:i4>0</vt:i4>
      </vt:variant>
      <vt:variant>
        <vt:i4>5</vt:i4>
      </vt:variant>
      <vt:variant>
        <vt:lpwstr>https://www.linkedin.com/company/stone-junction-ltd</vt:lpwstr>
      </vt:variant>
      <vt:variant>
        <vt:lpwstr/>
      </vt:variant>
      <vt:variant>
        <vt:i4>3670056</vt:i4>
      </vt:variant>
      <vt:variant>
        <vt:i4>42</vt:i4>
      </vt:variant>
      <vt:variant>
        <vt:i4>0</vt:i4>
      </vt:variant>
      <vt:variant>
        <vt:i4>5</vt:i4>
      </vt:variant>
      <vt:variant>
        <vt:lpwstr>http://www.facebook.com/technicalPR</vt:lpwstr>
      </vt:variant>
      <vt:variant>
        <vt:lpwstr/>
      </vt:variant>
      <vt:variant>
        <vt:i4>2359341</vt:i4>
      </vt:variant>
      <vt:variant>
        <vt:i4>39</vt:i4>
      </vt:variant>
      <vt:variant>
        <vt:i4>0</vt:i4>
      </vt:variant>
      <vt:variant>
        <vt:i4>5</vt:i4>
      </vt:variant>
      <vt:variant>
        <vt:lpwstr>http://www.twitter.com/StoneJunctionPR</vt:lpwstr>
      </vt:variant>
      <vt:variant>
        <vt:lpwstr/>
      </vt:variant>
      <vt:variant>
        <vt:i4>6422566</vt:i4>
      </vt:variant>
      <vt:variant>
        <vt:i4>36</vt:i4>
      </vt:variant>
      <vt:variant>
        <vt:i4>0</vt:i4>
      </vt:variant>
      <vt:variant>
        <vt:i4>5</vt:i4>
      </vt:variant>
      <vt:variant>
        <vt:lpwstr>http://www.stone-junction.blogspot.com/</vt:lpwstr>
      </vt:variant>
      <vt:variant>
        <vt:lpwstr/>
      </vt:variant>
      <vt:variant>
        <vt:i4>6619233</vt:i4>
      </vt:variant>
      <vt:variant>
        <vt:i4>33</vt:i4>
      </vt:variant>
      <vt:variant>
        <vt:i4>0</vt:i4>
      </vt:variant>
      <vt:variant>
        <vt:i4>5</vt:i4>
      </vt:variant>
      <vt:variant>
        <vt:lpwstr>http://www.stonejunction.co.uk/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1376349</vt:i4>
      </vt:variant>
      <vt:variant>
        <vt:i4>15</vt:i4>
      </vt:variant>
      <vt:variant>
        <vt:i4>0</vt:i4>
      </vt:variant>
      <vt:variant>
        <vt:i4>5</vt:i4>
      </vt:variant>
      <vt:variant>
        <vt:lpwstr>https://static.weg.net/medias/downloadcenter/hc5/h89/WEG-motion-fleet-management-50107620-en.pdf</vt:lpwstr>
      </vt:variant>
      <vt:variant>
        <vt:lpwstr/>
      </vt:variant>
      <vt:variant>
        <vt:i4>7340151</vt:i4>
      </vt:variant>
      <vt:variant>
        <vt:i4>12</vt:i4>
      </vt:variant>
      <vt:variant>
        <vt:i4>0</vt:i4>
      </vt:variant>
      <vt:variant>
        <vt:i4>5</vt:i4>
      </vt:variant>
      <vt:variant>
        <vt:lpwstr>https://www.weg.net/institutional/GB/en/solutions/digital-solutions/mfm</vt:lpwstr>
      </vt:variant>
      <vt:variant>
        <vt:lpwstr/>
      </vt:variant>
      <vt:variant>
        <vt:i4>7340151</vt:i4>
      </vt:variant>
      <vt:variant>
        <vt:i4>9</vt:i4>
      </vt:variant>
      <vt:variant>
        <vt:i4>0</vt:i4>
      </vt:variant>
      <vt:variant>
        <vt:i4>5</vt:i4>
      </vt:variant>
      <vt:variant>
        <vt:lpwstr>https://www.weg.net/institutional/GB/en/solutions/digital-solutions/mfm</vt:lpwstr>
      </vt:variant>
      <vt:variant>
        <vt:lpwstr/>
      </vt:variant>
      <vt:variant>
        <vt:i4>7012427</vt:i4>
      </vt:variant>
      <vt:variant>
        <vt:i4>6</vt:i4>
      </vt:variant>
      <vt:variant>
        <vt:i4>0</vt:i4>
      </vt:variant>
      <vt:variant>
        <vt:i4>5</vt:i4>
      </vt:variant>
      <vt:variant>
        <vt:lpwstr>https://static.weg.net/medias/downloadcenter/h0c/hd5/WEG-drive-scan-50103073_en.pdf</vt:lpwstr>
      </vt:variant>
      <vt:variant>
        <vt:lpwstr/>
      </vt:variant>
      <vt:variant>
        <vt:i4>8061007</vt:i4>
      </vt:variant>
      <vt:variant>
        <vt:i4>3</vt:i4>
      </vt:variant>
      <vt:variant>
        <vt:i4>0</vt:i4>
      </vt:variant>
      <vt:variant>
        <vt:i4>5</vt:i4>
      </vt:variant>
      <vt:variant>
        <vt:lpwstr>https://www.weg.net/catalog/weg/US/en/Connectivity-and-Monitoring-Devices/Condition-Monitoring-Sensors/WEG-Motor-Scan---Sensor/WEG-Motor-Scan---Sensor/p/MKT_WDC_GLOBAL_EDGE_DEVICE_MOTOR_SCAN_SENSOR</vt:lpwstr>
      </vt:variant>
      <vt:variant>
        <vt:lpwstr/>
      </vt:variant>
      <vt:variant>
        <vt:i4>7340151</vt:i4>
      </vt:variant>
      <vt:variant>
        <vt:i4>0</vt:i4>
      </vt:variant>
      <vt:variant>
        <vt:i4>0</vt:i4>
      </vt:variant>
      <vt:variant>
        <vt:i4>5</vt:i4>
      </vt:variant>
      <vt:variant>
        <vt:lpwstr>https://www.weg.net/institutional/GB/en/solutions/digital-solutions/mfm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Matthew Perry</cp:lastModifiedBy>
  <cp:revision>3</cp:revision>
  <cp:lastPrinted>2013-11-27T13:43:00Z</cp:lastPrinted>
  <dcterms:created xsi:type="dcterms:W3CDTF">2022-03-28T10:10:00Z</dcterms:created>
  <dcterms:modified xsi:type="dcterms:W3CDTF">2022-04-22T13:34:00Z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