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83569" w14:textId="6AA1B3BD" w:rsidR="00B86E1F" w:rsidRPr="005076D1" w:rsidRDefault="00E06CCE" w:rsidP="005076D1">
      <w:pPr>
        <w:pStyle w:val="BodyCopy"/>
        <w:jc w:val="left"/>
        <w:rPr>
          <w:rFonts w:eastAsia="MS Mincho" w:cs="Arial"/>
        </w:rPr>
      </w:pPr>
      <w:r>
        <w:rPr>
          <w:rFonts w:eastAsia="MS Mincho" w:cs="Arial"/>
          <w:noProof/>
        </w:rPr>
        <w:drawing>
          <wp:inline distT="0" distB="0" distL="0" distR="0" wp14:anchorId="419F8FDF" wp14:editId="5E6F306D">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0AF5D749" w14:textId="77777777" w:rsidR="00FA03F5" w:rsidRPr="005076D1" w:rsidRDefault="00FA03F5" w:rsidP="006154AA">
      <w:pPr>
        <w:pStyle w:val="Heading1"/>
        <w:spacing w:line="360" w:lineRule="auto"/>
        <w:rPr>
          <w:rFonts w:ascii="Arial" w:hAnsi="Arial" w:cs="Arial"/>
          <w:sz w:val="24"/>
          <w:szCs w:val="24"/>
        </w:rPr>
      </w:pPr>
    </w:p>
    <w:p w14:paraId="1450D2B4" w14:textId="77777777" w:rsidR="000F78F9" w:rsidRPr="000F78F9" w:rsidRDefault="003A664F" w:rsidP="000F78F9">
      <w:pPr>
        <w:spacing w:line="480" w:lineRule="auto"/>
        <w:jc w:val="center"/>
        <w:rPr>
          <w:rFonts w:cs="Arial"/>
          <w:b/>
          <w:sz w:val="32"/>
        </w:rPr>
      </w:pPr>
      <w:r>
        <w:rPr>
          <w:rFonts w:cs="Arial"/>
          <w:b/>
          <w:sz w:val="32"/>
        </w:rPr>
        <w:t xml:space="preserve">WEG launches top performing motor for fan applications </w:t>
      </w:r>
    </w:p>
    <w:p w14:paraId="7BB00C4B" w14:textId="77777777" w:rsidR="000F78F9" w:rsidRPr="000F78F9" w:rsidRDefault="000F78F9" w:rsidP="000F78F9">
      <w:pPr>
        <w:spacing w:line="480" w:lineRule="auto"/>
        <w:jc w:val="center"/>
        <w:rPr>
          <w:rFonts w:cs="Arial"/>
          <w:b/>
        </w:rPr>
      </w:pPr>
      <w:r w:rsidRPr="000F78F9">
        <w:rPr>
          <w:rFonts w:cs="Arial"/>
          <w:b/>
        </w:rPr>
        <w:t xml:space="preserve">~ </w:t>
      </w:r>
      <w:r w:rsidR="003A664F">
        <w:rPr>
          <w:rFonts w:cs="Arial"/>
          <w:b/>
        </w:rPr>
        <w:t>WECM range: Moving air with efficiency</w:t>
      </w:r>
      <w:r w:rsidRPr="000F78F9">
        <w:rPr>
          <w:rFonts w:cs="Arial"/>
          <w:b/>
        </w:rPr>
        <w:t xml:space="preserve"> ~</w:t>
      </w:r>
    </w:p>
    <w:p w14:paraId="2BD48F56" w14:textId="77777777" w:rsidR="000F78F9" w:rsidRDefault="000F78F9" w:rsidP="000F78F9">
      <w:pPr>
        <w:spacing w:line="480" w:lineRule="auto"/>
        <w:jc w:val="both"/>
        <w:rPr>
          <w:b/>
        </w:rPr>
      </w:pPr>
    </w:p>
    <w:p w14:paraId="148B93E9" w14:textId="3AF3F703" w:rsidR="003A664F" w:rsidRPr="00870670" w:rsidRDefault="00686292" w:rsidP="000F78F9">
      <w:pPr>
        <w:spacing w:line="480" w:lineRule="auto"/>
        <w:jc w:val="both"/>
        <w:rPr>
          <w:b/>
        </w:rPr>
      </w:pPr>
      <w:hyperlink r:id="rId11" w:history="1">
        <w:r w:rsidR="003A664F" w:rsidRPr="00A24BA4">
          <w:rPr>
            <w:rStyle w:val="Hyperlink"/>
            <w:b/>
          </w:rPr>
          <w:t>Industrial motor</w:t>
        </w:r>
      </w:hyperlink>
      <w:r w:rsidR="003A664F" w:rsidRPr="003A664F">
        <w:rPr>
          <w:b/>
        </w:rPr>
        <w:t xml:space="preserve"> </w:t>
      </w:r>
      <w:r w:rsidR="003A664F" w:rsidRPr="00870670">
        <w:rPr>
          <w:b/>
        </w:rPr>
        <w:t xml:space="preserve">manufacturer, WEG, has launched the WEG Electronically Commutated Motor (WECM) range. The motors have been developed to meet the safety and reliability needs of exhaust and ventilation systems </w:t>
      </w:r>
      <w:r w:rsidR="003A664F" w:rsidRPr="00870670">
        <w:rPr>
          <w:rFonts w:cs="Arial"/>
          <w:shd w:val="clear" w:color="auto" w:fill="FFFFFF"/>
        </w:rPr>
        <w:t>—</w:t>
      </w:r>
      <w:r w:rsidR="003A664F" w:rsidRPr="00870670">
        <w:rPr>
          <w:b/>
        </w:rPr>
        <w:t xml:space="preserve"> providing </w:t>
      </w:r>
      <w:r w:rsidR="00474C12" w:rsidRPr="00870670">
        <w:rPr>
          <w:b/>
        </w:rPr>
        <w:t>energy consumption rates</w:t>
      </w:r>
      <w:r w:rsidR="00254B34" w:rsidRPr="00870670">
        <w:rPr>
          <w:b/>
        </w:rPr>
        <w:t xml:space="preserve"> for a variety of air movement applications</w:t>
      </w:r>
      <w:r w:rsidR="003A664F" w:rsidRPr="00870670">
        <w:rPr>
          <w:b/>
        </w:rPr>
        <w:t xml:space="preserve">.  </w:t>
      </w:r>
    </w:p>
    <w:p w14:paraId="49B617ED" w14:textId="77777777" w:rsidR="003A664F" w:rsidRPr="00870670" w:rsidRDefault="003A664F" w:rsidP="000F78F9">
      <w:pPr>
        <w:spacing w:line="480" w:lineRule="auto"/>
        <w:jc w:val="both"/>
        <w:rPr>
          <w:b/>
          <w:szCs w:val="20"/>
        </w:rPr>
      </w:pPr>
    </w:p>
    <w:p w14:paraId="69C0C778" w14:textId="4FEC415E" w:rsidR="00254B34" w:rsidRPr="00870670" w:rsidRDefault="003A664F" w:rsidP="00254B34">
      <w:pPr>
        <w:spacing w:line="480" w:lineRule="auto"/>
        <w:jc w:val="both"/>
        <w:rPr>
          <w:bCs/>
          <w:szCs w:val="20"/>
        </w:rPr>
      </w:pPr>
      <w:r w:rsidRPr="00870670">
        <w:rPr>
          <w:bCs/>
          <w:szCs w:val="20"/>
        </w:rPr>
        <w:t>The WECM range</w:t>
      </w:r>
      <w:r w:rsidR="00254B34" w:rsidRPr="00870670">
        <w:rPr>
          <w:bCs/>
          <w:szCs w:val="20"/>
        </w:rPr>
        <w:t xml:space="preserve"> has been developed in line with WEG’s product-wide ethos </w:t>
      </w:r>
      <w:r w:rsidR="0037236C" w:rsidRPr="00870670">
        <w:rPr>
          <w:bCs/>
          <w:szCs w:val="20"/>
        </w:rPr>
        <w:t xml:space="preserve">to provide market leading energy efficient motors and drives. Incorporating </w:t>
      </w:r>
      <w:r w:rsidR="00254B34" w:rsidRPr="00870670">
        <w:rPr>
          <w:bCs/>
          <w:szCs w:val="20"/>
        </w:rPr>
        <w:t xml:space="preserve">accurate speed control, the new </w:t>
      </w:r>
      <w:r w:rsidR="0037236C" w:rsidRPr="00870670">
        <w:rPr>
          <w:bCs/>
          <w:szCs w:val="20"/>
        </w:rPr>
        <w:t xml:space="preserve">WECM </w:t>
      </w:r>
      <w:r w:rsidR="00254B34" w:rsidRPr="00870670">
        <w:rPr>
          <w:bCs/>
          <w:szCs w:val="20"/>
        </w:rPr>
        <w:t xml:space="preserve">range can significantly decrease </w:t>
      </w:r>
      <w:r w:rsidR="0037236C" w:rsidRPr="00870670">
        <w:rPr>
          <w:bCs/>
          <w:szCs w:val="20"/>
        </w:rPr>
        <w:t xml:space="preserve">power </w:t>
      </w:r>
      <w:r w:rsidR="00254B34" w:rsidRPr="00870670">
        <w:rPr>
          <w:bCs/>
          <w:szCs w:val="20"/>
        </w:rPr>
        <w:t>consumption</w:t>
      </w:r>
      <w:r w:rsidR="0037236C" w:rsidRPr="00870670">
        <w:rPr>
          <w:bCs/>
          <w:szCs w:val="20"/>
        </w:rPr>
        <w:t>,</w:t>
      </w:r>
      <w:r w:rsidR="00254B34" w:rsidRPr="00870670">
        <w:rPr>
          <w:bCs/>
          <w:szCs w:val="20"/>
        </w:rPr>
        <w:t xml:space="preserve"> thus providing energy and cost savings for the user. </w:t>
      </w:r>
    </w:p>
    <w:p w14:paraId="23B147C6" w14:textId="77777777" w:rsidR="00254B34" w:rsidRPr="00870670" w:rsidRDefault="00254B34" w:rsidP="00254B34">
      <w:pPr>
        <w:spacing w:line="480" w:lineRule="auto"/>
        <w:jc w:val="both"/>
        <w:rPr>
          <w:bCs/>
          <w:szCs w:val="20"/>
        </w:rPr>
      </w:pPr>
    </w:p>
    <w:p w14:paraId="631B3019" w14:textId="719861EB" w:rsidR="00254B34" w:rsidRPr="00870670" w:rsidRDefault="000257CD" w:rsidP="00254B34">
      <w:pPr>
        <w:spacing w:line="480" w:lineRule="auto"/>
        <w:jc w:val="both"/>
        <w:rPr>
          <w:strike/>
        </w:rPr>
      </w:pPr>
      <w:r>
        <w:t xml:space="preserve">Available in single or three-phase versions, with power ratings up to </w:t>
      </w:r>
      <w:r w:rsidR="00D65F12">
        <w:t>7.5</w:t>
      </w:r>
      <w:r>
        <w:t>kW, t</w:t>
      </w:r>
      <w:r w:rsidR="00254B34" w:rsidRPr="00870670">
        <w:t xml:space="preserve">he </w:t>
      </w:r>
      <w:r w:rsidR="0037236C" w:rsidRPr="00870670">
        <w:t xml:space="preserve">WECM line has </w:t>
      </w:r>
      <w:r w:rsidR="00254B34" w:rsidRPr="00870670">
        <w:t>been designed to</w:t>
      </w:r>
      <w:r w:rsidR="008E6170" w:rsidRPr="00870670">
        <w:t xml:space="preserve"> ensure</w:t>
      </w:r>
      <w:r w:rsidR="00254B34" w:rsidRPr="00870670">
        <w:t xml:space="preserve"> compl</w:t>
      </w:r>
      <w:r w:rsidR="008E6170" w:rsidRPr="00870670">
        <w:t>iance</w:t>
      </w:r>
      <w:r w:rsidR="00254B34" w:rsidRPr="00870670">
        <w:t xml:space="preserve"> with</w:t>
      </w:r>
      <w:r w:rsidR="0037236C" w:rsidRPr="00870670">
        <w:t xml:space="preserve"> all applicable IEC and European standards</w:t>
      </w:r>
      <w:r w:rsidR="00254B34" w:rsidRPr="00870670">
        <w:t xml:space="preserve"> for electric motors</w:t>
      </w:r>
      <w:r w:rsidR="0037236C" w:rsidRPr="00870670">
        <w:t xml:space="preserve"> and drives</w:t>
      </w:r>
      <w:r w:rsidR="00254B34" w:rsidRPr="00870670">
        <w:t xml:space="preserve">. </w:t>
      </w:r>
      <w:r w:rsidR="0037236C" w:rsidRPr="00870670">
        <w:t xml:space="preserve">Furthermore, </w:t>
      </w:r>
      <w:r w:rsidR="00254B34" w:rsidRPr="00870670">
        <w:t>WEG’s entire mot</w:t>
      </w:r>
      <w:r w:rsidR="008E6170" w:rsidRPr="00870670">
        <w:t>o</w:t>
      </w:r>
      <w:r w:rsidR="00254B34" w:rsidRPr="00870670">
        <w:t>r</w:t>
      </w:r>
      <w:r w:rsidR="0037236C" w:rsidRPr="00870670">
        <w:t>s</w:t>
      </w:r>
      <w:r w:rsidR="00254B34" w:rsidRPr="00870670">
        <w:t xml:space="preserve"> </w:t>
      </w:r>
      <w:r w:rsidR="0037236C" w:rsidRPr="00870670">
        <w:t xml:space="preserve">and drives </w:t>
      </w:r>
      <w:r w:rsidR="00254B34" w:rsidRPr="00870670">
        <w:t>range</w:t>
      </w:r>
      <w:r w:rsidR="0037236C" w:rsidRPr="00870670">
        <w:t xml:space="preserve"> is available in compliance with </w:t>
      </w:r>
      <w:hyperlink r:id="rId12" w:history="1">
        <w:r w:rsidR="0037236C" w:rsidRPr="00870670">
          <w:rPr>
            <w:rStyle w:val="Hyperlink"/>
          </w:rPr>
          <w:t>Commission Regulation (EU) 2019/1781</w:t>
        </w:r>
      </w:hyperlink>
      <w:r w:rsidR="00F13EAE" w:rsidRPr="00870670">
        <w:t xml:space="preserve">, </w:t>
      </w:r>
      <w:r w:rsidR="0037236C" w:rsidRPr="00870670">
        <w:t>requirements for</w:t>
      </w:r>
      <w:r w:rsidR="00F13EAE" w:rsidRPr="00870670">
        <w:t xml:space="preserve"> electric motors and variable speed drives, which </w:t>
      </w:r>
      <w:r w:rsidR="00E06CCE">
        <w:t xml:space="preserve">took effect from July 1, 2021. </w:t>
      </w:r>
      <w:r w:rsidR="00254B34" w:rsidRPr="00870670">
        <w:rPr>
          <w:strike/>
        </w:rPr>
        <w:t xml:space="preserve"> </w:t>
      </w:r>
    </w:p>
    <w:p w14:paraId="25111FA0" w14:textId="77777777" w:rsidR="00254B34" w:rsidRPr="00870670" w:rsidRDefault="00254B34" w:rsidP="00254B34">
      <w:pPr>
        <w:spacing w:line="480" w:lineRule="auto"/>
        <w:jc w:val="both"/>
        <w:rPr>
          <w:bCs/>
          <w:szCs w:val="20"/>
        </w:rPr>
      </w:pPr>
    </w:p>
    <w:p w14:paraId="1CF71039" w14:textId="4D324349" w:rsidR="008E6170" w:rsidRPr="00870670" w:rsidRDefault="008E6170" w:rsidP="00254B34">
      <w:pPr>
        <w:spacing w:line="480" w:lineRule="auto"/>
        <w:jc w:val="both"/>
        <w:rPr>
          <w:bCs/>
          <w:szCs w:val="20"/>
          <w:lang w:val="pt-BR"/>
        </w:rPr>
      </w:pPr>
      <w:r w:rsidRPr="00870670">
        <w:rPr>
          <w:bCs/>
          <w:szCs w:val="20"/>
        </w:rPr>
        <w:t xml:space="preserve">The WECM </w:t>
      </w:r>
      <w:r w:rsidR="00AD7AD1" w:rsidRPr="00870670">
        <w:rPr>
          <w:bCs/>
          <w:szCs w:val="20"/>
        </w:rPr>
        <w:t xml:space="preserve">is a brushless motor design with </w:t>
      </w:r>
      <w:r w:rsidRPr="00870670">
        <w:rPr>
          <w:bCs/>
          <w:szCs w:val="20"/>
        </w:rPr>
        <w:t xml:space="preserve">permanent magnets and an integrated inverter. </w:t>
      </w:r>
      <w:r w:rsidR="00AD7AD1" w:rsidRPr="00870670">
        <w:rPr>
          <w:bCs/>
          <w:szCs w:val="20"/>
        </w:rPr>
        <w:t xml:space="preserve">The </w:t>
      </w:r>
      <w:r w:rsidRPr="00870670">
        <w:rPr>
          <w:bCs/>
          <w:szCs w:val="20"/>
        </w:rPr>
        <w:t xml:space="preserve">inverter </w:t>
      </w:r>
      <w:r w:rsidR="00AD7AD1" w:rsidRPr="00870670">
        <w:rPr>
          <w:bCs/>
          <w:szCs w:val="20"/>
        </w:rPr>
        <w:t xml:space="preserve">enables the user to vary the motor speed according to the demands </w:t>
      </w:r>
      <w:r w:rsidR="00DC060F" w:rsidRPr="00870670">
        <w:rPr>
          <w:bCs/>
          <w:szCs w:val="20"/>
        </w:rPr>
        <w:t xml:space="preserve">of </w:t>
      </w:r>
      <w:r w:rsidRPr="00870670">
        <w:rPr>
          <w:bCs/>
          <w:szCs w:val="20"/>
        </w:rPr>
        <w:t xml:space="preserve">the application. </w:t>
      </w:r>
      <w:r w:rsidR="00AD7AD1" w:rsidRPr="00870670">
        <w:rPr>
          <w:bCs/>
          <w:szCs w:val="20"/>
        </w:rPr>
        <w:t>Speed control can be selected in either local or remote modes using dip-switches housed inside the drive cover</w:t>
      </w:r>
      <w:r w:rsidR="00441B53" w:rsidRPr="00870670">
        <w:rPr>
          <w:bCs/>
          <w:szCs w:val="20"/>
        </w:rPr>
        <w:t>, with speed adjustment possible f</w:t>
      </w:r>
      <w:r w:rsidRPr="00870670">
        <w:rPr>
          <w:bCs/>
          <w:szCs w:val="20"/>
        </w:rPr>
        <w:t xml:space="preserve">rom </w:t>
      </w:r>
      <w:r w:rsidR="008C43D6" w:rsidRPr="00870670">
        <w:rPr>
          <w:bCs/>
          <w:szCs w:val="20"/>
        </w:rPr>
        <w:t xml:space="preserve">200 </w:t>
      </w:r>
      <w:r w:rsidRPr="00870670">
        <w:rPr>
          <w:bCs/>
          <w:szCs w:val="20"/>
        </w:rPr>
        <w:t xml:space="preserve">to 1500/1800 </w:t>
      </w:r>
      <w:r w:rsidR="00DC060F" w:rsidRPr="00870670">
        <w:rPr>
          <w:bCs/>
          <w:szCs w:val="20"/>
        </w:rPr>
        <w:t>revolutions per minute (</w:t>
      </w:r>
      <w:r w:rsidRPr="00870670">
        <w:rPr>
          <w:bCs/>
          <w:szCs w:val="20"/>
        </w:rPr>
        <w:t>rpm</w:t>
      </w:r>
      <w:r w:rsidR="00DC060F" w:rsidRPr="00870670">
        <w:rPr>
          <w:bCs/>
          <w:szCs w:val="20"/>
        </w:rPr>
        <w:t>)</w:t>
      </w:r>
      <w:r w:rsidRPr="00870670">
        <w:rPr>
          <w:bCs/>
          <w:szCs w:val="20"/>
        </w:rPr>
        <w:t xml:space="preserve"> or 500 to 3000 rpm</w:t>
      </w:r>
      <w:r w:rsidR="00870670">
        <w:rPr>
          <w:bCs/>
          <w:szCs w:val="20"/>
        </w:rPr>
        <w:t>.</w:t>
      </w:r>
      <w:r w:rsidR="00441B53" w:rsidRPr="00870670">
        <w:rPr>
          <w:bCs/>
          <w:szCs w:val="20"/>
        </w:rPr>
        <w:t xml:space="preserve"> </w:t>
      </w:r>
    </w:p>
    <w:p w14:paraId="4D361F0B" w14:textId="77777777" w:rsidR="006F5295" w:rsidRPr="00870670" w:rsidRDefault="006F5295" w:rsidP="006F5295">
      <w:pPr>
        <w:spacing w:line="480" w:lineRule="auto"/>
        <w:jc w:val="both"/>
      </w:pPr>
    </w:p>
    <w:p w14:paraId="3051B5A6" w14:textId="08A602EA" w:rsidR="006F5295" w:rsidRPr="00870670" w:rsidRDefault="006F5295" w:rsidP="006F5295">
      <w:pPr>
        <w:spacing w:line="480" w:lineRule="auto"/>
        <w:jc w:val="both"/>
        <w:rPr>
          <w:bCs/>
        </w:rPr>
      </w:pPr>
      <w:r w:rsidRPr="00870670">
        <w:rPr>
          <w:bCs/>
        </w:rPr>
        <w:t xml:space="preserve">The </w:t>
      </w:r>
      <w:hyperlink r:id="rId13" w:history="1">
        <w:r w:rsidRPr="00870670">
          <w:rPr>
            <w:rStyle w:val="Hyperlink"/>
          </w:rPr>
          <w:t xml:space="preserve">WECM </w:t>
        </w:r>
        <w:r w:rsidR="00F36256" w:rsidRPr="00870670">
          <w:rPr>
            <w:rStyle w:val="Hyperlink"/>
          </w:rPr>
          <w:t>motor</w:t>
        </w:r>
      </w:hyperlink>
      <w:r w:rsidR="00F36256" w:rsidRPr="00870670">
        <w:rPr>
          <w:bCs/>
        </w:rPr>
        <w:t xml:space="preserve"> </w:t>
      </w:r>
      <w:r w:rsidRPr="00870670">
        <w:rPr>
          <w:bCs/>
        </w:rPr>
        <w:t>reaches th</w:t>
      </w:r>
      <w:r w:rsidR="00E06CCE">
        <w:rPr>
          <w:bCs/>
        </w:rPr>
        <w:t>e anticipated</w:t>
      </w:r>
      <w:r w:rsidR="00A55C81">
        <w:rPr>
          <w:bCs/>
        </w:rPr>
        <w:t xml:space="preserve"> </w:t>
      </w:r>
      <w:r w:rsidRPr="00870670">
        <w:rPr>
          <w:bCs/>
        </w:rPr>
        <w:t xml:space="preserve">IE6 level of efficiency, the highest in the market, </w:t>
      </w:r>
      <w:r w:rsidR="006B5F36">
        <w:rPr>
          <w:bCs/>
        </w:rPr>
        <w:t xml:space="preserve">if </w:t>
      </w:r>
      <w:r w:rsidRPr="00870670">
        <w:rPr>
          <w:bCs/>
        </w:rPr>
        <w:t>considering 20</w:t>
      </w:r>
      <w:r w:rsidR="00E06CCE">
        <w:rPr>
          <w:bCs/>
        </w:rPr>
        <w:t xml:space="preserve"> per cent</w:t>
      </w:r>
      <w:r w:rsidRPr="00870670">
        <w:rPr>
          <w:bCs/>
        </w:rPr>
        <w:t xml:space="preserve"> lower losses than the IE5 levels defined in the standard IEC TS 60034-30-2 Rotating electrical machines - Part 30-2: Efficiency classes of variable speed AC motors (IE-code)</w:t>
      </w:r>
      <w:r w:rsidR="00F36256" w:rsidRPr="00870670">
        <w:rPr>
          <w:bCs/>
        </w:rPr>
        <w:t>.</w:t>
      </w:r>
      <w:r w:rsidRPr="00870670">
        <w:rPr>
          <w:bCs/>
        </w:rPr>
        <w:t xml:space="preserve"> </w:t>
      </w:r>
    </w:p>
    <w:p w14:paraId="49B2742D" w14:textId="77777777" w:rsidR="008E6170" w:rsidRPr="00870670" w:rsidRDefault="008E6170" w:rsidP="00254B34">
      <w:pPr>
        <w:spacing w:line="480" w:lineRule="auto"/>
        <w:jc w:val="both"/>
        <w:rPr>
          <w:bCs/>
          <w:szCs w:val="20"/>
          <w:lang w:val="pt-BR"/>
        </w:rPr>
      </w:pPr>
    </w:p>
    <w:p w14:paraId="5E1FB824" w14:textId="77777777" w:rsidR="008E6170" w:rsidRPr="00870670" w:rsidRDefault="00F36256" w:rsidP="00254B34">
      <w:pPr>
        <w:spacing w:line="480" w:lineRule="auto"/>
        <w:jc w:val="both"/>
        <w:rPr>
          <w:bCs/>
          <w:szCs w:val="20"/>
        </w:rPr>
      </w:pPr>
      <w:r w:rsidRPr="00870670">
        <w:rPr>
          <w:bCs/>
          <w:szCs w:val="20"/>
        </w:rPr>
        <w:t xml:space="preserve">Speed variation utilising the WECM motor </w:t>
      </w:r>
      <w:r w:rsidR="008E6170" w:rsidRPr="00870670">
        <w:rPr>
          <w:bCs/>
          <w:szCs w:val="20"/>
        </w:rPr>
        <w:t xml:space="preserve">not only reduces energy </w:t>
      </w:r>
      <w:r w:rsidRPr="00870670">
        <w:rPr>
          <w:bCs/>
          <w:szCs w:val="20"/>
        </w:rPr>
        <w:t xml:space="preserve">consumption, </w:t>
      </w:r>
      <w:r w:rsidR="008E6170" w:rsidRPr="00870670">
        <w:rPr>
          <w:bCs/>
          <w:szCs w:val="20"/>
        </w:rPr>
        <w:t>but also reduces costs when compared to a separate motor and inverter. What’s more, because the inverter is integrated into the motor, there is no terminal box or cable required</w:t>
      </w:r>
      <w:r w:rsidRPr="00870670">
        <w:rPr>
          <w:bCs/>
          <w:szCs w:val="20"/>
        </w:rPr>
        <w:t xml:space="preserve"> between the motor and inverter</w:t>
      </w:r>
      <w:r w:rsidR="008E6170" w:rsidRPr="00870670">
        <w:rPr>
          <w:bCs/>
          <w:szCs w:val="20"/>
        </w:rPr>
        <w:t>. This allows for a more compact solution.</w:t>
      </w:r>
    </w:p>
    <w:p w14:paraId="01E81619" w14:textId="77777777" w:rsidR="008E6170" w:rsidRPr="00870670" w:rsidRDefault="008E6170" w:rsidP="00474C12">
      <w:pPr>
        <w:spacing w:line="480" w:lineRule="auto"/>
        <w:jc w:val="both"/>
        <w:rPr>
          <w:rFonts w:cs="Arial"/>
          <w:bCs/>
        </w:rPr>
      </w:pPr>
    </w:p>
    <w:p w14:paraId="3FA46877" w14:textId="34CC5578" w:rsidR="00474C12" w:rsidRPr="004564FD" w:rsidRDefault="00474C12" w:rsidP="00474C12">
      <w:pPr>
        <w:spacing w:line="480" w:lineRule="auto"/>
        <w:jc w:val="both"/>
        <w:rPr>
          <w:rFonts w:cs="Arial"/>
          <w:bCs/>
          <w:strike/>
          <w:lang w:eastAsia="en-GB"/>
        </w:rPr>
      </w:pPr>
      <w:r w:rsidRPr="004564FD">
        <w:rPr>
          <w:rFonts w:cs="Arial"/>
          <w:bCs/>
          <w:strike/>
          <w:lang w:val="pt-BR"/>
        </w:rPr>
        <w:t xml:space="preserve">“Aside from its energy saving advantages, the WECM range </w:t>
      </w:r>
      <w:r w:rsidR="002D77C8" w:rsidRPr="004564FD">
        <w:rPr>
          <w:rFonts w:cs="Arial"/>
          <w:bCs/>
          <w:strike/>
          <w:lang w:val="pt-BR"/>
        </w:rPr>
        <w:t xml:space="preserve">offers users </w:t>
      </w:r>
      <w:r w:rsidRPr="004564FD">
        <w:rPr>
          <w:rFonts w:cs="Arial"/>
          <w:bCs/>
          <w:strike/>
          <w:lang w:val="pt-BR"/>
        </w:rPr>
        <w:t xml:space="preserve">impressive ingress </w:t>
      </w:r>
      <w:r w:rsidR="008C43D6" w:rsidRPr="004564FD">
        <w:rPr>
          <w:rFonts w:cs="Arial"/>
          <w:bCs/>
          <w:strike/>
          <w:lang w:val="pt-BR"/>
        </w:rPr>
        <w:t xml:space="preserve">and environmental </w:t>
      </w:r>
      <w:r w:rsidRPr="004564FD">
        <w:rPr>
          <w:rFonts w:cs="Arial"/>
          <w:bCs/>
          <w:strike/>
          <w:lang w:val="pt-BR"/>
        </w:rPr>
        <w:t xml:space="preserve">protection,” explained Marek </w:t>
      </w:r>
      <w:r w:rsidRPr="004564FD">
        <w:rPr>
          <w:rFonts w:cs="Arial"/>
          <w:bCs/>
          <w:strike/>
          <w:lang w:eastAsia="en-GB"/>
        </w:rPr>
        <w:t xml:space="preserve">Lukaszczyk, European &amp; Middle East marketing manager at WEG. “This is particularly important for </w:t>
      </w:r>
      <w:r w:rsidR="008C43D6" w:rsidRPr="004564FD">
        <w:rPr>
          <w:rFonts w:cs="Arial"/>
          <w:bCs/>
          <w:strike/>
          <w:lang w:eastAsia="en-GB"/>
        </w:rPr>
        <w:t xml:space="preserve">many of the </w:t>
      </w:r>
      <w:r w:rsidRPr="004564FD">
        <w:rPr>
          <w:rFonts w:cs="Arial"/>
          <w:bCs/>
          <w:strike/>
          <w:lang w:eastAsia="en-GB"/>
        </w:rPr>
        <w:t xml:space="preserve">applications in </w:t>
      </w:r>
      <w:r w:rsidR="008C43D6" w:rsidRPr="004564FD">
        <w:rPr>
          <w:rFonts w:cs="Arial"/>
          <w:bCs/>
          <w:strike/>
          <w:lang w:eastAsia="en-GB"/>
        </w:rPr>
        <w:t xml:space="preserve">which the WECM is utilised, </w:t>
      </w:r>
      <w:r w:rsidR="002D77C8" w:rsidRPr="004564FD">
        <w:rPr>
          <w:rFonts w:cs="Arial"/>
          <w:bCs/>
          <w:strike/>
          <w:lang w:eastAsia="en-GB"/>
        </w:rPr>
        <w:t>s</w:t>
      </w:r>
      <w:r w:rsidRPr="004564FD">
        <w:rPr>
          <w:rFonts w:cs="Arial"/>
          <w:bCs/>
          <w:strike/>
          <w:lang w:eastAsia="en-GB"/>
        </w:rPr>
        <w:t xml:space="preserve">uch as </w:t>
      </w:r>
      <w:r w:rsidR="002D77C8" w:rsidRPr="004564FD">
        <w:rPr>
          <w:rFonts w:cs="Arial"/>
          <w:bCs/>
          <w:strike/>
          <w:lang w:eastAsia="en-GB"/>
        </w:rPr>
        <w:t xml:space="preserve">kitchen </w:t>
      </w:r>
      <w:r w:rsidR="00573FD5" w:rsidRPr="004564FD">
        <w:rPr>
          <w:rFonts w:cs="Arial"/>
          <w:bCs/>
          <w:strike/>
          <w:lang w:eastAsia="en-GB"/>
        </w:rPr>
        <w:t>v</w:t>
      </w:r>
      <w:r w:rsidRPr="004564FD">
        <w:rPr>
          <w:rFonts w:cs="Arial"/>
          <w:bCs/>
          <w:strike/>
          <w:lang w:eastAsia="en-GB"/>
        </w:rPr>
        <w:t xml:space="preserve">entilation </w:t>
      </w:r>
      <w:r w:rsidR="002D77C8" w:rsidRPr="004564FD">
        <w:rPr>
          <w:rFonts w:cs="Arial"/>
          <w:bCs/>
          <w:strike/>
          <w:lang w:eastAsia="en-GB"/>
        </w:rPr>
        <w:t xml:space="preserve">where the 60°C ambient rating </w:t>
      </w:r>
      <w:r w:rsidR="00BF6E47" w:rsidRPr="004564FD">
        <w:rPr>
          <w:rFonts w:cs="Arial"/>
          <w:bCs/>
          <w:strike/>
          <w:lang w:eastAsia="en-GB"/>
        </w:rPr>
        <w:t xml:space="preserve">of the WECM </w:t>
      </w:r>
      <w:r w:rsidR="002D77C8" w:rsidRPr="004564FD">
        <w:rPr>
          <w:rFonts w:cs="Arial"/>
          <w:bCs/>
          <w:strike/>
          <w:lang w:eastAsia="en-GB"/>
        </w:rPr>
        <w:t xml:space="preserve">excels, or </w:t>
      </w:r>
      <w:r w:rsidR="00BF6E47" w:rsidRPr="004564FD">
        <w:rPr>
          <w:rFonts w:cs="Arial"/>
          <w:bCs/>
          <w:strike/>
          <w:lang w:eastAsia="en-GB"/>
        </w:rPr>
        <w:t xml:space="preserve">in </w:t>
      </w:r>
      <w:r w:rsidR="002D77C8" w:rsidRPr="004564FD">
        <w:rPr>
          <w:rFonts w:cs="Arial"/>
          <w:bCs/>
          <w:strike/>
          <w:lang w:eastAsia="en-GB"/>
        </w:rPr>
        <w:t xml:space="preserve">agricultural applications where the </w:t>
      </w:r>
      <w:r w:rsidRPr="004564FD">
        <w:rPr>
          <w:rFonts w:cs="Arial"/>
          <w:bCs/>
          <w:strike/>
          <w:lang w:eastAsia="en-GB"/>
        </w:rPr>
        <w:t xml:space="preserve">IP55 </w:t>
      </w:r>
      <w:r w:rsidR="00E24CC0" w:rsidRPr="004564FD">
        <w:rPr>
          <w:rFonts w:cs="Arial"/>
          <w:bCs/>
          <w:strike/>
          <w:lang w:eastAsia="en-GB"/>
        </w:rPr>
        <w:t xml:space="preserve">rating </w:t>
      </w:r>
      <w:r w:rsidR="002D77C8" w:rsidRPr="004564FD">
        <w:rPr>
          <w:rFonts w:cs="Arial"/>
          <w:bCs/>
          <w:strike/>
          <w:lang w:eastAsia="en-GB"/>
        </w:rPr>
        <w:lastRenderedPageBreak/>
        <w:t>of the motor and drive</w:t>
      </w:r>
      <w:r w:rsidR="007A7891" w:rsidRPr="004564FD">
        <w:rPr>
          <w:rFonts w:cs="Arial"/>
          <w:bCs/>
          <w:strike/>
          <w:lang w:eastAsia="en-GB"/>
        </w:rPr>
        <w:t xml:space="preserve"> ensures reliable p</w:t>
      </w:r>
      <w:r w:rsidR="00E24CC0" w:rsidRPr="004564FD">
        <w:rPr>
          <w:rFonts w:cs="Arial"/>
          <w:bCs/>
          <w:strike/>
          <w:lang w:eastAsia="en-GB"/>
        </w:rPr>
        <w:t xml:space="preserve">rotection against </w:t>
      </w:r>
      <w:r w:rsidR="00870670" w:rsidRPr="004564FD">
        <w:rPr>
          <w:rFonts w:cs="Arial"/>
          <w:bCs/>
          <w:strike/>
          <w:lang w:eastAsia="en-GB"/>
        </w:rPr>
        <w:t xml:space="preserve">ingress of </w:t>
      </w:r>
      <w:r w:rsidR="00E24CC0" w:rsidRPr="004564FD">
        <w:rPr>
          <w:rFonts w:cs="Arial"/>
          <w:bCs/>
          <w:strike/>
          <w:lang w:eastAsia="en-GB"/>
        </w:rPr>
        <w:t xml:space="preserve">water and dust </w:t>
      </w:r>
      <w:r w:rsidR="007A7891" w:rsidRPr="004564FD">
        <w:rPr>
          <w:rFonts w:cs="Arial"/>
          <w:bCs/>
          <w:strike/>
          <w:lang w:eastAsia="en-GB"/>
        </w:rPr>
        <w:t>in aggressive environments</w:t>
      </w:r>
      <w:r w:rsidR="00870670" w:rsidRPr="004564FD">
        <w:rPr>
          <w:rFonts w:cs="Arial"/>
          <w:bCs/>
          <w:strike/>
          <w:lang w:eastAsia="en-GB"/>
        </w:rPr>
        <w:t>.”</w:t>
      </w:r>
      <w:r w:rsidR="00573FD5" w:rsidRPr="004564FD">
        <w:rPr>
          <w:rFonts w:cs="Arial"/>
          <w:bCs/>
          <w:strike/>
          <w:lang w:eastAsia="en-GB"/>
        </w:rPr>
        <w:t xml:space="preserve"> </w:t>
      </w:r>
    </w:p>
    <w:p w14:paraId="21487D98" w14:textId="744E4B7C" w:rsidR="000D0543" w:rsidRPr="001105EE" w:rsidRDefault="002E21D8" w:rsidP="001105EE">
      <w:pPr>
        <w:spacing w:line="480" w:lineRule="auto"/>
        <w:jc w:val="both"/>
        <w:rPr>
          <w:rFonts w:cs="Arial"/>
          <w:bCs/>
          <w:lang w:val="pl-PL" w:eastAsia="en-GB"/>
        </w:rPr>
      </w:pPr>
      <w:r w:rsidRPr="002E21D8">
        <w:rPr>
          <w:rFonts w:cs="Arial"/>
          <w:bCs/>
          <w:highlight w:val="yellow"/>
          <w:lang w:val="pl-PL" w:eastAsia="en-GB"/>
        </w:rPr>
        <w:t>„</w:t>
      </w:r>
      <w:r w:rsidR="00CC54F2" w:rsidRPr="002E21D8">
        <w:rPr>
          <w:rFonts w:cs="Arial"/>
          <w:bCs/>
          <w:highlight w:val="yellow"/>
          <w:lang w:val="pl-PL" w:eastAsia="en-GB"/>
        </w:rPr>
        <w:t xml:space="preserve">Biorąc pod uwagę </w:t>
      </w:r>
      <w:r w:rsidRPr="002E21D8">
        <w:rPr>
          <w:rFonts w:cs="Arial"/>
          <w:bCs/>
          <w:highlight w:val="yellow"/>
          <w:lang w:val="pl-PL" w:eastAsia="en-GB"/>
        </w:rPr>
        <w:t xml:space="preserve">wysoką sprawność, </w:t>
      </w:r>
      <w:r w:rsidR="00CC54F2" w:rsidRPr="002E21D8">
        <w:rPr>
          <w:rFonts w:cs="Arial"/>
          <w:bCs/>
          <w:highlight w:val="yellow"/>
          <w:lang w:val="pl-PL" w:eastAsia="en-GB"/>
        </w:rPr>
        <w:t xml:space="preserve">modułowość oraz uniwersalność (IEC) silników WECM, sądzimy że w najbliższym czasie silnik </w:t>
      </w:r>
      <w:r w:rsidRPr="002E21D8">
        <w:rPr>
          <w:rFonts w:cs="Arial"/>
          <w:bCs/>
          <w:highlight w:val="yellow"/>
          <w:lang w:val="pl-PL" w:eastAsia="en-GB"/>
        </w:rPr>
        <w:t xml:space="preserve">ten </w:t>
      </w:r>
      <w:r w:rsidR="00CC54F2" w:rsidRPr="002E21D8">
        <w:rPr>
          <w:rFonts w:cs="Arial"/>
          <w:bCs/>
          <w:highlight w:val="yellow"/>
          <w:lang w:val="pl-PL" w:eastAsia="en-GB"/>
        </w:rPr>
        <w:t xml:space="preserve">znajdzie zastosowanie w większości aplikacji branż takich jak HVAC oraz F&amp;B dlatego też zdecydowaliśmy </w:t>
      </w:r>
      <w:r w:rsidRPr="002E21D8">
        <w:rPr>
          <w:rFonts w:cs="Arial"/>
          <w:bCs/>
          <w:highlight w:val="yellow"/>
          <w:lang w:val="pl-PL" w:eastAsia="en-GB"/>
        </w:rPr>
        <w:t>utworzyć lokalny magazyn w Polsce” – wyjaśnia Kamil Rygiel, opiekun produktu w WPL.</w:t>
      </w:r>
    </w:p>
    <w:p w14:paraId="7506EAF6" w14:textId="77777777" w:rsidR="000D0543" w:rsidRPr="001105EE" w:rsidRDefault="000D0543" w:rsidP="00474C12">
      <w:pPr>
        <w:spacing w:line="480" w:lineRule="auto"/>
        <w:jc w:val="both"/>
        <w:rPr>
          <w:rFonts w:cs="Arial"/>
          <w:bCs/>
          <w:lang w:val="pl-PL" w:eastAsia="en-GB"/>
        </w:rPr>
      </w:pPr>
    </w:p>
    <w:p w14:paraId="2570C8CB" w14:textId="77C3AB02" w:rsidR="00474C12" w:rsidRPr="00870670" w:rsidRDefault="00474C12" w:rsidP="00474C12">
      <w:pPr>
        <w:spacing w:line="480" w:lineRule="auto"/>
        <w:jc w:val="both"/>
        <w:rPr>
          <w:rFonts w:cs="Arial"/>
          <w:bCs/>
          <w:lang w:eastAsia="en-GB"/>
        </w:rPr>
      </w:pPr>
      <w:r w:rsidRPr="006B5F36">
        <w:rPr>
          <w:rFonts w:cs="Arial"/>
          <w:bCs/>
          <w:lang w:eastAsia="en-GB"/>
        </w:rPr>
        <w:t xml:space="preserve">Boasting low noise </w:t>
      </w:r>
      <w:r w:rsidR="006B5F36" w:rsidRPr="006B5F36">
        <w:rPr>
          <w:rFonts w:cs="Arial"/>
          <w:bCs/>
          <w:lang w:eastAsia="en-GB"/>
        </w:rPr>
        <w:t>levels below 50</w:t>
      </w:r>
      <w:r w:rsidRPr="006B5F36">
        <w:rPr>
          <w:rFonts w:cs="Arial"/>
          <w:bCs/>
          <w:lang w:eastAsia="en-GB"/>
        </w:rPr>
        <w:t>dBA, low vibration levels</w:t>
      </w:r>
      <w:r w:rsidR="006B5F36" w:rsidRPr="006B5F36">
        <w:rPr>
          <w:rFonts w:cs="Arial"/>
          <w:bCs/>
          <w:lang w:eastAsia="en-GB"/>
        </w:rPr>
        <w:t xml:space="preserve"> and high efficiency across its operating speed range, the </w:t>
      </w:r>
      <w:r w:rsidRPr="006B5F36">
        <w:rPr>
          <w:rFonts w:cs="Arial"/>
          <w:bCs/>
          <w:lang w:eastAsia="en-GB"/>
        </w:rPr>
        <w:t xml:space="preserve">WECM is </w:t>
      </w:r>
      <w:r w:rsidR="006B5F36" w:rsidRPr="006B5F36">
        <w:rPr>
          <w:rFonts w:cs="Arial"/>
          <w:bCs/>
          <w:lang w:eastAsia="en-GB"/>
        </w:rPr>
        <w:t xml:space="preserve">the </w:t>
      </w:r>
      <w:r w:rsidRPr="006B5F36">
        <w:rPr>
          <w:rFonts w:cs="Arial"/>
          <w:bCs/>
          <w:lang w:eastAsia="en-GB"/>
        </w:rPr>
        <w:t xml:space="preserve">ideal </w:t>
      </w:r>
      <w:r w:rsidR="006B5F36" w:rsidRPr="006B5F36">
        <w:rPr>
          <w:rFonts w:cs="Arial"/>
          <w:bCs/>
          <w:lang w:eastAsia="en-GB"/>
        </w:rPr>
        <w:t xml:space="preserve">‘plug and play’ </w:t>
      </w:r>
      <w:r w:rsidRPr="006B5F36">
        <w:rPr>
          <w:rFonts w:cs="Arial"/>
          <w:bCs/>
          <w:lang w:eastAsia="en-GB"/>
        </w:rPr>
        <w:t xml:space="preserve">solution for those </w:t>
      </w:r>
      <w:r w:rsidR="006B5F36" w:rsidRPr="006B5F36">
        <w:rPr>
          <w:rFonts w:cs="Arial"/>
          <w:bCs/>
          <w:lang w:eastAsia="en-GB"/>
        </w:rPr>
        <w:t xml:space="preserve">users seeking a market leading </w:t>
      </w:r>
      <w:hyperlink r:id="rId14" w:history="1">
        <w:r w:rsidRPr="006B5F36">
          <w:rPr>
            <w:rStyle w:val="Hyperlink"/>
          </w:rPr>
          <w:t>electronically commutated motor</w:t>
        </w:r>
      </w:hyperlink>
      <w:r w:rsidRPr="006B5F36">
        <w:rPr>
          <w:rStyle w:val="Hyperlink"/>
        </w:rPr>
        <w:t>.</w:t>
      </w:r>
    </w:p>
    <w:p w14:paraId="72D3DD19" w14:textId="77777777" w:rsidR="00474C12" w:rsidRPr="00870670" w:rsidRDefault="00474C12" w:rsidP="00474C12">
      <w:pPr>
        <w:spacing w:line="480" w:lineRule="auto"/>
        <w:jc w:val="both"/>
        <w:rPr>
          <w:rFonts w:cs="Arial"/>
          <w:bCs/>
          <w:lang w:eastAsia="en-GB"/>
        </w:rPr>
      </w:pPr>
    </w:p>
    <w:p w14:paraId="44D6019E" w14:textId="77777777" w:rsidR="001720C2" w:rsidRPr="00870670" w:rsidRDefault="001720C2" w:rsidP="00254B34">
      <w:pPr>
        <w:spacing w:line="480" w:lineRule="auto"/>
        <w:jc w:val="both"/>
        <w:rPr>
          <w:bCs/>
          <w:szCs w:val="20"/>
        </w:rPr>
      </w:pPr>
      <w:r w:rsidRPr="00870670">
        <w:rPr>
          <w:bCs/>
          <w:szCs w:val="20"/>
          <w:lang w:val="pt-BR"/>
        </w:rPr>
        <w:t xml:space="preserve">The WECM range </w:t>
      </w:r>
      <w:r w:rsidR="008275EB" w:rsidRPr="00870670">
        <w:rPr>
          <w:bCs/>
          <w:szCs w:val="20"/>
          <w:lang w:val="pt-BR"/>
        </w:rPr>
        <w:t>has been developed primarily with the HVAC-R industry in mind,  incorporat</w:t>
      </w:r>
      <w:r w:rsidR="000F0CA3" w:rsidRPr="00870670">
        <w:rPr>
          <w:bCs/>
          <w:szCs w:val="20"/>
          <w:lang w:val="pt-BR"/>
        </w:rPr>
        <w:t xml:space="preserve">ed, for example, </w:t>
      </w:r>
      <w:r w:rsidR="008275EB" w:rsidRPr="00870670">
        <w:rPr>
          <w:bCs/>
          <w:szCs w:val="20"/>
          <w:lang w:val="pt-BR"/>
        </w:rPr>
        <w:t xml:space="preserve">into </w:t>
      </w:r>
      <w:r w:rsidRPr="00870670">
        <w:rPr>
          <w:bCs/>
          <w:szCs w:val="20"/>
          <w:lang w:val="pt-BR"/>
        </w:rPr>
        <w:t>axial, radial and centrifugal fans and air handling units</w:t>
      </w:r>
      <w:r w:rsidR="000F0CA3" w:rsidRPr="00870670">
        <w:rPr>
          <w:bCs/>
          <w:szCs w:val="20"/>
          <w:lang w:val="pt-BR"/>
        </w:rPr>
        <w:t>, thus</w:t>
      </w:r>
      <w:r w:rsidRPr="00870670">
        <w:rPr>
          <w:bCs/>
          <w:szCs w:val="20"/>
          <w:lang w:val="pt-BR"/>
        </w:rPr>
        <w:t xml:space="preserve"> helping fan manufacturers comply with </w:t>
      </w:r>
      <w:hyperlink r:id="rId15" w:history="1">
        <w:r w:rsidRPr="00870670">
          <w:rPr>
            <w:rStyle w:val="Hyperlink"/>
          </w:rPr>
          <w:t>Commission Regulation (EU) 327/2011</w:t>
        </w:r>
      </w:hyperlink>
      <w:r w:rsidRPr="00870670">
        <w:rPr>
          <w:bCs/>
          <w:szCs w:val="20"/>
          <w:lang w:val="pt-BR"/>
        </w:rPr>
        <w:t xml:space="preserve"> ecodesign requirements for fans driven by motors with electric input power between 125W and 500kW. </w:t>
      </w:r>
      <w:r w:rsidR="000F0CA3" w:rsidRPr="00870670">
        <w:rPr>
          <w:bCs/>
          <w:szCs w:val="20"/>
          <w:lang w:val="pt-BR"/>
        </w:rPr>
        <w:t xml:space="preserve">For more information on the WECM range and its capabilities, contact your local WEG branch at </w:t>
      </w:r>
      <w:r w:rsidR="00252155">
        <w:fldChar w:fldCharType="begin"/>
      </w:r>
      <w:r w:rsidR="00252155">
        <w:instrText xml:space="preserve"> HYPERLINK "http://www.weg.net" </w:instrText>
      </w:r>
      <w:r w:rsidR="00252155">
        <w:fldChar w:fldCharType="separate"/>
      </w:r>
      <w:r w:rsidR="000F0CA3" w:rsidRPr="00870670">
        <w:rPr>
          <w:rStyle w:val="Hyperlink"/>
        </w:rPr>
        <w:t>www.weg.net</w:t>
      </w:r>
      <w:r w:rsidR="00252155">
        <w:rPr>
          <w:rStyle w:val="Hyperlink"/>
        </w:rPr>
        <w:fldChar w:fldCharType="end"/>
      </w:r>
      <w:r w:rsidR="000F0CA3" w:rsidRPr="00870670">
        <w:rPr>
          <w:bCs/>
          <w:szCs w:val="20"/>
          <w:lang w:val="pt-BR"/>
        </w:rPr>
        <w:t>.</w:t>
      </w:r>
    </w:p>
    <w:p w14:paraId="6108D5D9" w14:textId="77777777" w:rsidR="003E5474" w:rsidRPr="005076D1" w:rsidRDefault="003E5474" w:rsidP="003E5474">
      <w:pPr>
        <w:rPr>
          <w:rFonts w:cs="Arial"/>
        </w:rPr>
      </w:pPr>
    </w:p>
    <w:p w14:paraId="2B00E2AA" w14:textId="77777777"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8C4CB4">
        <w:rPr>
          <w:rFonts w:eastAsia="MS Mincho" w:cs="Arial"/>
        </w:rPr>
        <w:t>4</w:t>
      </w:r>
      <w:r w:rsidR="00031D7F">
        <w:rPr>
          <w:rFonts w:eastAsia="MS Mincho" w:cs="Arial"/>
        </w:rPr>
        <w:t>78</w:t>
      </w:r>
      <w:r w:rsidRPr="005076D1">
        <w:rPr>
          <w:rFonts w:eastAsia="MS Mincho" w:cs="Arial"/>
        </w:rPr>
        <w:t xml:space="preserve"> words</w:t>
      </w:r>
    </w:p>
    <w:p w14:paraId="5C045EC2" w14:textId="77777777" w:rsidR="00924FCE" w:rsidRPr="008A6A7A" w:rsidRDefault="00924FCE" w:rsidP="008A6A7A">
      <w:pPr>
        <w:rPr>
          <w:rFonts w:eastAsia="MS Mincho"/>
        </w:rPr>
      </w:pPr>
    </w:p>
    <w:p w14:paraId="2EB431DD"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6" w:history="1">
        <w:r w:rsidR="008A6A7A" w:rsidRPr="008A6A7A">
          <w:rPr>
            <w:rStyle w:val="Hyperlink"/>
            <w:rFonts w:cs="Arial"/>
          </w:rPr>
          <w:t>https://www.weg.net/institutional/MR/en/all-news/all</w:t>
        </w:r>
      </w:hyperlink>
    </w:p>
    <w:p w14:paraId="51E9A8A7" w14:textId="77777777" w:rsidR="00E03D45" w:rsidRPr="008A6A7A" w:rsidRDefault="00E03D45" w:rsidP="008A6A7A">
      <w:pPr>
        <w:rPr>
          <w:rFonts w:eastAsia="MS Mincho"/>
          <w:b/>
          <w:bCs/>
          <w:color w:val="00529C"/>
        </w:rPr>
      </w:pPr>
    </w:p>
    <w:p w14:paraId="0BF7DF72"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3F43C48C"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25D8082D"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7" w:history="1">
        <w:r w:rsidR="008A6A7A" w:rsidRPr="008A6A7A">
          <w:rPr>
            <w:rStyle w:val="Hyperlink"/>
            <w:rFonts w:cs="Arial"/>
          </w:rPr>
          <w:t>www.weg.net</w:t>
        </w:r>
      </w:hyperlink>
      <w:r w:rsidR="005076D1" w:rsidRPr="008A6A7A">
        <w:rPr>
          <w:bCs/>
        </w:rPr>
        <w:t xml:space="preserve"> </w:t>
      </w:r>
    </w:p>
    <w:p w14:paraId="6BBE6D9A"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8" w:history="1">
        <w:r w:rsidR="008A6A7A" w:rsidRPr="008A6A7A">
          <w:rPr>
            <w:rStyle w:val="Hyperlink"/>
            <w:rFonts w:cs="Arial"/>
            <w:color w:val="auto"/>
            <w:shd w:val="clear" w:color="auto" w:fill="FFFFFF"/>
          </w:rPr>
          <w:t>info-uk@weg.net</w:t>
        </w:r>
      </w:hyperlink>
    </w:p>
    <w:p w14:paraId="037FA330" w14:textId="77777777" w:rsidR="00E03D45" w:rsidRPr="008A6A7A" w:rsidRDefault="00E03D45" w:rsidP="008A6A7A">
      <w:pPr>
        <w:rPr>
          <w:rFonts w:eastAsia="MS Mincho"/>
          <w:color w:val="0C7289"/>
          <w:lang w:val="it-IT"/>
        </w:rPr>
      </w:pPr>
    </w:p>
    <w:p w14:paraId="52A40DD3" w14:textId="77777777" w:rsidR="00E03D45" w:rsidRPr="008A6A7A" w:rsidRDefault="00E03D45" w:rsidP="008A6A7A">
      <w:pPr>
        <w:rPr>
          <w:rFonts w:eastAsia="MS Mincho"/>
          <w:spacing w:val="-3"/>
        </w:rPr>
      </w:pPr>
      <w:r w:rsidRPr="00F603CF">
        <w:rPr>
          <w:rFonts w:eastAsia="MS Mincho"/>
          <w:b/>
          <w:bCs/>
          <w:color w:val="4472C4"/>
        </w:rPr>
        <w:lastRenderedPageBreak/>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7AB349FD" w14:textId="77777777" w:rsidR="00E03D45" w:rsidRPr="008A6A7A" w:rsidRDefault="00E03D45" w:rsidP="008A6A7A">
      <w:pPr>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4B2A7628"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9"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20" w:history="1">
        <w:r w:rsidR="0010339A" w:rsidRPr="00CD5A26">
          <w:rPr>
            <w:rStyle w:val="Hyperlink"/>
            <w:rFonts w:eastAsia="MS Mincho"/>
            <w:spacing w:val="-3"/>
          </w:rPr>
          <w:t>stephanie@stonejunction.co.uk</w:t>
        </w:r>
      </w:hyperlink>
      <w:r w:rsidR="0010339A">
        <w:rPr>
          <w:rFonts w:eastAsia="MS Mincho"/>
          <w:spacing w:val="-3"/>
        </w:rPr>
        <w:t xml:space="preserve"> </w:t>
      </w:r>
    </w:p>
    <w:p w14:paraId="3703B120" w14:textId="77777777" w:rsidR="00E03D45" w:rsidRPr="008A6A7A" w:rsidRDefault="00E03D45" w:rsidP="008A6A7A">
      <w:pPr>
        <w:rPr>
          <w:rFonts w:eastAsia="MS Mincho"/>
          <w:spacing w:val="-3"/>
          <w:lang w:val="de-DE"/>
        </w:rPr>
      </w:pPr>
      <w:proofErr w:type="spellStart"/>
      <w:r w:rsidRPr="00F603CF">
        <w:rPr>
          <w:rFonts w:eastAsia="MS Mincho"/>
          <w:b/>
          <w:bCs/>
          <w:color w:val="4472C4"/>
          <w:lang w:val="de-DE"/>
        </w:rPr>
        <w:t>www</w:t>
      </w:r>
      <w:proofErr w:type="spellEnd"/>
      <w:r w:rsidRPr="00F603CF">
        <w:rPr>
          <w:rFonts w:eastAsia="MS Mincho"/>
          <w:b/>
          <w:bCs/>
          <w:color w:val="4472C4"/>
          <w:lang w:val="de-DE"/>
        </w:rPr>
        <w:t>:</w:t>
      </w:r>
      <w:r w:rsidRPr="008A6A7A">
        <w:rPr>
          <w:rFonts w:eastAsia="MS Mincho"/>
          <w:color w:val="00B050"/>
          <w:spacing w:val="-3"/>
          <w:lang w:val="de-DE"/>
        </w:rPr>
        <w:t xml:space="preserve"> </w:t>
      </w:r>
      <w:hyperlink r:id="rId21"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23AEF53D"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2"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0A02EC1F"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3" w:history="1">
        <w:r w:rsidRPr="008A6A7A">
          <w:rPr>
            <w:rStyle w:val="Hyperlink"/>
            <w:rFonts w:eastAsia="MS Mincho" w:cs="Arial"/>
            <w:bCs/>
            <w:spacing w:val="-3"/>
          </w:rPr>
          <w:t>www.twitter.com/StoneJunctionPR</w:t>
        </w:r>
      </w:hyperlink>
    </w:p>
    <w:p w14:paraId="2D291543"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4" w:history="1">
        <w:r w:rsidRPr="008A6A7A">
          <w:rPr>
            <w:rStyle w:val="Hyperlink"/>
            <w:rFonts w:eastAsia="MS Mincho" w:cs="Arial"/>
          </w:rPr>
          <w:t>http://www.facebook.com/technicalPR</w:t>
        </w:r>
      </w:hyperlink>
    </w:p>
    <w:p w14:paraId="1C21876E"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5" w:history="1">
        <w:r w:rsidRPr="008A6A7A">
          <w:rPr>
            <w:rStyle w:val="Hyperlink"/>
            <w:rFonts w:eastAsia="MS Mincho" w:cs="Arial"/>
            <w:lang w:val="de-DE"/>
          </w:rPr>
          <w:t>https://www.linkedin.com/company/stone-junction-ltd</w:t>
        </w:r>
      </w:hyperlink>
    </w:p>
    <w:p w14:paraId="4D554381" w14:textId="77777777" w:rsidR="00E03D45" w:rsidRPr="008A6A7A" w:rsidRDefault="00E03D45" w:rsidP="008A6A7A">
      <w:pPr>
        <w:rPr>
          <w:rFonts w:eastAsia="MS Mincho"/>
          <w:b/>
          <w:bCs/>
          <w:color w:val="439639"/>
          <w:lang w:val="de-DE"/>
        </w:rPr>
      </w:pPr>
    </w:p>
    <w:p w14:paraId="5B0B7CB6" w14:textId="77777777" w:rsidR="00382C38" w:rsidRPr="00382C38" w:rsidRDefault="00382C38" w:rsidP="00382C38">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382C38">
        <w:rPr>
          <w:rFonts w:ascii="Arial" w:hAnsi="Arial" w:cs="Arial"/>
        </w:rPr>
        <w:t>Founded in 1961, WEG is a global manufacturer of electrical and mechanical equipment for industrial sectors across all continents. With manufacturing units in 12 countries and present in more than 135 countries, the company has more than 3</w:t>
      </w:r>
      <w:r w:rsidR="00C00639">
        <w:rPr>
          <w:rFonts w:ascii="Arial" w:hAnsi="Arial" w:cs="Arial"/>
        </w:rPr>
        <w:t>3</w:t>
      </w:r>
      <w:r w:rsidRPr="00382C38">
        <w:rPr>
          <w:rFonts w:ascii="Arial" w:hAnsi="Arial" w:cs="Arial"/>
        </w:rPr>
        <w:t xml:space="preserve">,000 employees worldwide with net revenue of over </w:t>
      </w:r>
      <w:r w:rsidR="00685A84">
        <w:rPr>
          <w:rFonts w:ascii="Arial" w:hAnsi="Arial" w:cs="Arial"/>
        </w:rPr>
        <w:t>R</w:t>
      </w:r>
      <w:r w:rsidRPr="00382C38">
        <w:rPr>
          <w:rFonts w:ascii="Arial" w:hAnsi="Arial" w:cs="Arial"/>
        </w:rPr>
        <w:t>$1</w:t>
      </w:r>
      <w:r w:rsidR="00C00639">
        <w:rPr>
          <w:rFonts w:ascii="Arial" w:hAnsi="Arial" w:cs="Arial"/>
        </w:rPr>
        <w:t>7</w:t>
      </w:r>
      <w:r w:rsidRPr="00382C38">
        <w:rPr>
          <w:rFonts w:ascii="Arial" w:hAnsi="Arial" w:cs="Arial"/>
        </w:rPr>
        <w:t>.</w:t>
      </w:r>
      <w:r w:rsidR="00C00639">
        <w:rPr>
          <w:rFonts w:ascii="Arial" w:hAnsi="Arial" w:cs="Arial"/>
        </w:rPr>
        <w:t>47</w:t>
      </w:r>
      <w:r w:rsidRPr="00382C38">
        <w:rPr>
          <w:rFonts w:ascii="Arial" w:hAnsi="Arial" w:cs="Arial"/>
        </w:rPr>
        <w:t xml:space="preserve"> billion in 20</w:t>
      </w:r>
      <w:r w:rsidR="00C00639">
        <w:rPr>
          <w:rFonts w:ascii="Arial" w:hAnsi="Arial" w:cs="Arial"/>
        </w:rPr>
        <w:t>20</w:t>
      </w:r>
      <w:r w:rsidRPr="00382C38">
        <w:rPr>
          <w:rFonts w:ascii="Arial" w:hAnsi="Arial" w:cs="Arial"/>
        </w:rPr>
        <w:t xml:space="preserve">. </w:t>
      </w:r>
    </w:p>
    <w:p w14:paraId="62BC2B94" w14:textId="77777777" w:rsidR="00382C38" w:rsidRPr="00382C38" w:rsidRDefault="00382C38" w:rsidP="00382C38">
      <w:pPr>
        <w:pStyle w:val="NormalWeb"/>
        <w:jc w:val="both"/>
        <w:rPr>
          <w:rFonts w:ascii="Arial" w:hAnsi="Arial" w:cs="Arial"/>
        </w:rPr>
      </w:pPr>
      <w:r w:rsidRPr="00382C38">
        <w:rPr>
          <w:rFonts w:ascii="Arial" w:hAnsi="Arial" w:cs="Arial"/>
        </w:rPr>
        <w:t xml:space="preserve">Offering energy efficient solutions across all sectors including water, steel, pulp and paper, oil and gas, mining, among many others, WEG is constantly developing solutions to meet the major trends in energy efficiency, renewable energy, sustainability and electric mobility.  For more information, visit </w:t>
      </w:r>
      <w:hyperlink r:id="rId26" w:history="1">
        <w:r w:rsidRPr="00382C38">
          <w:rPr>
            <w:rStyle w:val="Hyperlink"/>
            <w:rFonts w:ascii="Arial" w:hAnsi="Arial" w:cs="Arial"/>
          </w:rPr>
          <w:t>www.weg.net</w:t>
        </w:r>
      </w:hyperlink>
    </w:p>
    <w:p w14:paraId="67E0C852" w14:textId="77777777" w:rsidR="008A6A7A" w:rsidRPr="005076D1" w:rsidRDefault="008A6A7A" w:rsidP="00E03D45">
      <w:pPr>
        <w:rPr>
          <w:rFonts w:cs="Arial"/>
          <w:bCs/>
        </w:rPr>
      </w:pPr>
    </w:p>
    <w:p w14:paraId="3571DFC9" w14:textId="77777777"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8C4CB4">
        <w:rPr>
          <w:rFonts w:eastAsia="MS Mincho" w:cs="Arial"/>
          <w:spacing w:val="-3"/>
        </w:rPr>
        <w:t>439/04/21</w:t>
      </w:r>
    </w:p>
    <w:p w14:paraId="6CA2EE5E" w14:textId="77777777" w:rsidR="00B86E1F" w:rsidRPr="005076D1" w:rsidRDefault="00B86E1F" w:rsidP="00E03D45">
      <w:pPr>
        <w:rPr>
          <w:rFonts w:eastAsia="MS Mincho" w:cs="Arial"/>
          <w:b/>
          <w:color w:val="CC3300"/>
          <w:spacing w:val="-3"/>
        </w:rPr>
      </w:pPr>
    </w:p>
    <w:sectPr w:rsidR="00B86E1F" w:rsidRPr="005076D1" w:rsidSect="006D0EBA">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ECDB35" w14:textId="77777777" w:rsidR="0084408B" w:rsidRDefault="0084408B" w:rsidP="00C0175F">
      <w:r>
        <w:separator/>
      </w:r>
    </w:p>
  </w:endnote>
  <w:endnote w:type="continuationSeparator" w:id="0">
    <w:p w14:paraId="36D1CEA0" w14:textId="77777777" w:rsidR="0084408B" w:rsidRDefault="0084408B"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562EF9" w14:textId="77777777" w:rsidR="0084408B" w:rsidRDefault="0084408B" w:rsidP="00C0175F">
      <w:r>
        <w:separator/>
      </w:r>
    </w:p>
  </w:footnote>
  <w:footnote w:type="continuationSeparator" w:id="0">
    <w:p w14:paraId="749D2DB4" w14:textId="77777777" w:rsidR="0084408B" w:rsidRDefault="0084408B"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886B7"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924E4"/>
    <w:multiLevelType w:val="hybridMultilevel"/>
    <w:tmpl w:val="CC044DE6"/>
    <w:lvl w:ilvl="0" w:tplc="F7F8B124">
      <w:start w:val="1"/>
      <w:numFmt w:val="bullet"/>
      <w:lvlText w:val="-"/>
      <w:lvlJc w:val="left"/>
      <w:pPr>
        <w:tabs>
          <w:tab w:val="num" w:pos="720"/>
        </w:tabs>
        <w:ind w:left="720" w:hanging="360"/>
      </w:pPr>
      <w:rPr>
        <w:rFonts w:ascii="Times New Roman" w:hAnsi="Times New Roman" w:hint="default"/>
      </w:rPr>
    </w:lvl>
    <w:lvl w:ilvl="1" w:tplc="1E4CD572" w:tentative="1">
      <w:start w:val="1"/>
      <w:numFmt w:val="bullet"/>
      <w:lvlText w:val="-"/>
      <w:lvlJc w:val="left"/>
      <w:pPr>
        <w:tabs>
          <w:tab w:val="num" w:pos="1440"/>
        </w:tabs>
        <w:ind w:left="1440" w:hanging="360"/>
      </w:pPr>
      <w:rPr>
        <w:rFonts w:ascii="Times New Roman" w:hAnsi="Times New Roman" w:hint="default"/>
      </w:rPr>
    </w:lvl>
    <w:lvl w:ilvl="2" w:tplc="F68295A2" w:tentative="1">
      <w:start w:val="1"/>
      <w:numFmt w:val="bullet"/>
      <w:lvlText w:val="-"/>
      <w:lvlJc w:val="left"/>
      <w:pPr>
        <w:tabs>
          <w:tab w:val="num" w:pos="2160"/>
        </w:tabs>
        <w:ind w:left="2160" w:hanging="360"/>
      </w:pPr>
      <w:rPr>
        <w:rFonts w:ascii="Times New Roman" w:hAnsi="Times New Roman" w:hint="default"/>
      </w:rPr>
    </w:lvl>
    <w:lvl w:ilvl="3" w:tplc="D2E081AA" w:tentative="1">
      <w:start w:val="1"/>
      <w:numFmt w:val="bullet"/>
      <w:lvlText w:val="-"/>
      <w:lvlJc w:val="left"/>
      <w:pPr>
        <w:tabs>
          <w:tab w:val="num" w:pos="2880"/>
        </w:tabs>
        <w:ind w:left="2880" w:hanging="360"/>
      </w:pPr>
      <w:rPr>
        <w:rFonts w:ascii="Times New Roman" w:hAnsi="Times New Roman" w:hint="default"/>
      </w:rPr>
    </w:lvl>
    <w:lvl w:ilvl="4" w:tplc="C2500C7E" w:tentative="1">
      <w:start w:val="1"/>
      <w:numFmt w:val="bullet"/>
      <w:lvlText w:val="-"/>
      <w:lvlJc w:val="left"/>
      <w:pPr>
        <w:tabs>
          <w:tab w:val="num" w:pos="3600"/>
        </w:tabs>
        <w:ind w:left="3600" w:hanging="360"/>
      </w:pPr>
      <w:rPr>
        <w:rFonts w:ascii="Times New Roman" w:hAnsi="Times New Roman" w:hint="default"/>
      </w:rPr>
    </w:lvl>
    <w:lvl w:ilvl="5" w:tplc="970AE544" w:tentative="1">
      <w:start w:val="1"/>
      <w:numFmt w:val="bullet"/>
      <w:lvlText w:val="-"/>
      <w:lvlJc w:val="left"/>
      <w:pPr>
        <w:tabs>
          <w:tab w:val="num" w:pos="4320"/>
        </w:tabs>
        <w:ind w:left="4320" w:hanging="360"/>
      </w:pPr>
      <w:rPr>
        <w:rFonts w:ascii="Times New Roman" w:hAnsi="Times New Roman" w:hint="default"/>
      </w:rPr>
    </w:lvl>
    <w:lvl w:ilvl="6" w:tplc="E500C59A" w:tentative="1">
      <w:start w:val="1"/>
      <w:numFmt w:val="bullet"/>
      <w:lvlText w:val="-"/>
      <w:lvlJc w:val="left"/>
      <w:pPr>
        <w:tabs>
          <w:tab w:val="num" w:pos="5040"/>
        </w:tabs>
        <w:ind w:left="5040" w:hanging="360"/>
      </w:pPr>
      <w:rPr>
        <w:rFonts w:ascii="Times New Roman" w:hAnsi="Times New Roman" w:hint="default"/>
      </w:rPr>
    </w:lvl>
    <w:lvl w:ilvl="7" w:tplc="5BBCD756" w:tentative="1">
      <w:start w:val="1"/>
      <w:numFmt w:val="bullet"/>
      <w:lvlText w:val="-"/>
      <w:lvlJc w:val="left"/>
      <w:pPr>
        <w:tabs>
          <w:tab w:val="num" w:pos="5760"/>
        </w:tabs>
        <w:ind w:left="5760" w:hanging="360"/>
      </w:pPr>
      <w:rPr>
        <w:rFonts w:ascii="Times New Roman" w:hAnsi="Times New Roman" w:hint="default"/>
      </w:rPr>
    </w:lvl>
    <w:lvl w:ilvl="8" w:tplc="A57CEE74"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C1A05BF"/>
    <w:multiLevelType w:val="hybridMultilevel"/>
    <w:tmpl w:val="1B0048F4"/>
    <w:lvl w:ilvl="0" w:tplc="291ECC44">
      <w:start w:val="1"/>
      <w:numFmt w:val="bullet"/>
      <w:lvlText w:val="-"/>
      <w:lvlJc w:val="left"/>
      <w:pPr>
        <w:tabs>
          <w:tab w:val="num" w:pos="720"/>
        </w:tabs>
        <w:ind w:left="720" w:hanging="360"/>
      </w:pPr>
      <w:rPr>
        <w:rFonts w:ascii="Times New Roman" w:hAnsi="Times New Roman" w:hint="default"/>
      </w:rPr>
    </w:lvl>
    <w:lvl w:ilvl="1" w:tplc="FD2AC4FC" w:tentative="1">
      <w:start w:val="1"/>
      <w:numFmt w:val="bullet"/>
      <w:lvlText w:val="-"/>
      <w:lvlJc w:val="left"/>
      <w:pPr>
        <w:tabs>
          <w:tab w:val="num" w:pos="1440"/>
        </w:tabs>
        <w:ind w:left="1440" w:hanging="360"/>
      </w:pPr>
      <w:rPr>
        <w:rFonts w:ascii="Times New Roman" w:hAnsi="Times New Roman" w:hint="default"/>
      </w:rPr>
    </w:lvl>
    <w:lvl w:ilvl="2" w:tplc="A370AC28" w:tentative="1">
      <w:start w:val="1"/>
      <w:numFmt w:val="bullet"/>
      <w:lvlText w:val="-"/>
      <w:lvlJc w:val="left"/>
      <w:pPr>
        <w:tabs>
          <w:tab w:val="num" w:pos="2160"/>
        </w:tabs>
        <w:ind w:left="2160" w:hanging="360"/>
      </w:pPr>
      <w:rPr>
        <w:rFonts w:ascii="Times New Roman" w:hAnsi="Times New Roman" w:hint="default"/>
      </w:rPr>
    </w:lvl>
    <w:lvl w:ilvl="3" w:tplc="0674FFF2" w:tentative="1">
      <w:start w:val="1"/>
      <w:numFmt w:val="bullet"/>
      <w:lvlText w:val="-"/>
      <w:lvlJc w:val="left"/>
      <w:pPr>
        <w:tabs>
          <w:tab w:val="num" w:pos="2880"/>
        </w:tabs>
        <w:ind w:left="2880" w:hanging="360"/>
      </w:pPr>
      <w:rPr>
        <w:rFonts w:ascii="Times New Roman" w:hAnsi="Times New Roman" w:hint="default"/>
      </w:rPr>
    </w:lvl>
    <w:lvl w:ilvl="4" w:tplc="6A34D38A" w:tentative="1">
      <w:start w:val="1"/>
      <w:numFmt w:val="bullet"/>
      <w:lvlText w:val="-"/>
      <w:lvlJc w:val="left"/>
      <w:pPr>
        <w:tabs>
          <w:tab w:val="num" w:pos="3600"/>
        </w:tabs>
        <w:ind w:left="3600" w:hanging="360"/>
      </w:pPr>
      <w:rPr>
        <w:rFonts w:ascii="Times New Roman" w:hAnsi="Times New Roman" w:hint="default"/>
      </w:rPr>
    </w:lvl>
    <w:lvl w:ilvl="5" w:tplc="02AE3642" w:tentative="1">
      <w:start w:val="1"/>
      <w:numFmt w:val="bullet"/>
      <w:lvlText w:val="-"/>
      <w:lvlJc w:val="left"/>
      <w:pPr>
        <w:tabs>
          <w:tab w:val="num" w:pos="4320"/>
        </w:tabs>
        <w:ind w:left="4320" w:hanging="360"/>
      </w:pPr>
      <w:rPr>
        <w:rFonts w:ascii="Times New Roman" w:hAnsi="Times New Roman" w:hint="default"/>
      </w:rPr>
    </w:lvl>
    <w:lvl w:ilvl="6" w:tplc="0C6AC156" w:tentative="1">
      <w:start w:val="1"/>
      <w:numFmt w:val="bullet"/>
      <w:lvlText w:val="-"/>
      <w:lvlJc w:val="left"/>
      <w:pPr>
        <w:tabs>
          <w:tab w:val="num" w:pos="5040"/>
        </w:tabs>
        <w:ind w:left="5040" w:hanging="360"/>
      </w:pPr>
      <w:rPr>
        <w:rFonts w:ascii="Times New Roman" w:hAnsi="Times New Roman" w:hint="default"/>
      </w:rPr>
    </w:lvl>
    <w:lvl w:ilvl="7" w:tplc="7E40BE22" w:tentative="1">
      <w:start w:val="1"/>
      <w:numFmt w:val="bullet"/>
      <w:lvlText w:val="-"/>
      <w:lvlJc w:val="left"/>
      <w:pPr>
        <w:tabs>
          <w:tab w:val="num" w:pos="5760"/>
        </w:tabs>
        <w:ind w:left="5760" w:hanging="360"/>
      </w:pPr>
      <w:rPr>
        <w:rFonts w:ascii="Times New Roman" w:hAnsi="Times New Roman" w:hint="default"/>
      </w:rPr>
    </w:lvl>
    <w:lvl w:ilvl="8" w:tplc="C996F326"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5D83922"/>
    <w:multiLevelType w:val="hybridMultilevel"/>
    <w:tmpl w:val="F4DA05EC"/>
    <w:lvl w:ilvl="0" w:tplc="6CA8E432">
      <w:start w:val="1"/>
      <w:numFmt w:val="bullet"/>
      <w:lvlText w:val="-"/>
      <w:lvlJc w:val="left"/>
      <w:pPr>
        <w:tabs>
          <w:tab w:val="num" w:pos="720"/>
        </w:tabs>
        <w:ind w:left="720" w:hanging="360"/>
      </w:pPr>
      <w:rPr>
        <w:rFonts w:ascii="Times New Roman" w:hAnsi="Times New Roman" w:hint="default"/>
      </w:rPr>
    </w:lvl>
    <w:lvl w:ilvl="1" w:tplc="DBB8C37A" w:tentative="1">
      <w:start w:val="1"/>
      <w:numFmt w:val="bullet"/>
      <w:lvlText w:val="-"/>
      <w:lvlJc w:val="left"/>
      <w:pPr>
        <w:tabs>
          <w:tab w:val="num" w:pos="1440"/>
        </w:tabs>
        <w:ind w:left="1440" w:hanging="360"/>
      </w:pPr>
      <w:rPr>
        <w:rFonts w:ascii="Times New Roman" w:hAnsi="Times New Roman" w:hint="default"/>
      </w:rPr>
    </w:lvl>
    <w:lvl w:ilvl="2" w:tplc="B45A5A28" w:tentative="1">
      <w:start w:val="1"/>
      <w:numFmt w:val="bullet"/>
      <w:lvlText w:val="-"/>
      <w:lvlJc w:val="left"/>
      <w:pPr>
        <w:tabs>
          <w:tab w:val="num" w:pos="2160"/>
        </w:tabs>
        <w:ind w:left="2160" w:hanging="360"/>
      </w:pPr>
      <w:rPr>
        <w:rFonts w:ascii="Times New Roman" w:hAnsi="Times New Roman" w:hint="default"/>
      </w:rPr>
    </w:lvl>
    <w:lvl w:ilvl="3" w:tplc="3588F998" w:tentative="1">
      <w:start w:val="1"/>
      <w:numFmt w:val="bullet"/>
      <w:lvlText w:val="-"/>
      <w:lvlJc w:val="left"/>
      <w:pPr>
        <w:tabs>
          <w:tab w:val="num" w:pos="2880"/>
        </w:tabs>
        <w:ind w:left="2880" w:hanging="360"/>
      </w:pPr>
      <w:rPr>
        <w:rFonts w:ascii="Times New Roman" w:hAnsi="Times New Roman" w:hint="default"/>
      </w:rPr>
    </w:lvl>
    <w:lvl w:ilvl="4" w:tplc="D56AF99A" w:tentative="1">
      <w:start w:val="1"/>
      <w:numFmt w:val="bullet"/>
      <w:lvlText w:val="-"/>
      <w:lvlJc w:val="left"/>
      <w:pPr>
        <w:tabs>
          <w:tab w:val="num" w:pos="3600"/>
        </w:tabs>
        <w:ind w:left="3600" w:hanging="360"/>
      </w:pPr>
      <w:rPr>
        <w:rFonts w:ascii="Times New Roman" w:hAnsi="Times New Roman" w:hint="default"/>
      </w:rPr>
    </w:lvl>
    <w:lvl w:ilvl="5" w:tplc="1BD080CE" w:tentative="1">
      <w:start w:val="1"/>
      <w:numFmt w:val="bullet"/>
      <w:lvlText w:val="-"/>
      <w:lvlJc w:val="left"/>
      <w:pPr>
        <w:tabs>
          <w:tab w:val="num" w:pos="4320"/>
        </w:tabs>
        <w:ind w:left="4320" w:hanging="360"/>
      </w:pPr>
      <w:rPr>
        <w:rFonts w:ascii="Times New Roman" w:hAnsi="Times New Roman" w:hint="default"/>
      </w:rPr>
    </w:lvl>
    <w:lvl w:ilvl="6" w:tplc="057E27DA" w:tentative="1">
      <w:start w:val="1"/>
      <w:numFmt w:val="bullet"/>
      <w:lvlText w:val="-"/>
      <w:lvlJc w:val="left"/>
      <w:pPr>
        <w:tabs>
          <w:tab w:val="num" w:pos="5040"/>
        </w:tabs>
        <w:ind w:left="5040" w:hanging="360"/>
      </w:pPr>
      <w:rPr>
        <w:rFonts w:ascii="Times New Roman" w:hAnsi="Times New Roman" w:hint="default"/>
      </w:rPr>
    </w:lvl>
    <w:lvl w:ilvl="7" w:tplc="2B7ED68A" w:tentative="1">
      <w:start w:val="1"/>
      <w:numFmt w:val="bullet"/>
      <w:lvlText w:val="-"/>
      <w:lvlJc w:val="left"/>
      <w:pPr>
        <w:tabs>
          <w:tab w:val="num" w:pos="5760"/>
        </w:tabs>
        <w:ind w:left="5760" w:hanging="360"/>
      </w:pPr>
      <w:rPr>
        <w:rFonts w:ascii="Times New Roman" w:hAnsi="Times New Roman" w:hint="default"/>
      </w:rPr>
    </w:lvl>
    <w:lvl w:ilvl="8" w:tplc="12B4F2EE"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9D47DA6"/>
    <w:multiLevelType w:val="hybridMultilevel"/>
    <w:tmpl w:val="2F82EDA4"/>
    <w:lvl w:ilvl="0" w:tplc="755CE068">
      <w:start w:val="1"/>
      <w:numFmt w:val="bullet"/>
      <w:lvlText w:val="-"/>
      <w:lvlJc w:val="left"/>
      <w:pPr>
        <w:tabs>
          <w:tab w:val="num" w:pos="720"/>
        </w:tabs>
        <w:ind w:left="720" w:hanging="360"/>
      </w:pPr>
      <w:rPr>
        <w:rFonts w:ascii="Times New Roman" w:hAnsi="Times New Roman" w:hint="default"/>
      </w:rPr>
    </w:lvl>
    <w:lvl w:ilvl="1" w:tplc="A0708660" w:tentative="1">
      <w:start w:val="1"/>
      <w:numFmt w:val="bullet"/>
      <w:lvlText w:val="-"/>
      <w:lvlJc w:val="left"/>
      <w:pPr>
        <w:tabs>
          <w:tab w:val="num" w:pos="1440"/>
        </w:tabs>
        <w:ind w:left="1440" w:hanging="360"/>
      </w:pPr>
      <w:rPr>
        <w:rFonts w:ascii="Times New Roman" w:hAnsi="Times New Roman" w:hint="default"/>
      </w:rPr>
    </w:lvl>
    <w:lvl w:ilvl="2" w:tplc="A97A50C0" w:tentative="1">
      <w:start w:val="1"/>
      <w:numFmt w:val="bullet"/>
      <w:lvlText w:val="-"/>
      <w:lvlJc w:val="left"/>
      <w:pPr>
        <w:tabs>
          <w:tab w:val="num" w:pos="2160"/>
        </w:tabs>
        <w:ind w:left="2160" w:hanging="360"/>
      </w:pPr>
      <w:rPr>
        <w:rFonts w:ascii="Times New Roman" w:hAnsi="Times New Roman" w:hint="default"/>
      </w:rPr>
    </w:lvl>
    <w:lvl w:ilvl="3" w:tplc="2CCC143E" w:tentative="1">
      <w:start w:val="1"/>
      <w:numFmt w:val="bullet"/>
      <w:lvlText w:val="-"/>
      <w:lvlJc w:val="left"/>
      <w:pPr>
        <w:tabs>
          <w:tab w:val="num" w:pos="2880"/>
        </w:tabs>
        <w:ind w:left="2880" w:hanging="360"/>
      </w:pPr>
      <w:rPr>
        <w:rFonts w:ascii="Times New Roman" w:hAnsi="Times New Roman" w:hint="default"/>
      </w:rPr>
    </w:lvl>
    <w:lvl w:ilvl="4" w:tplc="F7A660C8" w:tentative="1">
      <w:start w:val="1"/>
      <w:numFmt w:val="bullet"/>
      <w:lvlText w:val="-"/>
      <w:lvlJc w:val="left"/>
      <w:pPr>
        <w:tabs>
          <w:tab w:val="num" w:pos="3600"/>
        </w:tabs>
        <w:ind w:left="3600" w:hanging="360"/>
      </w:pPr>
      <w:rPr>
        <w:rFonts w:ascii="Times New Roman" w:hAnsi="Times New Roman" w:hint="default"/>
      </w:rPr>
    </w:lvl>
    <w:lvl w:ilvl="5" w:tplc="5E52D478" w:tentative="1">
      <w:start w:val="1"/>
      <w:numFmt w:val="bullet"/>
      <w:lvlText w:val="-"/>
      <w:lvlJc w:val="left"/>
      <w:pPr>
        <w:tabs>
          <w:tab w:val="num" w:pos="4320"/>
        </w:tabs>
        <w:ind w:left="4320" w:hanging="360"/>
      </w:pPr>
      <w:rPr>
        <w:rFonts w:ascii="Times New Roman" w:hAnsi="Times New Roman" w:hint="default"/>
      </w:rPr>
    </w:lvl>
    <w:lvl w:ilvl="6" w:tplc="BE2416E2" w:tentative="1">
      <w:start w:val="1"/>
      <w:numFmt w:val="bullet"/>
      <w:lvlText w:val="-"/>
      <w:lvlJc w:val="left"/>
      <w:pPr>
        <w:tabs>
          <w:tab w:val="num" w:pos="5040"/>
        </w:tabs>
        <w:ind w:left="5040" w:hanging="360"/>
      </w:pPr>
      <w:rPr>
        <w:rFonts w:ascii="Times New Roman" w:hAnsi="Times New Roman" w:hint="default"/>
      </w:rPr>
    </w:lvl>
    <w:lvl w:ilvl="7" w:tplc="5B9AB844" w:tentative="1">
      <w:start w:val="1"/>
      <w:numFmt w:val="bullet"/>
      <w:lvlText w:val="-"/>
      <w:lvlJc w:val="left"/>
      <w:pPr>
        <w:tabs>
          <w:tab w:val="num" w:pos="5760"/>
        </w:tabs>
        <w:ind w:left="5760" w:hanging="360"/>
      </w:pPr>
      <w:rPr>
        <w:rFonts w:ascii="Times New Roman" w:hAnsi="Times New Roman" w:hint="default"/>
      </w:rPr>
    </w:lvl>
    <w:lvl w:ilvl="8" w:tplc="8B1E9AD0"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35E54E8B"/>
    <w:multiLevelType w:val="hybridMultilevel"/>
    <w:tmpl w:val="CE8A0F6E"/>
    <w:lvl w:ilvl="0" w:tplc="45F412BC">
      <w:start w:val="1"/>
      <w:numFmt w:val="bullet"/>
      <w:lvlText w:val="-"/>
      <w:lvlJc w:val="left"/>
      <w:pPr>
        <w:tabs>
          <w:tab w:val="num" w:pos="720"/>
        </w:tabs>
        <w:ind w:left="720" w:hanging="360"/>
      </w:pPr>
      <w:rPr>
        <w:rFonts w:ascii="Times New Roman" w:hAnsi="Times New Roman" w:hint="default"/>
      </w:rPr>
    </w:lvl>
    <w:lvl w:ilvl="1" w:tplc="2D42AF8A" w:tentative="1">
      <w:start w:val="1"/>
      <w:numFmt w:val="bullet"/>
      <w:lvlText w:val="-"/>
      <w:lvlJc w:val="left"/>
      <w:pPr>
        <w:tabs>
          <w:tab w:val="num" w:pos="1440"/>
        </w:tabs>
        <w:ind w:left="1440" w:hanging="360"/>
      </w:pPr>
      <w:rPr>
        <w:rFonts w:ascii="Times New Roman" w:hAnsi="Times New Roman" w:hint="default"/>
      </w:rPr>
    </w:lvl>
    <w:lvl w:ilvl="2" w:tplc="B3CE73F8" w:tentative="1">
      <w:start w:val="1"/>
      <w:numFmt w:val="bullet"/>
      <w:lvlText w:val="-"/>
      <w:lvlJc w:val="left"/>
      <w:pPr>
        <w:tabs>
          <w:tab w:val="num" w:pos="2160"/>
        </w:tabs>
        <w:ind w:left="2160" w:hanging="360"/>
      </w:pPr>
      <w:rPr>
        <w:rFonts w:ascii="Times New Roman" w:hAnsi="Times New Roman" w:hint="default"/>
      </w:rPr>
    </w:lvl>
    <w:lvl w:ilvl="3" w:tplc="4CDA9A1A" w:tentative="1">
      <w:start w:val="1"/>
      <w:numFmt w:val="bullet"/>
      <w:lvlText w:val="-"/>
      <w:lvlJc w:val="left"/>
      <w:pPr>
        <w:tabs>
          <w:tab w:val="num" w:pos="2880"/>
        </w:tabs>
        <w:ind w:left="2880" w:hanging="360"/>
      </w:pPr>
      <w:rPr>
        <w:rFonts w:ascii="Times New Roman" w:hAnsi="Times New Roman" w:hint="default"/>
      </w:rPr>
    </w:lvl>
    <w:lvl w:ilvl="4" w:tplc="53EC13D2" w:tentative="1">
      <w:start w:val="1"/>
      <w:numFmt w:val="bullet"/>
      <w:lvlText w:val="-"/>
      <w:lvlJc w:val="left"/>
      <w:pPr>
        <w:tabs>
          <w:tab w:val="num" w:pos="3600"/>
        </w:tabs>
        <w:ind w:left="3600" w:hanging="360"/>
      </w:pPr>
      <w:rPr>
        <w:rFonts w:ascii="Times New Roman" w:hAnsi="Times New Roman" w:hint="default"/>
      </w:rPr>
    </w:lvl>
    <w:lvl w:ilvl="5" w:tplc="D63A2706" w:tentative="1">
      <w:start w:val="1"/>
      <w:numFmt w:val="bullet"/>
      <w:lvlText w:val="-"/>
      <w:lvlJc w:val="left"/>
      <w:pPr>
        <w:tabs>
          <w:tab w:val="num" w:pos="4320"/>
        </w:tabs>
        <w:ind w:left="4320" w:hanging="360"/>
      </w:pPr>
      <w:rPr>
        <w:rFonts w:ascii="Times New Roman" w:hAnsi="Times New Roman" w:hint="default"/>
      </w:rPr>
    </w:lvl>
    <w:lvl w:ilvl="6" w:tplc="667AB426" w:tentative="1">
      <w:start w:val="1"/>
      <w:numFmt w:val="bullet"/>
      <w:lvlText w:val="-"/>
      <w:lvlJc w:val="left"/>
      <w:pPr>
        <w:tabs>
          <w:tab w:val="num" w:pos="5040"/>
        </w:tabs>
        <w:ind w:left="5040" w:hanging="360"/>
      </w:pPr>
      <w:rPr>
        <w:rFonts w:ascii="Times New Roman" w:hAnsi="Times New Roman" w:hint="default"/>
      </w:rPr>
    </w:lvl>
    <w:lvl w:ilvl="7" w:tplc="B128BD00" w:tentative="1">
      <w:start w:val="1"/>
      <w:numFmt w:val="bullet"/>
      <w:lvlText w:val="-"/>
      <w:lvlJc w:val="left"/>
      <w:pPr>
        <w:tabs>
          <w:tab w:val="num" w:pos="5760"/>
        </w:tabs>
        <w:ind w:left="5760" w:hanging="360"/>
      </w:pPr>
      <w:rPr>
        <w:rFonts w:ascii="Times New Roman" w:hAnsi="Times New Roman" w:hint="default"/>
      </w:rPr>
    </w:lvl>
    <w:lvl w:ilvl="8" w:tplc="5BFE95CE"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378E7C46"/>
    <w:multiLevelType w:val="hybridMultilevel"/>
    <w:tmpl w:val="B1D4A9BC"/>
    <w:lvl w:ilvl="0" w:tplc="14AC9222">
      <w:start w:val="1"/>
      <w:numFmt w:val="bullet"/>
      <w:lvlText w:val="-"/>
      <w:lvlJc w:val="left"/>
      <w:pPr>
        <w:tabs>
          <w:tab w:val="num" w:pos="720"/>
        </w:tabs>
        <w:ind w:left="720" w:hanging="360"/>
      </w:pPr>
      <w:rPr>
        <w:rFonts w:ascii="Times New Roman" w:hAnsi="Times New Roman" w:hint="default"/>
      </w:rPr>
    </w:lvl>
    <w:lvl w:ilvl="1" w:tplc="AB96206C" w:tentative="1">
      <w:start w:val="1"/>
      <w:numFmt w:val="bullet"/>
      <w:lvlText w:val="-"/>
      <w:lvlJc w:val="left"/>
      <w:pPr>
        <w:tabs>
          <w:tab w:val="num" w:pos="1440"/>
        </w:tabs>
        <w:ind w:left="1440" w:hanging="360"/>
      </w:pPr>
      <w:rPr>
        <w:rFonts w:ascii="Times New Roman" w:hAnsi="Times New Roman" w:hint="default"/>
      </w:rPr>
    </w:lvl>
    <w:lvl w:ilvl="2" w:tplc="20722D24" w:tentative="1">
      <w:start w:val="1"/>
      <w:numFmt w:val="bullet"/>
      <w:lvlText w:val="-"/>
      <w:lvlJc w:val="left"/>
      <w:pPr>
        <w:tabs>
          <w:tab w:val="num" w:pos="2160"/>
        </w:tabs>
        <w:ind w:left="2160" w:hanging="360"/>
      </w:pPr>
      <w:rPr>
        <w:rFonts w:ascii="Times New Roman" w:hAnsi="Times New Roman" w:hint="default"/>
      </w:rPr>
    </w:lvl>
    <w:lvl w:ilvl="3" w:tplc="1EF895F2" w:tentative="1">
      <w:start w:val="1"/>
      <w:numFmt w:val="bullet"/>
      <w:lvlText w:val="-"/>
      <w:lvlJc w:val="left"/>
      <w:pPr>
        <w:tabs>
          <w:tab w:val="num" w:pos="2880"/>
        </w:tabs>
        <w:ind w:left="2880" w:hanging="360"/>
      </w:pPr>
      <w:rPr>
        <w:rFonts w:ascii="Times New Roman" w:hAnsi="Times New Roman" w:hint="default"/>
      </w:rPr>
    </w:lvl>
    <w:lvl w:ilvl="4" w:tplc="E16467D4" w:tentative="1">
      <w:start w:val="1"/>
      <w:numFmt w:val="bullet"/>
      <w:lvlText w:val="-"/>
      <w:lvlJc w:val="left"/>
      <w:pPr>
        <w:tabs>
          <w:tab w:val="num" w:pos="3600"/>
        </w:tabs>
        <w:ind w:left="3600" w:hanging="360"/>
      </w:pPr>
      <w:rPr>
        <w:rFonts w:ascii="Times New Roman" w:hAnsi="Times New Roman" w:hint="default"/>
      </w:rPr>
    </w:lvl>
    <w:lvl w:ilvl="5" w:tplc="C70CB676" w:tentative="1">
      <w:start w:val="1"/>
      <w:numFmt w:val="bullet"/>
      <w:lvlText w:val="-"/>
      <w:lvlJc w:val="left"/>
      <w:pPr>
        <w:tabs>
          <w:tab w:val="num" w:pos="4320"/>
        </w:tabs>
        <w:ind w:left="4320" w:hanging="360"/>
      </w:pPr>
      <w:rPr>
        <w:rFonts w:ascii="Times New Roman" w:hAnsi="Times New Roman" w:hint="default"/>
      </w:rPr>
    </w:lvl>
    <w:lvl w:ilvl="6" w:tplc="7BF02088" w:tentative="1">
      <w:start w:val="1"/>
      <w:numFmt w:val="bullet"/>
      <w:lvlText w:val="-"/>
      <w:lvlJc w:val="left"/>
      <w:pPr>
        <w:tabs>
          <w:tab w:val="num" w:pos="5040"/>
        </w:tabs>
        <w:ind w:left="5040" w:hanging="360"/>
      </w:pPr>
      <w:rPr>
        <w:rFonts w:ascii="Times New Roman" w:hAnsi="Times New Roman" w:hint="default"/>
      </w:rPr>
    </w:lvl>
    <w:lvl w:ilvl="7" w:tplc="4BEE55FA" w:tentative="1">
      <w:start w:val="1"/>
      <w:numFmt w:val="bullet"/>
      <w:lvlText w:val="-"/>
      <w:lvlJc w:val="left"/>
      <w:pPr>
        <w:tabs>
          <w:tab w:val="num" w:pos="5760"/>
        </w:tabs>
        <w:ind w:left="5760" w:hanging="360"/>
      </w:pPr>
      <w:rPr>
        <w:rFonts w:ascii="Times New Roman" w:hAnsi="Times New Roman" w:hint="default"/>
      </w:rPr>
    </w:lvl>
    <w:lvl w:ilvl="8" w:tplc="D1F66BDC"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3D0B7CF0"/>
    <w:multiLevelType w:val="hybridMultilevel"/>
    <w:tmpl w:val="B3C4D95A"/>
    <w:lvl w:ilvl="0" w:tplc="A56A78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D21AFC"/>
    <w:multiLevelType w:val="hybridMultilevel"/>
    <w:tmpl w:val="D7C419E0"/>
    <w:lvl w:ilvl="0" w:tplc="0F2A0580">
      <w:start w:val="1"/>
      <w:numFmt w:val="bullet"/>
      <w:lvlText w:val="•"/>
      <w:lvlJc w:val="left"/>
      <w:pPr>
        <w:tabs>
          <w:tab w:val="num" w:pos="720"/>
        </w:tabs>
        <w:ind w:left="720" w:hanging="360"/>
      </w:pPr>
      <w:rPr>
        <w:rFonts w:ascii="Arial" w:hAnsi="Arial" w:hint="default"/>
      </w:rPr>
    </w:lvl>
    <w:lvl w:ilvl="1" w:tplc="7FFC54B6" w:tentative="1">
      <w:start w:val="1"/>
      <w:numFmt w:val="bullet"/>
      <w:lvlText w:val="•"/>
      <w:lvlJc w:val="left"/>
      <w:pPr>
        <w:tabs>
          <w:tab w:val="num" w:pos="1440"/>
        </w:tabs>
        <w:ind w:left="1440" w:hanging="360"/>
      </w:pPr>
      <w:rPr>
        <w:rFonts w:ascii="Arial" w:hAnsi="Arial" w:hint="default"/>
      </w:rPr>
    </w:lvl>
    <w:lvl w:ilvl="2" w:tplc="45484D3A" w:tentative="1">
      <w:start w:val="1"/>
      <w:numFmt w:val="bullet"/>
      <w:lvlText w:val="•"/>
      <w:lvlJc w:val="left"/>
      <w:pPr>
        <w:tabs>
          <w:tab w:val="num" w:pos="2160"/>
        </w:tabs>
        <w:ind w:left="2160" w:hanging="360"/>
      </w:pPr>
      <w:rPr>
        <w:rFonts w:ascii="Arial" w:hAnsi="Arial" w:hint="default"/>
      </w:rPr>
    </w:lvl>
    <w:lvl w:ilvl="3" w:tplc="0D74593C" w:tentative="1">
      <w:start w:val="1"/>
      <w:numFmt w:val="bullet"/>
      <w:lvlText w:val="•"/>
      <w:lvlJc w:val="left"/>
      <w:pPr>
        <w:tabs>
          <w:tab w:val="num" w:pos="2880"/>
        </w:tabs>
        <w:ind w:left="2880" w:hanging="360"/>
      </w:pPr>
      <w:rPr>
        <w:rFonts w:ascii="Arial" w:hAnsi="Arial" w:hint="default"/>
      </w:rPr>
    </w:lvl>
    <w:lvl w:ilvl="4" w:tplc="AA96CBB6" w:tentative="1">
      <w:start w:val="1"/>
      <w:numFmt w:val="bullet"/>
      <w:lvlText w:val="•"/>
      <w:lvlJc w:val="left"/>
      <w:pPr>
        <w:tabs>
          <w:tab w:val="num" w:pos="3600"/>
        </w:tabs>
        <w:ind w:left="3600" w:hanging="360"/>
      </w:pPr>
      <w:rPr>
        <w:rFonts w:ascii="Arial" w:hAnsi="Arial" w:hint="default"/>
      </w:rPr>
    </w:lvl>
    <w:lvl w:ilvl="5" w:tplc="C0CCCF80" w:tentative="1">
      <w:start w:val="1"/>
      <w:numFmt w:val="bullet"/>
      <w:lvlText w:val="•"/>
      <w:lvlJc w:val="left"/>
      <w:pPr>
        <w:tabs>
          <w:tab w:val="num" w:pos="4320"/>
        </w:tabs>
        <w:ind w:left="4320" w:hanging="360"/>
      </w:pPr>
      <w:rPr>
        <w:rFonts w:ascii="Arial" w:hAnsi="Arial" w:hint="default"/>
      </w:rPr>
    </w:lvl>
    <w:lvl w:ilvl="6" w:tplc="FC92FA26" w:tentative="1">
      <w:start w:val="1"/>
      <w:numFmt w:val="bullet"/>
      <w:lvlText w:val="•"/>
      <w:lvlJc w:val="left"/>
      <w:pPr>
        <w:tabs>
          <w:tab w:val="num" w:pos="5040"/>
        </w:tabs>
        <w:ind w:left="5040" w:hanging="360"/>
      </w:pPr>
      <w:rPr>
        <w:rFonts w:ascii="Arial" w:hAnsi="Arial" w:hint="default"/>
      </w:rPr>
    </w:lvl>
    <w:lvl w:ilvl="7" w:tplc="07EEA11E" w:tentative="1">
      <w:start w:val="1"/>
      <w:numFmt w:val="bullet"/>
      <w:lvlText w:val="•"/>
      <w:lvlJc w:val="left"/>
      <w:pPr>
        <w:tabs>
          <w:tab w:val="num" w:pos="5760"/>
        </w:tabs>
        <w:ind w:left="5760" w:hanging="360"/>
      </w:pPr>
      <w:rPr>
        <w:rFonts w:ascii="Arial" w:hAnsi="Arial" w:hint="default"/>
      </w:rPr>
    </w:lvl>
    <w:lvl w:ilvl="8" w:tplc="63566148"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262908991">
    <w:abstractNumId w:val="8"/>
  </w:num>
  <w:num w:numId="2" w16cid:durableId="1447776463">
    <w:abstractNumId w:val="2"/>
  </w:num>
  <w:num w:numId="3" w16cid:durableId="971179346">
    <w:abstractNumId w:val="3"/>
  </w:num>
  <w:num w:numId="4" w16cid:durableId="709457789">
    <w:abstractNumId w:val="1"/>
  </w:num>
  <w:num w:numId="5" w16cid:durableId="518392357">
    <w:abstractNumId w:val="7"/>
  </w:num>
  <w:num w:numId="6" w16cid:durableId="162739714">
    <w:abstractNumId w:val="4"/>
  </w:num>
  <w:num w:numId="7" w16cid:durableId="1738548619">
    <w:abstractNumId w:val="5"/>
  </w:num>
  <w:num w:numId="8" w16cid:durableId="525603402">
    <w:abstractNumId w:val="0"/>
  </w:num>
  <w:num w:numId="9" w16cid:durableId="210267920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markup="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57CD"/>
    <w:rsid w:val="00027D32"/>
    <w:rsid w:val="00031D7F"/>
    <w:rsid w:val="00045BF8"/>
    <w:rsid w:val="0005012E"/>
    <w:rsid w:val="000C2851"/>
    <w:rsid w:val="000D0543"/>
    <w:rsid w:val="000D6C36"/>
    <w:rsid w:val="000F0CA3"/>
    <w:rsid w:val="000F78F9"/>
    <w:rsid w:val="0010339A"/>
    <w:rsid w:val="001105EE"/>
    <w:rsid w:val="00155C9B"/>
    <w:rsid w:val="00165FE6"/>
    <w:rsid w:val="001720C2"/>
    <w:rsid w:val="001749B1"/>
    <w:rsid w:val="00175B6D"/>
    <w:rsid w:val="001B2D8F"/>
    <w:rsid w:val="001C062A"/>
    <w:rsid w:val="001D6804"/>
    <w:rsid w:val="00252155"/>
    <w:rsid w:val="00254B34"/>
    <w:rsid w:val="002729EE"/>
    <w:rsid w:val="002A1459"/>
    <w:rsid w:val="002A4040"/>
    <w:rsid w:val="002B2F32"/>
    <w:rsid w:val="002B52B7"/>
    <w:rsid w:val="002B5A47"/>
    <w:rsid w:val="002D77C8"/>
    <w:rsid w:val="002E21D8"/>
    <w:rsid w:val="002E58A3"/>
    <w:rsid w:val="00302456"/>
    <w:rsid w:val="0030281F"/>
    <w:rsid w:val="00302AA3"/>
    <w:rsid w:val="00344857"/>
    <w:rsid w:val="00351818"/>
    <w:rsid w:val="003646FD"/>
    <w:rsid w:val="003708FC"/>
    <w:rsid w:val="0037236C"/>
    <w:rsid w:val="00382C38"/>
    <w:rsid w:val="00387BB5"/>
    <w:rsid w:val="00396D46"/>
    <w:rsid w:val="003A664F"/>
    <w:rsid w:val="003A7BBA"/>
    <w:rsid w:val="003E5474"/>
    <w:rsid w:val="004046B9"/>
    <w:rsid w:val="0040546B"/>
    <w:rsid w:val="004225DF"/>
    <w:rsid w:val="00441B53"/>
    <w:rsid w:val="004564FD"/>
    <w:rsid w:val="00463485"/>
    <w:rsid w:val="00474C12"/>
    <w:rsid w:val="00492E4F"/>
    <w:rsid w:val="004948DB"/>
    <w:rsid w:val="004A2AA0"/>
    <w:rsid w:val="004B75BB"/>
    <w:rsid w:val="004D1123"/>
    <w:rsid w:val="00500E9F"/>
    <w:rsid w:val="005076D1"/>
    <w:rsid w:val="00522573"/>
    <w:rsid w:val="00524B55"/>
    <w:rsid w:val="005461E4"/>
    <w:rsid w:val="00551987"/>
    <w:rsid w:val="00573FD5"/>
    <w:rsid w:val="00575480"/>
    <w:rsid w:val="00580101"/>
    <w:rsid w:val="005973B5"/>
    <w:rsid w:val="005C3A2D"/>
    <w:rsid w:val="005C3DF8"/>
    <w:rsid w:val="005C478E"/>
    <w:rsid w:val="005C72BE"/>
    <w:rsid w:val="005E65A2"/>
    <w:rsid w:val="005F0A68"/>
    <w:rsid w:val="0061053B"/>
    <w:rsid w:val="006154AA"/>
    <w:rsid w:val="00622925"/>
    <w:rsid w:val="006320A8"/>
    <w:rsid w:val="0064285E"/>
    <w:rsid w:val="00685357"/>
    <w:rsid w:val="00685A84"/>
    <w:rsid w:val="00686BB6"/>
    <w:rsid w:val="00687C41"/>
    <w:rsid w:val="006B5F36"/>
    <w:rsid w:val="006B7A4C"/>
    <w:rsid w:val="006C5423"/>
    <w:rsid w:val="006D0EBA"/>
    <w:rsid w:val="006F5295"/>
    <w:rsid w:val="00725D53"/>
    <w:rsid w:val="00726538"/>
    <w:rsid w:val="00726E08"/>
    <w:rsid w:val="00737F3E"/>
    <w:rsid w:val="00763095"/>
    <w:rsid w:val="007A7891"/>
    <w:rsid w:val="007B2663"/>
    <w:rsid w:val="007E5B66"/>
    <w:rsid w:val="008275EB"/>
    <w:rsid w:val="00831D7A"/>
    <w:rsid w:val="0084408B"/>
    <w:rsid w:val="00854D05"/>
    <w:rsid w:val="00857350"/>
    <w:rsid w:val="008575DB"/>
    <w:rsid w:val="00870670"/>
    <w:rsid w:val="008A6A7A"/>
    <w:rsid w:val="008C43D6"/>
    <w:rsid w:val="008C4CB4"/>
    <w:rsid w:val="008D63D5"/>
    <w:rsid w:val="008E6170"/>
    <w:rsid w:val="00910E33"/>
    <w:rsid w:val="009213B5"/>
    <w:rsid w:val="00924FCE"/>
    <w:rsid w:val="009701B9"/>
    <w:rsid w:val="009B3736"/>
    <w:rsid w:val="009D7744"/>
    <w:rsid w:val="00A01835"/>
    <w:rsid w:val="00A24BA4"/>
    <w:rsid w:val="00A33F1E"/>
    <w:rsid w:val="00A55C81"/>
    <w:rsid w:val="00A832B5"/>
    <w:rsid w:val="00AD7AD1"/>
    <w:rsid w:val="00B02318"/>
    <w:rsid w:val="00B039FE"/>
    <w:rsid w:val="00B04F8D"/>
    <w:rsid w:val="00B1798B"/>
    <w:rsid w:val="00B258B4"/>
    <w:rsid w:val="00B279C8"/>
    <w:rsid w:val="00B766ED"/>
    <w:rsid w:val="00B8312E"/>
    <w:rsid w:val="00B86129"/>
    <w:rsid w:val="00B86E1F"/>
    <w:rsid w:val="00B900D7"/>
    <w:rsid w:val="00BC13AF"/>
    <w:rsid w:val="00BD0366"/>
    <w:rsid w:val="00BD1032"/>
    <w:rsid w:val="00BD1859"/>
    <w:rsid w:val="00BF6E47"/>
    <w:rsid w:val="00C00639"/>
    <w:rsid w:val="00C0175F"/>
    <w:rsid w:val="00C03BA0"/>
    <w:rsid w:val="00C07DAB"/>
    <w:rsid w:val="00C20A04"/>
    <w:rsid w:val="00C53825"/>
    <w:rsid w:val="00C94AB3"/>
    <w:rsid w:val="00C94B4E"/>
    <w:rsid w:val="00CA611D"/>
    <w:rsid w:val="00CB5356"/>
    <w:rsid w:val="00CC54F2"/>
    <w:rsid w:val="00CF666D"/>
    <w:rsid w:val="00D151AE"/>
    <w:rsid w:val="00D52945"/>
    <w:rsid w:val="00D57F17"/>
    <w:rsid w:val="00D65F12"/>
    <w:rsid w:val="00D80086"/>
    <w:rsid w:val="00D84B54"/>
    <w:rsid w:val="00D951A4"/>
    <w:rsid w:val="00DB57D6"/>
    <w:rsid w:val="00DB75D6"/>
    <w:rsid w:val="00DC060F"/>
    <w:rsid w:val="00DE1B48"/>
    <w:rsid w:val="00DE3409"/>
    <w:rsid w:val="00E008B8"/>
    <w:rsid w:val="00E03D45"/>
    <w:rsid w:val="00E06CCE"/>
    <w:rsid w:val="00E10654"/>
    <w:rsid w:val="00E14628"/>
    <w:rsid w:val="00E24CC0"/>
    <w:rsid w:val="00E527AD"/>
    <w:rsid w:val="00E70F9A"/>
    <w:rsid w:val="00E8641C"/>
    <w:rsid w:val="00EB1D2A"/>
    <w:rsid w:val="00EB2DE2"/>
    <w:rsid w:val="00EB4C49"/>
    <w:rsid w:val="00EE04DD"/>
    <w:rsid w:val="00EE5FE3"/>
    <w:rsid w:val="00F13EAE"/>
    <w:rsid w:val="00F24E50"/>
    <w:rsid w:val="00F3395A"/>
    <w:rsid w:val="00F36256"/>
    <w:rsid w:val="00F603CF"/>
    <w:rsid w:val="00F65F0B"/>
    <w:rsid w:val="00F668D0"/>
    <w:rsid w:val="00FA03F5"/>
    <w:rsid w:val="00FC33CB"/>
    <w:rsid w:val="00FD7A3A"/>
    <w:rsid w:val="00FE39B4"/>
    <w:rsid w:val="00FF1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BA6F35"/>
  <w15:chartTrackingRefBased/>
  <w15:docId w15:val="{C8E28626-5ED4-419E-8436-42611D1AA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175B6D"/>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175B6D"/>
    <w:rPr>
      <w:rFonts w:ascii="Arial" w:eastAsia="Calibri" w:hAnsi="Arial"/>
      <w:b/>
      <w:bCs/>
      <w:lang w:eastAsia="en-US"/>
    </w:rPr>
  </w:style>
  <w:style w:type="paragraph" w:styleId="ListParagraph">
    <w:name w:val="List Paragraph"/>
    <w:basedOn w:val="Normal"/>
    <w:uiPriority w:val="34"/>
    <w:qFormat/>
    <w:rsid w:val="001105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80460661">
      <w:bodyDiv w:val="1"/>
      <w:marLeft w:val="0"/>
      <w:marRight w:val="0"/>
      <w:marTop w:val="0"/>
      <w:marBottom w:val="0"/>
      <w:divBdr>
        <w:top w:val="none" w:sz="0" w:space="0" w:color="auto"/>
        <w:left w:val="none" w:sz="0" w:space="0" w:color="auto"/>
        <w:bottom w:val="none" w:sz="0" w:space="0" w:color="auto"/>
        <w:right w:val="none" w:sz="0" w:space="0" w:color="auto"/>
      </w:divBdr>
      <w:divsChild>
        <w:div w:id="1191605121">
          <w:marLeft w:val="446"/>
          <w:marRight w:val="0"/>
          <w:marTop w:val="0"/>
          <w:marBottom w:val="0"/>
          <w:divBdr>
            <w:top w:val="none" w:sz="0" w:space="0" w:color="auto"/>
            <w:left w:val="none" w:sz="0" w:space="0" w:color="auto"/>
            <w:bottom w:val="none" w:sz="0" w:space="0" w:color="auto"/>
            <w:right w:val="none" w:sz="0" w:space="0" w:color="auto"/>
          </w:divBdr>
        </w:div>
        <w:div w:id="1295136906">
          <w:marLeft w:val="446"/>
          <w:marRight w:val="0"/>
          <w:marTop w:val="0"/>
          <w:marBottom w:val="0"/>
          <w:divBdr>
            <w:top w:val="none" w:sz="0" w:space="0" w:color="auto"/>
            <w:left w:val="none" w:sz="0" w:space="0" w:color="auto"/>
            <w:bottom w:val="none" w:sz="0" w:space="0" w:color="auto"/>
            <w:right w:val="none" w:sz="0" w:space="0" w:color="auto"/>
          </w:divBdr>
        </w:div>
        <w:div w:id="1647856097">
          <w:marLeft w:val="446"/>
          <w:marRight w:val="0"/>
          <w:marTop w:val="0"/>
          <w:marBottom w:val="0"/>
          <w:divBdr>
            <w:top w:val="none" w:sz="0" w:space="0" w:color="auto"/>
            <w:left w:val="none" w:sz="0" w:space="0" w:color="auto"/>
            <w:bottom w:val="none" w:sz="0" w:space="0" w:color="auto"/>
            <w:right w:val="none" w:sz="0" w:space="0" w:color="auto"/>
          </w:divBdr>
        </w:div>
      </w:divsChild>
    </w:div>
    <w:div w:id="355085156">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73525518">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4676983">
      <w:bodyDiv w:val="1"/>
      <w:marLeft w:val="0"/>
      <w:marRight w:val="0"/>
      <w:marTop w:val="0"/>
      <w:marBottom w:val="0"/>
      <w:divBdr>
        <w:top w:val="none" w:sz="0" w:space="0" w:color="auto"/>
        <w:left w:val="none" w:sz="0" w:space="0" w:color="auto"/>
        <w:bottom w:val="none" w:sz="0" w:space="0" w:color="auto"/>
        <w:right w:val="none" w:sz="0" w:space="0" w:color="auto"/>
      </w:divBdr>
      <w:divsChild>
        <w:div w:id="228273739">
          <w:marLeft w:val="274"/>
          <w:marRight w:val="0"/>
          <w:marTop w:val="86"/>
          <w:marBottom w:val="0"/>
          <w:divBdr>
            <w:top w:val="none" w:sz="0" w:space="0" w:color="auto"/>
            <w:left w:val="none" w:sz="0" w:space="0" w:color="auto"/>
            <w:bottom w:val="none" w:sz="0" w:space="0" w:color="auto"/>
            <w:right w:val="none" w:sz="0" w:space="0" w:color="auto"/>
          </w:divBdr>
        </w:div>
        <w:div w:id="272325599">
          <w:marLeft w:val="274"/>
          <w:marRight w:val="0"/>
          <w:marTop w:val="86"/>
          <w:marBottom w:val="0"/>
          <w:divBdr>
            <w:top w:val="none" w:sz="0" w:space="0" w:color="auto"/>
            <w:left w:val="none" w:sz="0" w:space="0" w:color="auto"/>
            <w:bottom w:val="none" w:sz="0" w:space="0" w:color="auto"/>
            <w:right w:val="none" w:sz="0" w:space="0" w:color="auto"/>
          </w:divBdr>
        </w:div>
        <w:div w:id="1011026845">
          <w:marLeft w:val="274"/>
          <w:marRight w:val="0"/>
          <w:marTop w:val="86"/>
          <w:marBottom w:val="0"/>
          <w:divBdr>
            <w:top w:val="none" w:sz="0" w:space="0" w:color="auto"/>
            <w:left w:val="none" w:sz="0" w:space="0" w:color="auto"/>
            <w:bottom w:val="none" w:sz="0" w:space="0" w:color="auto"/>
            <w:right w:val="none" w:sz="0" w:space="0" w:color="auto"/>
          </w:divBdr>
        </w:div>
        <w:div w:id="1816214169">
          <w:marLeft w:val="274"/>
          <w:marRight w:val="0"/>
          <w:marTop w:val="86"/>
          <w:marBottom w:val="0"/>
          <w:divBdr>
            <w:top w:val="none" w:sz="0" w:space="0" w:color="auto"/>
            <w:left w:val="none" w:sz="0" w:space="0" w:color="auto"/>
            <w:bottom w:val="none" w:sz="0" w:space="0" w:color="auto"/>
            <w:right w:val="none" w:sz="0" w:space="0" w:color="auto"/>
          </w:divBdr>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10442787">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0605603">
      <w:bodyDiv w:val="1"/>
      <w:marLeft w:val="0"/>
      <w:marRight w:val="0"/>
      <w:marTop w:val="0"/>
      <w:marBottom w:val="0"/>
      <w:divBdr>
        <w:top w:val="none" w:sz="0" w:space="0" w:color="auto"/>
        <w:left w:val="none" w:sz="0" w:space="0" w:color="auto"/>
        <w:bottom w:val="none" w:sz="0" w:space="0" w:color="auto"/>
        <w:right w:val="none" w:sz="0" w:space="0" w:color="auto"/>
      </w:divBdr>
      <w:divsChild>
        <w:div w:id="96293575">
          <w:marLeft w:val="274"/>
          <w:marRight w:val="0"/>
          <w:marTop w:val="86"/>
          <w:marBottom w:val="0"/>
          <w:divBdr>
            <w:top w:val="none" w:sz="0" w:space="0" w:color="auto"/>
            <w:left w:val="none" w:sz="0" w:space="0" w:color="auto"/>
            <w:bottom w:val="none" w:sz="0" w:space="0" w:color="auto"/>
            <w:right w:val="none" w:sz="0" w:space="0" w:color="auto"/>
          </w:divBdr>
        </w:div>
        <w:div w:id="947275625">
          <w:marLeft w:val="274"/>
          <w:marRight w:val="0"/>
          <w:marTop w:val="86"/>
          <w:marBottom w:val="0"/>
          <w:divBdr>
            <w:top w:val="none" w:sz="0" w:space="0" w:color="auto"/>
            <w:left w:val="none" w:sz="0" w:space="0" w:color="auto"/>
            <w:bottom w:val="none" w:sz="0" w:space="0" w:color="auto"/>
            <w:right w:val="none" w:sz="0" w:space="0" w:color="auto"/>
          </w:divBdr>
        </w:div>
      </w:divsChild>
    </w:div>
    <w:div w:id="966547360">
      <w:bodyDiv w:val="1"/>
      <w:marLeft w:val="0"/>
      <w:marRight w:val="0"/>
      <w:marTop w:val="0"/>
      <w:marBottom w:val="0"/>
      <w:divBdr>
        <w:top w:val="none" w:sz="0" w:space="0" w:color="auto"/>
        <w:left w:val="none" w:sz="0" w:space="0" w:color="auto"/>
        <w:bottom w:val="none" w:sz="0" w:space="0" w:color="auto"/>
        <w:right w:val="none" w:sz="0" w:space="0" w:color="auto"/>
      </w:divBdr>
    </w:div>
    <w:div w:id="995257184">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418021423">
      <w:bodyDiv w:val="1"/>
      <w:marLeft w:val="0"/>
      <w:marRight w:val="0"/>
      <w:marTop w:val="0"/>
      <w:marBottom w:val="0"/>
      <w:divBdr>
        <w:top w:val="none" w:sz="0" w:space="0" w:color="auto"/>
        <w:left w:val="none" w:sz="0" w:space="0" w:color="auto"/>
        <w:bottom w:val="none" w:sz="0" w:space="0" w:color="auto"/>
        <w:right w:val="none" w:sz="0" w:space="0" w:color="auto"/>
      </w:divBdr>
    </w:div>
    <w:div w:id="1424836327">
      <w:bodyDiv w:val="1"/>
      <w:marLeft w:val="0"/>
      <w:marRight w:val="0"/>
      <w:marTop w:val="0"/>
      <w:marBottom w:val="0"/>
      <w:divBdr>
        <w:top w:val="none" w:sz="0" w:space="0" w:color="auto"/>
        <w:left w:val="none" w:sz="0" w:space="0" w:color="auto"/>
        <w:bottom w:val="none" w:sz="0" w:space="0" w:color="auto"/>
        <w:right w:val="none" w:sz="0" w:space="0" w:color="auto"/>
      </w:divBdr>
    </w:div>
    <w:div w:id="1533149721">
      <w:bodyDiv w:val="1"/>
      <w:marLeft w:val="0"/>
      <w:marRight w:val="0"/>
      <w:marTop w:val="0"/>
      <w:marBottom w:val="0"/>
      <w:divBdr>
        <w:top w:val="none" w:sz="0" w:space="0" w:color="auto"/>
        <w:left w:val="none" w:sz="0" w:space="0" w:color="auto"/>
        <w:bottom w:val="none" w:sz="0" w:space="0" w:color="auto"/>
        <w:right w:val="none" w:sz="0" w:space="0" w:color="auto"/>
      </w:divBdr>
      <w:divsChild>
        <w:div w:id="504591113">
          <w:marLeft w:val="446"/>
          <w:marRight w:val="0"/>
          <w:marTop w:val="0"/>
          <w:marBottom w:val="0"/>
          <w:divBdr>
            <w:top w:val="none" w:sz="0" w:space="0" w:color="auto"/>
            <w:left w:val="none" w:sz="0" w:space="0" w:color="auto"/>
            <w:bottom w:val="none" w:sz="0" w:space="0" w:color="auto"/>
            <w:right w:val="none" w:sz="0" w:space="0" w:color="auto"/>
          </w:divBdr>
        </w:div>
        <w:div w:id="1438983142">
          <w:marLeft w:val="446"/>
          <w:marRight w:val="0"/>
          <w:marTop w:val="0"/>
          <w:marBottom w:val="0"/>
          <w:divBdr>
            <w:top w:val="none" w:sz="0" w:space="0" w:color="auto"/>
            <w:left w:val="none" w:sz="0" w:space="0" w:color="auto"/>
            <w:bottom w:val="none" w:sz="0" w:space="0" w:color="auto"/>
            <w:right w:val="none" w:sz="0" w:space="0" w:color="auto"/>
          </w:divBdr>
        </w:div>
        <w:div w:id="2133817651">
          <w:marLeft w:val="446"/>
          <w:marRight w:val="0"/>
          <w:marTop w:val="0"/>
          <w:marBottom w:val="0"/>
          <w:divBdr>
            <w:top w:val="none" w:sz="0" w:space="0" w:color="auto"/>
            <w:left w:val="none" w:sz="0" w:space="0" w:color="auto"/>
            <w:bottom w:val="none" w:sz="0" w:space="0" w:color="auto"/>
            <w:right w:val="none" w:sz="0" w:space="0" w:color="auto"/>
          </w:divBdr>
        </w:div>
      </w:divsChild>
    </w:div>
    <w:div w:id="1595624795">
      <w:bodyDiv w:val="1"/>
      <w:marLeft w:val="0"/>
      <w:marRight w:val="0"/>
      <w:marTop w:val="0"/>
      <w:marBottom w:val="0"/>
      <w:divBdr>
        <w:top w:val="none" w:sz="0" w:space="0" w:color="auto"/>
        <w:left w:val="none" w:sz="0" w:space="0" w:color="auto"/>
        <w:bottom w:val="none" w:sz="0" w:space="0" w:color="auto"/>
        <w:right w:val="none" w:sz="0" w:space="0" w:color="auto"/>
      </w:divBdr>
    </w:div>
    <w:div w:id="1871185944">
      <w:bodyDiv w:val="1"/>
      <w:marLeft w:val="0"/>
      <w:marRight w:val="0"/>
      <w:marTop w:val="0"/>
      <w:marBottom w:val="0"/>
      <w:divBdr>
        <w:top w:val="none" w:sz="0" w:space="0" w:color="auto"/>
        <w:left w:val="none" w:sz="0" w:space="0" w:color="auto"/>
        <w:bottom w:val="none" w:sz="0" w:space="0" w:color="auto"/>
        <w:right w:val="none" w:sz="0" w:space="0" w:color="auto"/>
      </w:divBdr>
      <w:divsChild>
        <w:div w:id="400492560">
          <w:marLeft w:val="274"/>
          <w:marRight w:val="0"/>
          <w:marTop w:val="0"/>
          <w:marBottom w:val="0"/>
          <w:divBdr>
            <w:top w:val="none" w:sz="0" w:space="0" w:color="auto"/>
            <w:left w:val="none" w:sz="0" w:space="0" w:color="auto"/>
            <w:bottom w:val="none" w:sz="0" w:space="0" w:color="auto"/>
            <w:right w:val="none" w:sz="0" w:space="0" w:color="auto"/>
          </w:divBdr>
        </w:div>
        <w:div w:id="922033670">
          <w:marLeft w:val="274"/>
          <w:marRight w:val="0"/>
          <w:marTop w:val="0"/>
          <w:marBottom w:val="0"/>
          <w:divBdr>
            <w:top w:val="none" w:sz="0" w:space="0" w:color="auto"/>
            <w:left w:val="none" w:sz="0" w:space="0" w:color="auto"/>
            <w:bottom w:val="none" w:sz="0" w:space="0" w:color="auto"/>
            <w:right w:val="none" w:sz="0" w:space="0" w:color="auto"/>
          </w:divBdr>
        </w:div>
      </w:divsChild>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GB/en/Electric-Motors/Low-Voltage-IEC-Motors/Fan-&amp;-Exhaust-Smoke-Extraction-Motors/WECM/WECM/p/MKT_WMO_EU_WECM_ALUMINIUM?utm_source=stonejunction_weg439&amp;utm_medium=referral&amp;utm_campaign=stonejunction_weg439&amp;utm_content=stonejunction_weg439" TargetMode="External"/><Relationship Id="rId18" Type="http://schemas.openxmlformats.org/officeDocument/2006/relationships/hyperlink" Target="mailto:info-uk@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http://www.stonejunction.co.uk/" TargetMode="External"/><Relationship Id="rId7" Type="http://schemas.openxmlformats.org/officeDocument/2006/relationships/webSettings" Target="webSettings.xml"/><Relationship Id="rId12" Type="http://schemas.openxmlformats.org/officeDocument/2006/relationships/hyperlink" Target="https://eur-lex.europa.eu/eli/reg/2019/1781/oj" TargetMode="External"/><Relationship Id="rId17" Type="http://schemas.openxmlformats.org/officeDocument/2006/relationships/hyperlink" Target="http://www.weg.net"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MR/en/all-news/all" TargetMode="External"/><Relationship Id="rId20" Type="http://schemas.openxmlformats.org/officeDocument/2006/relationships/hyperlink" Target="mailto:stephanie@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catalog/weg/GB/en/Electric-Motors/Low-Voltage-IEC-Motors/Fan-&amp;-Exhaust-Smoke-Extraction-Motors/WECM/WECM/p/MKT_WMO_EU_WECM_ALUMINIUM?utm_source=stonejunction_weg439&amp;utm_medium=referral&amp;utm_campaign=stonejunction_weg439&amp;utm_content=stonejunction_weg439" TargetMode="External"/><Relationship Id="rId24" Type="http://schemas.openxmlformats.org/officeDocument/2006/relationships/hyperlink" Target="http://www.facebook.com/technicalPR" TargetMode="External"/><Relationship Id="rId5" Type="http://schemas.openxmlformats.org/officeDocument/2006/relationships/styles" Target="styles.xml"/><Relationship Id="rId15" Type="http://schemas.openxmlformats.org/officeDocument/2006/relationships/hyperlink" Target="https://eur-lex.europa.eu/legal-content/EN/TXT/?uri=CELEX%3A32011R0327" TargetMode="External"/><Relationship Id="rId23" Type="http://schemas.openxmlformats.org/officeDocument/2006/relationships/hyperlink" Target="http://www.twitter.com/StoneJunctionPR" TargetMode="Externa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mailto:laura@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GB/en/Electric-Motors/Low-Voltage-IEC-Motors/Fan-&amp;-Exhaust-Smoke-Extraction-Motors/WECM/WECM/p/MKT_WMO_EU_WECM_ALUMINIUM?utm_source=stonejunction_weg439&amp;utm_medium=referral&amp;utm_campaign=stonejunction_weg439&amp;utm_content=stonejunction_weg439" TargetMode="External"/><Relationship Id="rId22" Type="http://schemas.openxmlformats.org/officeDocument/2006/relationships/hyperlink" Target="http://www.stone-junction.blogspot.com"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FC5B64D-7684-4F7B-8256-50B4FD60DF68}">
  <ds:schemaRefs>
    <ds:schemaRef ds:uri="http://schemas.microsoft.com/sharepoint/v3/contenttype/forms"/>
  </ds:schemaRefs>
</ds:datastoreItem>
</file>

<file path=customXml/itemProps2.xml><?xml version="1.0" encoding="utf-8"?>
<ds:datastoreItem xmlns:ds="http://schemas.openxmlformats.org/officeDocument/2006/customXml" ds:itemID="{5073CFCE-6440-4871-93FC-EAA52BCBA922}"/>
</file>

<file path=customXml/itemProps3.xml><?xml version="1.0" encoding="utf-8"?>
<ds:datastoreItem xmlns:ds="http://schemas.openxmlformats.org/officeDocument/2006/customXml" ds:itemID="{04B37617-30F1-4154-ADFD-3D1024C8826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1012</Words>
  <Characters>5771</Characters>
  <Application>Microsoft Office Word</Application>
  <DocSecurity>0</DocSecurity>
  <Lines>48</Lines>
  <Paragraphs>13</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6770</CharactersWithSpaces>
  <SharedDoc>false</SharedDoc>
  <HLinks>
    <vt:vector size="108" baseType="variant">
      <vt:variant>
        <vt:i4>2162814</vt:i4>
      </vt:variant>
      <vt:variant>
        <vt:i4>51</vt:i4>
      </vt:variant>
      <vt:variant>
        <vt:i4>0</vt:i4>
      </vt:variant>
      <vt:variant>
        <vt:i4>5</vt:i4>
      </vt:variant>
      <vt:variant>
        <vt:lpwstr>http://www.weg.net/</vt:lpwstr>
      </vt:variant>
      <vt:variant>
        <vt:lpwstr/>
      </vt:variant>
      <vt:variant>
        <vt:i4>6750260</vt:i4>
      </vt:variant>
      <vt:variant>
        <vt:i4>48</vt:i4>
      </vt:variant>
      <vt:variant>
        <vt:i4>0</vt:i4>
      </vt:variant>
      <vt:variant>
        <vt:i4>5</vt:i4>
      </vt:variant>
      <vt:variant>
        <vt:lpwstr>https://www.linkedin.com/company/stone-junction-ltd</vt:lpwstr>
      </vt:variant>
      <vt:variant>
        <vt:lpwstr/>
      </vt:variant>
      <vt:variant>
        <vt:i4>3670056</vt:i4>
      </vt:variant>
      <vt:variant>
        <vt:i4>45</vt:i4>
      </vt:variant>
      <vt:variant>
        <vt:i4>0</vt:i4>
      </vt:variant>
      <vt:variant>
        <vt:i4>5</vt:i4>
      </vt:variant>
      <vt:variant>
        <vt:lpwstr>http://www.facebook.com/technicalPR</vt:lpwstr>
      </vt:variant>
      <vt:variant>
        <vt:lpwstr/>
      </vt:variant>
      <vt:variant>
        <vt:i4>2359341</vt:i4>
      </vt:variant>
      <vt:variant>
        <vt:i4>42</vt:i4>
      </vt:variant>
      <vt:variant>
        <vt:i4>0</vt:i4>
      </vt:variant>
      <vt:variant>
        <vt:i4>5</vt:i4>
      </vt:variant>
      <vt:variant>
        <vt:lpwstr>http://www.twitter.com/StoneJunctionPR</vt:lpwstr>
      </vt:variant>
      <vt:variant>
        <vt:lpwstr/>
      </vt:variant>
      <vt:variant>
        <vt:i4>6422566</vt:i4>
      </vt:variant>
      <vt:variant>
        <vt:i4>39</vt:i4>
      </vt:variant>
      <vt:variant>
        <vt:i4>0</vt:i4>
      </vt:variant>
      <vt:variant>
        <vt:i4>5</vt:i4>
      </vt:variant>
      <vt:variant>
        <vt:lpwstr>http://www.stone-junction.blogspot.com/</vt:lpwstr>
      </vt:variant>
      <vt:variant>
        <vt:lpwstr/>
      </vt:variant>
      <vt:variant>
        <vt:i4>6619233</vt:i4>
      </vt:variant>
      <vt:variant>
        <vt:i4>36</vt:i4>
      </vt:variant>
      <vt:variant>
        <vt:i4>0</vt:i4>
      </vt:variant>
      <vt:variant>
        <vt:i4>5</vt:i4>
      </vt:variant>
      <vt:variant>
        <vt:lpwstr>http://www.stonejunction.co.uk/</vt:lpwstr>
      </vt:variant>
      <vt:variant>
        <vt:lpwstr/>
      </vt:variant>
      <vt:variant>
        <vt:i4>5832759</vt:i4>
      </vt:variant>
      <vt:variant>
        <vt:i4>33</vt:i4>
      </vt:variant>
      <vt:variant>
        <vt:i4>0</vt:i4>
      </vt:variant>
      <vt:variant>
        <vt:i4>5</vt:i4>
      </vt:variant>
      <vt:variant>
        <vt:lpwstr>mailto:stephanie@stonejunction.co.uk</vt:lpwstr>
      </vt:variant>
      <vt:variant>
        <vt:lpwstr/>
      </vt:variant>
      <vt:variant>
        <vt:i4>5505064</vt:i4>
      </vt:variant>
      <vt:variant>
        <vt:i4>30</vt:i4>
      </vt:variant>
      <vt:variant>
        <vt:i4>0</vt:i4>
      </vt:variant>
      <vt:variant>
        <vt:i4>5</vt:i4>
      </vt:variant>
      <vt:variant>
        <vt:lpwstr>mailto:laura@stonejunction.co.uk</vt:lpwstr>
      </vt:variant>
      <vt:variant>
        <vt:lpwstr/>
      </vt:variant>
      <vt:variant>
        <vt:i4>2162768</vt:i4>
      </vt:variant>
      <vt:variant>
        <vt:i4>27</vt:i4>
      </vt:variant>
      <vt:variant>
        <vt:i4>0</vt:i4>
      </vt:variant>
      <vt:variant>
        <vt:i4>5</vt:i4>
      </vt:variant>
      <vt:variant>
        <vt:lpwstr>mailto:info-uk@weg.net</vt:lpwstr>
      </vt:variant>
      <vt:variant>
        <vt:lpwstr/>
      </vt:variant>
      <vt:variant>
        <vt:i4>2162814</vt:i4>
      </vt:variant>
      <vt:variant>
        <vt:i4>24</vt:i4>
      </vt:variant>
      <vt:variant>
        <vt:i4>0</vt:i4>
      </vt:variant>
      <vt:variant>
        <vt:i4>5</vt:i4>
      </vt:variant>
      <vt:variant>
        <vt:lpwstr>http://www.weg.net/</vt:lpwstr>
      </vt:variant>
      <vt:variant>
        <vt:lpwstr/>
      </vt:variant>
      <vt:variant>
        <vt:i4>1048668</vt:i4>
      </vt:variant>
      <vt:variant>
        <vt:i4>21</vt:i4>
      </vt:variant>
      <vt:variant>
        <vt:i4>0</vt:i4>
      </vt:variant>
      <vt:variant>
        <vt:i4>5</vt:i4>
      </vt:variant>
      <vt:variant>
        <vt:lpwstr>https://www.weg.net/institutional/MR/en/all-news/all</vt:lpwstr>
      </vt:variant>
      <vt:variant>
        <vt:lpwstr/>
      </vt:variant>
      <vt:variant>
        <vt:i4>2162814</vt:i4>
      </vt:variant>
      <vt:variant>
        <vt:i4>18</vt:i4>
      </vt:variant>
      <vt:variant>
        <vt:i4>0</vt:i4>
      </vt:variant>
      <vt:variant>
        <vt:i4>5</vt:i4>
      </vt:variant>
      <vt:variant>
        <vt:lpwstr>http://www.weg.net/</vt:lpwstr>
      </vt:variant>
      <vt:variant>
        <vt:lpwstr/>
      </vt:variant>
      <vt:variant>
        <vt:i4>7274609</vt:i4>
      </vt:variant>
      <vt:variant>
        <vt:i4>15</vt:i4>
      </vt:variant>
      <vt:variant>
        <vt:i4>0</vt:i4>
      </vt:variant>
      <vt:variant>
        <vt:i4>5</vt:i4>
      </vt:variant>
      <vt:variant>
        <vt:lpwstr>https://eur-lex.europa.eu/legal-content/EN/TXT/?uri=CELEX%3A32011R0327</vt:lpwstr>
      </vt:variant>
      <vt:variant>
        <vt:lpwstr/>
      </vt:variant>
      <vt:variant>
        <vt:i4>4980828</vt:i4>
      </vt:variant>
      <vt:variant>
        <vt:i4>12</vt:i4>
      </vt:variant>
      <vt:variant>
        <vt:i4>0</vt:i4>
      </vt:variant>
      <vt:variant>
        <vt:i4>5</vt:i4>
      </vt:variant>
      <vt:variant>
        <vt:lpwstr>https://www.weg.net/catalog/weg/GB/en/Electric-Motors/Low-Voltage-IEC-Motors/Fan-&amp;-Exhaust-Smoke-Extraction-Motors/WECM/WECM/p/MKT_WMO_EU_WECM_ALUMINIUM?utm_source=stonejunction_weg439&amp;utm_medium=referral&amp;utm_campaign=stonejunction_weg439&amp;utm_content=stonejunction_weg439</vt:lpwstr>
      </vt:variant>
      <vt:variant>
        <vt:lpwstr/>
      </vt:variant>
      <vt:variant>
        <vt:i4>4980828</vt:i4>
      </vt:variant>
      <vt:variant>
        <vt:i4>9</vt:i4>
      </vt:variant>
      <vt:variant>
        <vt:i4>0</vt:i4>
      </vt:variant>
      <vt:variant>
        <vt:i4>5</vt:i4>
      </vt:variant>
      <vt:variant>
        <vt:lpwstr>https://www.weg.net/catalog/weg/GB/en/Electric-Motors/Low-Voltage-IEC-Motors/Fan-&amp;-Exhaust-Smoke-Extraction-Motors/WECM/WECM/p/MKT_WMO_EU_WECM_ALUMINIUM?utm_source=stonejunction_weg439&amp;utm_medium=referral&amp;utm_campaign=stonejunction_weg439&amp;utm_content=stonejunction_weg439</vt:lpwstr>
      </vt:variant>
      <vt:variant>
        <vt:lpwstr/>
      </vt:variant>
      <vt:variant>
        <vt:i4>8323107</vt:i4>
      </vt:variant>
      <vt:variant>
        <vt:i4>6</vt:i4>
      </vt:variant>
      <vt:variant>
        <vt:i4>0</vt:i4>
      </vt:variant>
      <vt:variant>
        <vt:i4>5</vt:i4>
      </vt:variant>
      <vt:variant>
        <vt:lpwstr>https://eur-lex.europa.eu/eli/reg/2019/1781/oj</vt:lpwstr>
      </vt:variant>
      <vt:variant>
        <vt:lpwstr/>
      </vt:variant>
      <vt:variant>
        <vt:i4>4980828</vt:i4>
      </vt:variant>
      <vt:variant>
        <vt:i4>3</vt:i4>
      </vt:variant>
      <vt:variant>
        <vt:i4>0</vt:i4>
      </vt:variant>
      <vt:variant>
        <vt:i4>5</vt:i4>
      </vt:variant>
      <vt:variant>
        <vt:lpwstr>https://www.weg.net/catalog/weg/GB/en/Electric-Motors/Low-Voltage-IEC-Motors/Fan-&amp;-Exhaust-Smoke-Extraction-Motors/WECM/WECM/p/MKT_WMO_EU_WECM_ALUMINIUM?utm_source=stonejunction_weg439&amp;utm_medium=referral&amp;utm_campaign=stonejunction_weg439&amp;utm_content=stonejunction_weg439</vt:lpwstr>
      </vt:variant>
      <vt:variant>
        <vt:lpwstr/>
      </vt:variant>
      <vt:variant>
        <vt:i4>4980828</vt:i4>
      </vt:variant>
      <vt:variant>
        <vt:i4>0</vt:i4>
      </vt:variant>
      <vt:variant>
        <vt:i4>0</vt:i4>
      </vt:variant>
      <vt:variant>
        <vt:i4>5</vt:i4>
      </vt:variant>
      <vt:variant>
        <vt:lpwstr>https://www.weg.net/catalog/weg/GB/en/Electric-Motors/Low-Voltage-IEC-Motors/Fan-&amp;-Exhaust-Smoke-Extraction-Motors/WECM/WECM/p/MKT_WMO_EU_WECM_ALUMINIUM?utm_source=stonejunction_weg439&amp;utm_medium=referral&amp;utm_campaign=stonejunction_weg439&amp;utm_content=stonejunction_weg439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Becky Snow</cp:lastModifiedBy>
  <cp:revision>2</cp:revision>
  <cp:lastPrinted>2013-11-27T13:43:00Z</cp:lastPrinted>
  <dcterms:created xsi:type="dcterms:W3CDTF">2022-05-18T12:14:00Z</dcterms:created>
  <dcterms:modified xsi:type="dcterms:W3CDTF">2022-05-18T12:14:00Z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