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1A731" w14:textId="77777777" w:rsidR="00924BF3" w:rsidRDefault="00924BF3" w:rsidP="00924BF3">
      <w:pPr>
        <w:spacing w:line="480" w:lineRule="auto"/>
        <w:contextualSpacing/>
        <w:rPr>
          <w:rFonts w:ascii="Arial" w:hAnsi="Arial" w:cs="Arial"/>
          <w:b/>
          <w:bCs/>
          <w:sz w:val="32"/>
          <w:szCs w:val="32"/>
        </w:rPr>
      </w:pPr>
      <w:r>
        <w:rPr>
          <w:rFonts w:eastAsia="MS Mincho" w:cs="Arial"/>
          <w:noProof/>
          <w:lang w:val="en-GB" w:eastAsia="en-GB" w:bidi="ar-SA"/>
        </w:rPr>
        <w:drawing>
          <wp:inline distT="0" distB="0" distL="0" distR="0" wp14:anchorId="5B3B0ABE" wp14:editId="031804FA">
            <wp:extent cx="1348105" cy="948055"/>
            <wp:effectExtent l="0" t="0" r="444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inline>
        </w:drawing>
      </w:r>
    </w:p>
    <w:p w14:paraId="7901743A" w14:textId="77777777" w:rsidR="00E315EC" w:rsidRDefault="00E315EC" w:rsidP="00675F77">
      <w:pPr>
        <w:spacing w:line="480" w:lineRule="auto"/>
        <w:contextualSpacing/>
        <w:jc w:val="center"/>
        <w:rPr>
          <w:rFonts w:ascii="Arial" w:hAnsi="Arial" w:cs="Arial"/>
          <w:b/>
          <w:bCs/>
          <w:sz w:val="32"/>
          <w:szCs w:val="32"/>
        </w:rPr>
      </w:pPr>
    </w:p>
    <w:p w14:paraId="47D4DEDD" w14:textId="77777777" w:rsidR="004437C3" w:rsidRDefault="00482CDF" w:rsidP="00675F77">
      <w:pPr>
        <w:spacing w:line="480" w:lineRule="auto"/>
        <w:contextualSpacing/>
        <w:jc w:val="center"/>
        <w:rPr>
          <w:rFonts w:ascii="Arial" w:hAnsi="Arial" w:cs="Arial"/>
          <w:b/>
          <w:bCs/>
          <w:sz w:val="32"/>
          <w:szCs w:val="32"/>
        </w:rPr>
      </w:pPr>
      <w:r>
        <w:rPr>
          <w:rFonts w:ascii="Arial" w:hAnsi="Arial"/>
          <w:b/>
          <w:sz w:val="32"/>
        </w:rPr>
        <w:t>Sélectionner l'équipement de contrôle de moteur adapté</w:t>
      </w:r>
    </w:p>
    <w:p w14:paraId="4C769F9F" w14:textId="77777777" w:rsidR="00482CDF" w:rsidRDefault="00675F77" w:rsidP="00675F77">
      <w:pPr>
        <w:spacing w:line="480" w:lineRule="auto"/>
        <w:contextualSpacing/>
        <w:jc w:val="center"/>
        <w:rPr>
          <w:rFonts w:ascii="Arial" w:hAnsi="Arial" w:cs="Arial"/>
          <w:b/>
          <w:bCs/>
          <w:sz w:val="24"/>
          <w:szCs w:val="24"/>
        </w:rPr>
      </w:pPr>
      <w:r>
        <w:rPr>
          <w:rFonts w:ascii="Arial" w:hAnsi="Arial"/>
          <w:b/>
          <w:sz w:val="24"/>
        </w:rPr>
        <w:t>~ Quand choisir un variateur de vitesse ou un démarreur progressif ~</w:t>
      </w:r>
    </w:p>
    <w:p w14:paraId="7DD680B5" w14:textId="77777777" w:rsidR="001B1F04" w:rsidRDefault="001B1F04" w:rsidP="00675F77">
      <w:pPr>
        <w:spacing w:line="480" w:lineRule="auto"/>
        <w:contextualSpacing/>
        <w:rPr>
          <w:rFonts w:ascii="Arial" w:hAnsi="Arial" w:cs="Arial"/>
          <w:b/>
          <w:bCs/>
          <w:sz w:val="24"/>
          <w:szCs w:val="24"/>
        </w:rPr>
      </w:pPr>
    </w:p>
    <w:p w14:paraId="291499D0" w14:textId="77777777" w:rsidR="001B1F04" w:rsidRPr="00866916" w:rsidRDefault="00511E72" w:rsidP="00C71DDF">
      <w:pPr>
        <w:spacing w:line="480" w:lineRule="auto"/>
        <w:contextualSpacing/>
        <w:jc w:val="both"/>
        <w:rPr>
          <w:rFonts w:ascii="Arial" w:hAnsi="Arial" w:cs="Arial"/>
          <w:b/>
          <w:bCs/>
          <w:i/>
          <w:iCs/>
          <w:sz w:val="24"/>
          <w:szCs w:val="24"/>
        </w:rPr>
      </w:pPr>
      <w:r>
        <w:rPr>
          <w:rFonts w:ascii="Arial" w:hAnsi="Arial"/>
          <w:b/>
          <w:sz w:val="24"/>
        </w:rPr>
        <w:t>Le fabricant leader de moteurs industriels et de variateurs de vitesse,</w:t>
      </w:r>
      <w:r>
        <w:t xml:space="preserve"> </w:t>
      </w:r>
      <w:hyperlink r:id="rId9">
        <w:r>
          <w:rPr>
            <w:rStyle w:val="Hyperlink"/>
            <w:rFonts w:ascii="Arial" w:hAnsi="Arial"/>
            <w:b/>
            <w:sz w:val="24"/>
          </w:rPr>
          <w:t>WEG</w:t>
        </w:r>
      </w:hyperlink>
      <w:r w:rsidRPr="001F5363">
        <w:rPr>
          <w:rStyle w:val="Hyperlink"/>
          <w:rFonts w:ascii="Arial" w:hAnsi="Arial"/>
          <w:b/>
          <w:color w:val="auto"/>
          <w:sz w:val="24"/>
          <w:u w:val="none"/>
        </w:rPr>
        <w:t>,</w:t>
      </w:r>
      <w:r w:rsidRPr="001F5363">
        <w:rPr>
          <w:rStyle w:val="Hyperlink"/>
          <w:rFonts w:ascii="Arial" w:hAnsi="Arial"/>
          <w:b/>
          <w:sz w:val="24"/>
          <w:u w:val="none"/>
        </w:rPr>
        <w:t xml:space="preserve"> </w:t>
      </w:r>
      <w:r>
        <w:rPr>
          <w:rFonts w:ascii="Arial" w:hAnsi="Arial"/>
          <w:b/>
          <w:sz w:val="24"/>
        </w:rPr>
        <w:t xml:space="preserve">a publié un livre blanc expliquant comment choisir entre les variateurs de vitesse et les démarreurs progressifs. Le guide gratuit intitulé </w:t>
      </w:r>
      <w:r>
        <w:rPr>
          <w:rFonts w:ascii="Arial" w:hAnsi="Arial"/>
          <w:b/>
          <w:i/>
          <w:sz w:val="24"/>
        </w:rPr>
        <w:t>Variateur de vitesse ou démarreur progressif</w:t>
      </w:r>
      <w:r>
        <w:rPr>
          <w:rFonts w:ascii="Arial" w:hAnsi="Arial"/>
          <w:b/>
          <w:sz w:val="24"/>
        </w:rPr>
        <w:t xml:space="preserve"> aidera les responsables d'installations à prendre une décision d'achat éclairée. Il peut être téléchargé sur le site web de la société. </w:t>
      </w:r>
    </w:p>
    <w:p w14:paraId="165D965C" w14:textId="77777777" w:rsidR="00770A13" w:rsidRDefault="00770A13" w:rsidP="00207BFA">
      <w:pPr>
        <w:spacing w:line="480" w:lineRule="auto"/>
        <w:contextualSpacing/>
        <w:jc w:val="both"/>
        <w:rPr>
          <w:rFonts w:ascii="Arial" w:hAnsi="Arial" w:cs="Arial"/>
          <w:sz w:val="24"/>
          <w:szCs w:val="24"/>
        </w:rPr>
      </w:pPr>
    </w:p>
    <w:p w14:paraId="1F5DFA13" w14:textId="77777777" w:rsidR="00334C22" w:rsidRDefault="00A737AC" w:rsidP="00334C22">
      <w:pPr>
        <w:spacing w:line="480" w:lineRule="auto"/>
        <w:contextualSpacing/>
        <w:jc w:val="both"/>
        <w:rPr>
          <w:rFonts w:ascii="Arial" w:hAnsi="Arial" w:cs="Arial"/>
          <w:sz w:val="24"/>
          <w:szCs w:val="24"/>
        </w:rPr>
      </w:pPr>
      <w:r>
        <w:rPr>
          <w:rFonts w:ascii="Arial" w:hAnsi="Arial"/>
          <w:sz w:val="24"/>
        </w:rPr>
        <w:t xml:space="preserve">Un démarreur progressif statique utilise des semi-conducteurs pour réduire temporairement la tension au moteur, ce qui aide à contrôler la tension aux bornes, à limiter l'appel de courant initial, à réduire le choc mécanique associé au démarrage des moteurs et à assurer une montée à pleine vitesse plus graduelle. Un variateur de vitesse est un appareil de contrôle de moteur qui protège et contrôle la vitesse d'un moteur à induction CA en convertissant la fréquence et la tension d'alimentation d'entrée fixes en source de tension et de fréquence variables. Cependant, les fabricants ne trouvent pas toujours facile de décider lequel leur convient le mieux. </w:t>
      </w:r>
    </w:p>
    <w:p w14:paraId="734F7CA5" w14:textId="77777777" w:rsidR="00780C9B" w:rsidRDefault="00780C9B" w:rsidP="00207BFA">
      <w:pPr>
        <w:spacing w:line="480" w:lineRule="auto"/>
        <w:contextualSpacing/>
        <w:jc w:val="both"/>
        <w:rPr>
          <w:rFonts w:ascii="Arial" w:hAnsi="Arial" w:cs="Arial"/>
          <w:sz w:val="24"/>
          <w:szCs w:val="24"/>
        </w:rPr>
      </w:pPr>
    </w:p>
    <w:p w14:paraId="4B6DCCAA" w14:textId="77777777" w:rsidR="001243D4" w:rsidRDefault="00F61A56" w:rsidP="00207BFA">
      <w:pPr>
        <w:spacing w:line="480" w:lineRule="auto"/>
        <w:contextualSpacing/>
        <w:jc w:val="both"/>
        <w:rPr>
          <w:rFonts w:ascii="Arial" w:hAnsi="Arial" w:cs="Arial"/>
          <w:sz w:val="24"/>
          <w:szCs w:val="24"/>
        </w:rPr>
      </w:pPr>
      <w:r>
        <w:rPr>
          <w:rFonts w:ascii="Arial" w:hAnsi="Arial"/>
          <w:sz w:val="24"/>
        </w:rPr>
        <w:t xml:space="preserve">Le choix entre un démarreur progressif et un variateur de vitesse dépend entièrement de votre application. Le nouveau guide décrit les applications auxquelles les </w:t>
      </w:r>
      <w:r>
        <w:rPr>
          <w:rFonts w:ascii="Arial" w:hAnsi="Arial"/>
          <w:sz w:val="24"/>
        </w:rPr>
        <w:lastRenderedPageBreak/>
        <w:t xml:space="preserve">démarreurs progressifs et les variateurs de vitesse conviennent le mieux, par le biais de statistiques, de valeurs et de données détaillées. </w:t>
      </w:r>
    </w:p>
    <w:p w14:paraId="4E516003" w14:textId="77777777" w:rsidR="001243D4" w:rsidRDefault="001243D4" w:rsidP="00207BFA">
      <w:pPr>
        <w:spacing w:line="480" w:lineRule="auto"/>
        <w:contextualSpacing/>
        <w:jc w:val="both"/>
        <w:rPr>
          <w:rFonts w:ascii="Arial" w:hAnsi="Arial" w:cs="Arial"/>
          <w:sz w:val="24"/>
          <w:szCs w:val="24"/>
        </w:rPr>
      </w:pPr>
    </w:p>
    <w:p w14:paraId="22DD2D28" w14:textId="6253D966" w:rsidR="00267A96" w:rsidRDefault="001243D4" w:rsidP="00267A96">
      <w:pPr>
        <w:spacing w:line="480" w:lineRule="auto"/>
        <w:contextualSpacing/>
        <w:jc w:val="both"/>
        <w:rPr>
          <w:rFonts w:ascii="Arial" w:hAnsi="Arial" w:cs="Arial"/>
          <w:sz w:val="24"/>
          <w:szCs w:val="24"/>
        </w:rPr>
      </w:pPr>
      <w:r>
        <w:rPr>
          <w:rFonts w:ascii="Arial" w:hAnsi="Arial"/>
          <w:sz w:val="24"/>
        </w:rPr>
        <w:t>Il aborde ensuite les avantages des démarreurs progressifs et des variateurs de vitesse en termes de performances, de polyvalence et d'économies d'énergie. Tandis qu'un nombre croissant de fabricants commence à se pencher sur les impacts de leurs équipements sur l'environnement, le guide explique également pourquoi les variateurs de vitesse peuvent vous faire économiser plus d'énergie en présentant le savoir-faire technique en pratique.</w:t>
      </w:r>
      <w:r w:rsidR="005B49C9">
        <w:rPr>
          <w:rFonts w:ascii="Arial" w:hAnsi="Arial"/>
          <w:sz w:val="24"/>
        </w:rPr>
        <w:t xml:space="preserve"> </w:t>
      </w:r>
      <w:r>
        <w:rPr>
          <w:rFonts w:ascii="Arial" w:hAnsi="Arial"/>
          <w:sz w:val="24"/>
        </w:rPr>
        <w:t>Les variateurs de vitesse sont utilisés également dans les applications exigeant un contrôle de vitesse total et un contrôle personnalisé.</w:t>
      </w:r>
    </w:p>
    <w:p w14:paraId="1A1A17BF" w14:textId="77777777" w:rsidR="006C6D55" w:rsidRDefault="006C6D55" w:rsidP="00267A96">
      <w:pPr>
        <w:spacing w:line="480" w:lineRule="auto"/>
        <w:contextualSpacing/>
        <w:jc w:val="both"/>
        <w:rPr>
          <w:rFonts w:ascii="Arial" w:hAnsi="Arial" w:cs="Arial"/>
          <w:sz w:val="24"/>
          <w:szCs w:val="24"/>
        </w:rPr>
      </w:pPr>
    </w:p>
    <w:p w14:paraId="760DC769" w14:textId="45C808FA" w:rsidR="006C6D55" w:rsidRPr="00DE6941" w:rsidRDefault="00927DE5" w:rsidP="00267A96">
      <w:pPr>
        <w:spacing w:line="480" w:lineRule="auto"/>
        <w:contextualSpacing/>
        <w:jc w:val="both"/>
        <w:rPr>
          <w:rFonts w:ascii="Arial" w:hAnsi="Arial" w:cs="Arial"/>
          <w:sz w:val="24"/>
          <w:szCs w:val="24"/>
        </w:rPr>
      </w:pPr>
      <w:r>
        <w:rPr>
          <w:rFonts w:ascii="Arial" w:hAnsi="Arial"/>
          <w:sz w:val="24"/>
        </w:rPr>
        <w:t>Par ailleurs</w:t>
      </w:r>
      <w:r w:rsidR="006C6D55">
        <w:rPr>
          <w:rFonts w:ascii="Arial" w:hAnsi="Arial"/>
          <w:sz w:val="24"/>
        </w:rPr>
        <w:t>, les démarreurs progressifs sont souvent le choix économique pour les applications qui nécessitent uniquement un contrôle de la vitesse et du couple au démarrage du moteur. En outre, ils sont souvent la solution idéale pour les applications où l'espace est limité.</w:t>
      </w:r>
    </w:p>
    <w:p w14:paraId="09A7FCDC" w14:textId="77777777" w:rsidR="000858ED" w:rsidRDefault="000858ED" w:rsidP="00207BFA">
      <w:pPr>
        <w:spacing w:line="480" w:lineRule="auto"/>
        <w:contextualSpacing/>
        <w:jc w:val="both"/>
        <w:rPr>
          <w:rFonts w:ascii="Arial" w:hAnsi="Arial" w:cs="Arial"/>
          <w:sz w:val="24"/>
          <w:szCs w:val="24"/>
        </w:rPr>
      </w:pPr>
    </w:p>
    <w:p w14:paraId="0C9C4530" w14:textId="260D4061" w:rsidR="007C2CDF" w:rsidRDefault="00677590" w:rsidP="00207BFA">
      <w:pPr>
        <w:spacing w:line="480" w:lineRule="auto"/>
        <w:contextualSpacing/>
        <w:jc w:val="both"/>
        <w:rPr>
          <w:rFonts w:ascii="Arial" w:hAnsi="Arial" w:cs="Arial"/>
          <w:sz w:val="24"/>
          <w:szCs w:val="24"/>
        </w:rPr>
      </w:pPr>
      <w:r>
        <w:rPr>
          <w:rFonts w:ascii="Arial" w:hAnsi="Arial"/>
          <w:sz w:val="24"/>
        </w:rPr>
        <w:t>« En choisissant entre un variateur de vitesse et un démarreur progressif, il convient de prendre en compte plusieurs facteurs tels que le type d'application, les besoins du système mécanique ainsi que les coûts d'installation initiale et tout au long du cycle de vie du système</w:t>
      </w:r>
      <w:r w:rsidR="00D82D56">
        <w:rPr>
          <w:rFonts w:ascii="Arial" w:hAnsi="Arial"/>
          <w:sz w:val="24"/>
        </w:rPr>
        <w:t>.</w:t>
      </w:r>
      <w:r>
        <w:rPr>
          <w:rFonts w:ascii="Arial" w:hAnsi="Arial"/>
          <w:sz w:val="24"/>
        </w:rPr>
        <w:t>» explique Marek Lukaszczyk, directeur marketing WEG</w:t>
      </w:r>
      <w:r w:rsidR="005B49C9">
        <w:rPr>
          <w:rFonts w:ascii="Arial" w:hAnsi="Arial"/>
          <w:sz w:val="24"/>
        </w:rPr>
        <w:t xml:space="preserve"> Europe et Moyen-Orient</w:t>
      </w:r>
      <w:r>
        <w:rPr>
          <w:rFonts w:ascii="Arial" w:hAnsi="Arial"/>
          <w:sz w:val="24"/>
        </w:rPr>
        <w:t xml:space="preserve">.  </w:t>
      </w:r>
    </w:p>
    <w:p w14:paraId="6216FDEE" w14:textId="77777777" w:rsidR="007C2CDF" w:rsidRDefault="007C2CDF" w:rsidP="00207BFA">
      <w:pPr>
        <w:spacing w:line="480" w:lineRule="auto"/>
        <w:contextualSpacing/>
        <w:jc w:val="both"/>
        <w:rPr>
          <w:rFonts w:ascii="Arial" w:hAnsi="Arial" w:cs="Arial"/>
          <w:sz w:val="24"/>
          <w:szCs w:val="24"/>
        </w:rPr>
      </w:pPr>
    </w:p>
    <w:p w14:paraId="271875D8" w14:textId="599B3B03" w:rsidR="0045198F" w:rsidRPr="00904441" w:rsidRDefault="00124AEA" w:rsidP="00207BFA">
      <w:pPr>
        <w:spacing w:line="480" w:lineRule="auto"/>
        <w:contextualSpacing/>
        <w:jc w:val="both"/>
        <w:rPr>
          <w:rFonts w:ascii="Arial" w:hAnsi="Arial" w:cs="Arial"/>
          <w:sz w:val="24"/>
          <w:szCs w:val="24"/>
        </w:rPr>
      </w:pPr>
      <w:r>
        <w:rPr>
          <w:rFonts w:ascii="Arial" w:hAnsi="Arial"/>
          <w:sz w:val="24"/>
        </w:rPr>
        <w:t xml:space="preserve">« Les démarreurs progressifs sont en règle générale plus petits et moins chers que les variateurs de vitesse. Toutefois, les variateurs de vitesse peuvent favoriser d'importantes économies d'énergie, ce qui réduit le coût total de possession et offre </w:t>
      </w:r>
      <w:r>
        <w:rPr>
          <w:rFonts w:ascii="Arial" w:hAnsi="Arial"/>
          <w:sz w:val="24"/>
        </w:rPr>
        <w:lastRenderedPageBreak/>
        <w:t>une fonctionnalité plus adaptable. Par exemple, pour les pompes, les ventilateurs et les convoyeurs, la vitesse entièrement réglable d'un variateur est essentielle. Les variateurs de vitesse peuvent coûter de deux à trois fois plus que les démarreurs progressifs, par conséquent, si votre application nécessite uniquement de limiter le courant au moment du démarrage, un démarreur progressif peut très bien être le choix le plus économique.</w:t>
      </w:r>
      <w:r w:rsidR="00D82D56">
        <w:rPr>
          <w:rFonts w:ascii="Arial" w:hAnsi="Arial"/>
          <w:sz w:val="24"/>
        </w:rPr>
        <w:t>”</w:t>
      </w:r>
    </w:p>
    <w:p w14:paraId="706DA5E6" w14:textId="77777777" w:rsidR="00313B67" w:rsidRDefault="00313B67" w:rsidP="00207BFA">
      <w:pPr>
        <w:spacing w:line="480" w:lineRule="auto"/>
        <w:contextualSpacing/>
        <w:jc w:val="both"/>
        <w:rPr>
          <w:rFonts w:ascii="Arial" w:hAnsi="Arial" w:cs="Arial"/>
          <w:b/>
          <w:bCs/>
          <w:sz w:val="24"/>
          <w:szCs w:val="24"/>
        </w:rPr>
      </w:pPr>
    </w:p>
    <w:p w14:paraId="39825EDE" w14:textId="77777777" w:rsidR="00313B67" w:rsidRPr="00E36F29" w:rsidRDefault="00976FED" w:rsidP="00207BFA">
      <w:pPr>
        <w:spacing w:line="480" w:lineRule="auto"/>
        <w:contextualSpacing/>
        <w:jc w:val="both"/>
        <w:rPr>
          <w:rFonts w:ascii="Arial" w:hAnsi="Arial" w:cs="Arial"/>
          <w:i/>
          <w:iCs/>
          <w:sz w:val="24"/>
          <w:szCs w:val="24"/>
        </w:rPr>
      </w:pPr>
      <w:r>
        <w:rPr>
          <w:rFonts w:ascii="Arial" w:hAnsi="Arial"/>
          <w:i/>
          <w:sz w:val="24"/>
        </w:rPr>
        <w:t xml:space="preserve">Pour de plus amples informations sur la gamme WEG de variateurs de vitesse et de démarreurs progressifs ou pour télécharger le livre blanc, rendez-vous sur </w:t>
      </w:r>
      <w:hyperlink r:id="rId10">
        <w:r>
          <w:rPr>
            <w:rStyle w:val="Hyperlink"/>
            <w:rFonts w:ascii="Arial" w:hAnsi="Arial"/>
            <w:i/>
            <w:sz w:val="24"/>
          </w:rPr>
          <w:t>www.weg-automation.com.</w:t>
        </w:r>
      </w:hyperlink>
    </w:p>
    <w:p w14:paraId="597E3D4B" w14:textId="77777777" w:rsidR="00E348D9" w:rsidRDefault="00E348D9" w:rsidP="001B1F04">
      <w:pPr>
        <w:rPr>
          <w:rFonts w:ascii="Arial" w:hAnsi="Arial" w:cs="Arial"/>
        </w:rPr>
      </w:pPr>
    </w:p>
    <w:p w14:paraId="5B024D7F" w14:textId="2C610952" w:rsidR="00E348D9" w:rsidRPr="00E348D9" w:rsidRDefault="00E348D9" w:rsidP="00E348D9">
      <w:pPr>
        <w:spacing w:after="0" w:line="240" w:lineRule="auto"/>
        <w:rPr>
          <w:rFonts w:ascii="Arial" w:eastAsia="MS Mincho" w:hAnsi="Arial" w:cs="Arial"/>
          <w:sz w:val="24"/>
          <w:szCs w:val="24"/>
        </w:rPr>
      </w:pPr>
      <w:r>
        <w:rPr>
          <w:rFonts w:ascii="Arial" w:hAnsi="Arial"/>
          <w:b/>
          <w:color w:val="4472C4"/>
          <w:sz w:val="24"/>
        </w:rPr>
        <w:t>Ends:</w:t>
      </w:r>
      <w:r>
        <w:rPr>
          <w:rFonts w:ascii="Arial" w:hAnsi="Arial"/>
          <w:sz w:val="24"/>
        </w:rPr>
        <w:t xml:space="preserve"> </w:t>
      </w:r>
      <w:r w:rsidR="00281D2B">
        <w:rPr>
          <w:rFonts w:ascii="Arial" w:hAnsi="Arial"/>
          <w:sz w:val="24"/>
        </w:rPr>
        <w:t>5</w:t>
      </w:r>
      <w:r w:rsidR="00904441">
        <w:rPr>
          <w:rFonts w:ascii="Arial" w:hAnsi="Arial"/>
          <w:sz w:val="24"/>
        </w:rPr>
        <w:t>18</w:t>
      </w:r>
      <w:r>
        <w:rPr>
          <w:rFonts w:ascii="Arial" w:hAnsi="Arial"/>
          <w:sz w:val="24"/>
        </w:rPr>
        <w:t xml:space="preserve"> </w:t>
      </w:r>
      <w:proofErr w:type="spellStart"/>
      <w:r>
        <w:rPr>
          <w:rFonts w:ascii="Arial" w:hAnsi="Arial"/>
          <w:sz w:val="24"/>
        </w:rPr>
        <w:t>words</w:t>
      </w:r>
      <w:proofErr w:type="spellEnd"/>
    </w:p>
    <w:p w14:paraId="0263E685" w14:textId="77777777" w:rsidR="00E348D9" w:rsidRPr="000C0A03" w:rsidRDefault="00E348D9" w:rsidP="00E348D9">
      <w:pPr>
        <w:spacing w:after="0" w:line="240" w:lineRule="auto"/>
        <w:rPr>
          <w:rFonts w:ascii="Arial" w:eastAsia="MS Mincho" w:hAnsi="Arial" w:cs="Times New Roman"/>
          <w:strike/>
          <w:sz w:val="24"/>
          <w:szCs w:val="24"/>
        </w:rPr>
      </w:pPr>
    </w:p>
    <w:p w14:paraId="444DF43C" w14:textId="77777777" w:rsidR="00904441" w:rsidRPr="00266B9B" w:rsidRDefault="00904441" w:rsidP="00904441">
      <w:pPr>
        <w:spacing w:after="0"/>
        <w:jc w:val="both"/>
        <w:rPr>
          <w:rFonts w:ascii="Arial" w:hAnsi="Arial" w:cs="Arial"/>
          <w:sz w:val="24"/>
        </w:rPr>
      </w:pPr>
      <w:r w:rsidRPr="00266B9B">
        <w:rPr>
          <w:rFonts w:ascii="Arial" w:hAnsi="Arial" w:cs="Arial"/>
          <w:b/>
          <w:bCs/>
          <w:color w:val="4472C4"/>
          <w:sz w:val="24"/>
        </w:rPr>
        <w:t>Note de l’éditeur :</w:t>
      </w:r>
      <w:r w:rsidRPr="00266B9B">
        <w:rPr>
          <w:rFonts w:ascii="Arial" w:hAnsi="Arial" w:cs="Arial"/>
          <w:b/>
          <w:bCs/>
          <w:color w:val="439639"/>
          <w:sz w:val="24"/>
        </w:rPr>
        <w:t xml:space="preserve"> </w:t>
      </w:r>
      <w:r w:rsidRPr="00266B9B">
        <w:rPr>
          <w:rFonts w:ascii="Arial" w:hAnsi="Arial" w:cs="Arial"/>
          <w:sz w:val="24"/>
        </w:rPr>
        <w:t xml:space="preserve">Si vous voulez avoir la certitude de rester à jour avec le matériel de presse, le contenu axé sur l’opinion et les études de cas de la visite de WEG </w:t>
      </w:r>
      <w:hyperlink r:id="rId11" w:history="1">
        <w:r w:rsidRPr="00266B9B">
          <w:rPr>
            <w:rFonts w:ascii="Arial" w:hAnsi="Arial" w:cs="Arial"/>
            <w:color w:val="0000FF"/>
            <w:sz w:val="24"/>
            <w:u w:val="single"/>
          </w:rPr>
          <w:t>https://www.weg.net/institutional/MR/en/all-news/all</w:t>
        </w:r>
      </w:hyperlink>
    </w:p>
    <w:p w14:paraId="7D9F81B4" w14:textId="77777777" w:rsidR="00904441" w:rsidRPr="00266B9B" w:rsidRDefault="00904441" w:rsidP="00904441">
      <w:pPr>
        <w:spacing w:after="0"/>
        <w:jc w:val="both"/>
        <w:rPr>
          <w:rFonts w:ascii="Arial" w:eastAsia="MS Mincho" w:hAnsi="Arial" w:cs="Arial"/>
          <w:b/>
          <w:bCs/>
          <w:color w:val="00529C"/>
          <w:sz w:val="24"/>
        </w:rPr>
      </w:pPr>
    </w:p>
    <w:p w14:paraId="6B3FC369" w14:textId="77777777" w:rsidR="00904441" w:rsidRPr="00266B9B" w:rsidRDefault="00904441" w:rsidP="00904441">
      <w:pPr>
        <w:spacing w:after="0"/>
        <w:jc w:val="both"/>
        <w:rPr>
          <w:rFonts w:ascii="Arial" w:hAnsi="Arial" w:cs="Arial"/>
          <w:color w:val="000000"/>
          <w:sz w:val="24"/>
        </w:rPr>
      </w:pPr>
      <w:r w:rsidRPr="00266B9B">
        <w:rPr>
          <w:rFonts w:ascii="Arial" w:hAnsi="Arial" w:cs="Arial"/>
          <w:b/>
          <w:bCs/>
          <w:color w:val="4472C4"/>
          <w:sz w:val="24"/>
        </w:rPr>
        <w:t>Pour de plus amples informations, veuillez contacter</w:t>
      </w:r>
      <w:r w:rsidRPr="00266B9B">
        <w:rPr>
          <w:rFonts w:ascii="Arial" w:hAnsi="Arial" w:cs="Arial"/>
          <w:b/>
          <w:bCs/>
          <w:color w:val="439639"/>
          <w:sz w:val="24"/>
        </w:rPr>
        <w:t xml:space="preserve"> </w:t>
      </w:r>
      <w:r w:rsidRPr="00266B9B">
        <w:rPr>
          <w:rFonts w:ascii="Arial" w:hAnsi="Arial" w:cs="Arial"/>
          <w:color w:val="000000"/>
          <w:sz w:val="24"/>
        </w:rPr>
        <w:t>Marek Lukaszczyk</w:t>
      </w:r>
    </w:p>
    <w:p w14:paraId="08387814" w14:textId="77777777" w:rsidR="00904441" w:rsidRPr="00266B9B" w:rsidRDefault="00904441" w:rsidP="00904441">
      <w:pPr>
        <w:spacing w:after="0"/>
        <w:jc w:val="both"/>
        <w:rPr>
          <w:rFonts w:ascii="Arial" w:hAnsi="Arial" w:cs="Arial"/>
          <w:color w:val="E6950B"/>
          <w:sz w:val="24"/>
          <w:shd w:val="clear" w:color="auto" w:fill="FFFFFF"/>
          <w:lang w:val="en-US"/>
        </w:rPr>
      </w:pPr>
      <w:r w:rsidRPr="00266B9B">
        <w:rPr>
          <w:rFonts w:ascii="Arial" w:hAnsi="Arial" w:cs="Arial"/>
          <w:color w:val="000000"/>
          <w:sz w:val="24"/>
          <w:lang w:val="en-US"/>
        </w:rPr>
        <w:t xml:space="preserve">Broad Ground Road, Lakeside, </w:t>
      </w:r>
      <w:proofErr w:type="spellStart"/>
      <w:r w:rsidRPr="00266B9B">
        <w:rPr>
          <w:rFonts w:ascii="Arial" w:hAnsi="Arial" w:cs="Arial"/>
          <w:color w:val="000000"/>
          <w:sz w:val="24"/>
          <w:lang w:val="en-US"/>
        </w:rPr>
        <w:t>Redditch</w:t>
      </w:r>
      <w:proofErr w:type="spellEnd"/>
      <w:r w:rsidRPr="00266B9B">
        <w:rPr>
          <w:rFonts w:ascii="Arial" w:hAnsi="Arial" w:cs="Arial"/>
          <w:color w:val="000000"/>
          <w:sz w:val="24"/>
          <w:lang w:val="en-US"/>
        </w:rPr>
        <w:t xml:space="preserve">, Worcestershire B98 8YP, </w:t>
      </w:r>
      <w:proofErr w:type="spellStart"/>
      <w:r w:rsidRPr="00266B9B">
        <w:rPr>
          <w:rFonts w:ascii="Arial" w:hAnsi="Arial" w:cs="Arial"/>
          <w:color w:val="000000"/>
          <w:sz w:val="24"/>
          <w:lang w:val="en-US"/>
        </w:rPr>
        <w:t>Royaume</w:t>
      </w:r>
      <w:proofErr w:type="spellEnd"/>
      <w:r w:rsidRPr="00266B9B">
        <w:rPr>
          <w:rFonts w:ascii="Arial" w:hAnsi="Arial" w:cs="Arial"/>
          <w:color w:val="000000"/>
          <w:sz w:val="24"/>
          <w:lang w:val="en-US"/>
        </w:rPr>
        <w:t>-Uni</w:t>
      </w:r>
    </w:p>
    <w:p w14:paraId="79633E26" w14:textId="77777777" w:rsidR="00904441" w:rsidRPr="00266B9B" w:rsidRDefault="00904441" w:rsidP="00904441">
      <w:pPr>
        <w:spacing w:after="0"/>
        <w:jc w:val="both"/>
        <w:rPr>
          <w:rFonts w:ascii="Arial" w:eastAsia="MS Mincho" w:hAnsi="Arial" w:cs="Arial"/>
          <w:bCs/>
          <w:sz w:val="24"/>
        </w:rPr>
      </w:pPr>
      <w:r w:rsidRPr="00266B9B">
        <w:rPr>
          <w:rFonts w:ascii="Arial" w:hAnsi="Arial" w:cs="Arial"/>
          <w:b/>
          <w:color w:val="4472C4"/>
          <w:sz w:val="24"/>
        </w:rPr>
        <w:t>Site web :</w:t>
      </w:r>
      <w:r w:rsidRPr="00266B9B">
        <w:rPr>
          <w:rFonts w:ascii="Arial" w:hAnsi="Arial" w:cs="Arial"/>
          <w:color w:val="FF9933"/>
          <w:sz w:val="24"/>
        </w:rPr>
        <w:t xml:space="preserve"> </w:t>
      </w:r>
      <w:hyperlink r:id="rId12" w:history="1">
        <w:r w:rsidRPr="00266B9B">
          <w:rPr>
            <w:rFonts w:ascii="Arial" w:hAnsi="Arial" w:cs="Arial"/>
            <w:color w:val="0000FF"/>
            <w:sz w:val="24"/>
            <w:u w:val="single"/>
          </w:rPr>
          <w:t>www.we</w:t>
        </w:r>
        <w:bookmarkStart w:id="0" w:name="_Hlt27061889"/>
        <w:bookmarkStart w:id="1" w:name="_Hlt27061890"/>
        <w:r w:rsidRPr="00266B9B">
          <w:rPr>
            <w:rFonts w:ascii="Arial" w:hAnsi="Arial" w:cs="Arial"/>
            <w:color w:val="0000FF"/>
            <w:sz w:val="24"/>
            <w:u w:val="single"/>
          </w:rPr>
          <w:t>g</w:t>
        </w:r>
        <w:bookmarkEnd w:id="0"/>
        <w:bookmarkEnd w:id="1"/>
        <w:r w:rsidRPr="00266B9B">
          <w:rPr>
            <w:rFonts w:ascii="Arial" w:hAnsi="Arial" w:cs="Arial"/>
            <w:color w:val="0000FF"/>
            <w:sz w:val="24"/>
            <w:u w:val="single"/>
          </w:rPr>
          <w:t>.net</w:t>
        </w:r>
      </w:hyperlink>
      <w:r w:rsidRPr="00266B9B">
        <w:rPr>
          <w:rFonts w:ascii="Arial" w:hAnsi="Arial" w:cs="Arial"/>
          <w:bCs/>
          <w:sz w:val="24"/>
        </w:rPr>
        <w:t xml:space="preserve"> </w:t>
      </w:r>
    </w:p>
    <w:p w14:paraId="6F54426B" w14:textId="77777777" w:rsidR="00904441" w:rsidRPr="00266B9B" w:rsidRDefault="00904441" w:rsidP="00904441">
      <w:pPr>
        <w:spacing w:after="0"/>
        <w:jc w:val="both"/>
        <w:rPr>
          <w:rFonts w:ascii="Arial" w:hAnsi="Arial" w:cs="Arial"/>
          <w:sz w:val="24"/>
        </w:rPr>
      </w:pPr>
      <w:r w:rsidRPr="00266B9B">
        <w:rPr>
          <w:rFonts w:ascii="Arial" w:hAnsi="Arial" w:cs="Arial"/>
          <w:b/>
          <w:color w:val="4472C4"/>
          <w:sz w:val="24"/>
        </w:rPr>
        <w:t>E-mail :</w:t>
      </w:r>
      <w:r w:rsidRPr="00266B9B">
        <w:rPr>
          <w:rFonts w:ascii="Arial" w:hAnsi="Arial" w:cs="Arial"/>
          <w:color w:val="00B4EC"/>
          <w:sz w:val="24"/>
        </w:rPr>
        <w:t xml:space="preserve"> </w:t>
      </w:r>
      <w:hyperlink r:id="rId13" w:history="1">
        <w:r w:rsidRPr="00266B9B">
          <w:rPr>
            <w:rFonts w:ascii="Arial" w:hAnsi="Arial" w:cs="Arial"/>
            <w:sz w:val="24"/>
            <w:u w:val="single"/>
            <w:shd w:val="clear" w:color="auto" w:fill="FFFFFF"/>
          </w:rPr>
          <w:t>info-uk@weg.net</w:t>
        </w:r>
      </w:hyperlink>
    </w:p>
    <w:p w14:paraId="0E850493" w14:textId="77777777" w:rsidR="00904441" w:rsidRPr="00266B9B" w:rsidRDefault="00904441" w:rsidP="00904441">
      <w:pPr>
        <w:spacing w:after="0"/>
        <w:jc w:val="both"/>
        <w:rPr>
          <w:rFonts w:ascii="Arial" w:eastAsia="MS Mincho" w:hAnsi="Arial" w:cs="Arial"/>
          <w:color w:val="0C7289"/>
          <w:sz w:val="24"/>
        </w:rPr>
      </w:pPr>
    </w:p>
    <w:p w14:paraId="200D3F11" w14:textId="77777777" w:rsidR="00904441" w:rsidRPr="00266B9B" w:rsidRDefault="00904441" w:rsidP="00904441">
      <w:pPr>
        <w:spacing w:after="0"/>
        <w:jc w:val="both"/>
        <w:rPr>
          <w:rFonts w:ascii="Arial" w:eastAsia="MS Mincho" w:hAnsi="Arial" w:cs="Arial"/>
          <w:spacing w:val="-3"/>
          <w:sz w:val="24"/>
        </w:rPr>
      </w:pPr>
      <w:r w:rsidRPr="00266B9B">
        <w:rPr>
          <w:rFonts w:ascii="Arial" w:hAnsi="Arial" w:cs="Arial"/>
          <w:b/>
          <w:bCs/>
          <w:color w:val="4472C4"/>
          <w:sz w:val="24"/>
        </w:rPr>
        <w:t>Demandes de renseignements de la presse :</w:t>
      </w:r>
      <w:r w:rsidRPr="00266B9B">
        <w:rPr>
          <w:rFonts w:ascii="Arial" w:hAnsi="Arial" w:cs="Arial"/>
          <w:b/>
          <w:bCs/>
          <w:color w:val="00B4EC"/>
          <w:sz w:val="24"/>
        </w:rPr>
        <w:t xml:space="preserve"> </w:t>
      </w:r>
      <w:r w:rsidRPr="00266B9B">
        <w:rPr>
          <w:rFonts w:ascii="Arial" w:hAnsi="Arial" w:cs="Arial"/>
          <w:sz w:val="24"/>
        </w:rPr>
        <w:t>Laura England ou Stephanie Wood- Stone Junction Ltd</w:t>
      </w:r>
    </w:p>
    <w:p w14:paraId="3739237A" w14:textId="77777777" w:rsidR="00904441" w:rsidRPr="00266B9B" w:rsidRDefault="00904441" w:rsidP="00904441">
      <w:pPr>
        <w:spacing w:after="0"/>
        <w:jc w:val="both"/>
        <w:rPr>
          <w:rFonts w:ascii="Arial" w:eastAsia="MS Mincho" w:hAnsi="Arial" w:cs="Arial"/>
          <w:color w:val="002060"/>
          <w:spacing w:val="-3"/>
          <w:sz w:val="24"/>
          <w:lang w:val="en-US"/>
        </w:rPr>
      </w:pPr>
      <w:r w:rsidRPr="00266B9B">
        <w:rPr>
          <w:rFonts w:ascii="Arial" w:hAnsi="Arial" w:cs="Arial"/>
          <w:sz w:val="24"/>
          <w:lang w:val="en-US"/>
        </w:rPr>
        <w:t>1 St Mary's Gate, St Mary's Grove, Stafford, Staffordshire, ST16 2AW</w:t>
      </w:r>
      <w:r w:rsidRPr="00266B9B">
        <w:rPr>
          <w:rFonts w:ascii="Arial" w:hAnsi="Arial" w:cs="Arial"/>
          <w:sz w:val="24"/>
          <w:lang w:val="en-US"/>
        </w:rPr>
        <w:br/>
      </w:r>
      <w:proofErr w:type="spellStart"/>
      <w:r w:rsidRPr="00266B9B">
        <w:rPr>
          <w:rFonts w:ascii="Arial" w:hAnsi="Arial" w:cs="Arial"/>
          <w:b/>
          <w:bCs/>
          <w:color w:val="4472C4"/>
          <w:sz w:val="24"/>
          <w:lang w:val="en-US"/>
        </w:rPr>
        <w:t>Téléphone</w:t>
      </w:r>
      <w:proofErr w:type="spellEnd"/>
      <w:r w:rsidRPr="00266B9B">
        <w:rPr>
          <w:rFonts w:ascii="Arial" w:hAnsi="Arial" w:cs="Arial"/>
          <w:b/>
          <w:bCs/>
          <w:color w:val="4472C4"/>
          <w:sz w:val="24"/>
          <w:lang w:val="en-US"/>
        </w:rPr>
        <w:t> :</w:t>
      </w:r>
      <w:r w:rsidRPr="00266B9B">
        <w:rPr>
          <w:rFonts w:ascii="Arial" w:hAnsi="Arial" w:cs="Arial"/>
          <w:color w:val="002060"/>
          <w:sz w:val="24"/>
          <w:lang w:val="en-US"/>
        </w:rPr>
        <w:t xml:space="preserve"> </w:t>
      </w:r>
      <w:r w:rsidRPr="00266B9B">
        <w:rPr>
          <w:rFonts w:ascii="Arial" w:hAnsi="Arial" w:cs="Arial"/>
          <w:sz w:val="24"/>
          <w:lang w:val="en-US"/>
        </w:rPr>
        <w:t>+44 (0) 1785 225416</w:t>
      </w:r>
    </w:p>
    <w:p w14:paraId="2612D0EB" w14:textId="77777777" w:rsidR="00904441" w:rsidRPr="00266B9B" w:rsidRDefault="00904441" w:rsidP="00904441">
      <w:pPr>
        <w:spacing w:after="0"/>
        <w:jc w:val="both"/>
        <w:rPr>
          <w:rFonts w:ascii="Arial" w:eastAsia="MS Mincho" w:hAnsi="Arial" w:cs="Arial"/>
          <w:spacing w:val="-3"/>
          <w:sz w:val="24"/>
        </w:rPr>
      </w:pPr>
      <w:r w:rsidRPr="00266B9B">
        <w:rPr>
          <w:rFonts w:ascii="Arial" w:hAnsi="Arial" w:cs="Arial"/>
          <w:b/>
          <w:bCs/>
          <w:color w:val="4472C4"/>
          <w:sz w:val="24"/>
        </w:rPr>
        <w:t>E-mail :</w:t>
      </w:r>
      <w:r w:rsidRPr="00266B9B">
        <w:rPr>
          <w:rFonts w:ascii="Arial" w:hAnsi="Arial" w:cs="Arial"/>
          <w:color w:val="00B050"/>
          <w:sz w:val="24"/>
        </w:rPr>
        <w:t xml:space="preserve"> </w:t>
      </w:r>
      <w:hyperlink r:id="rId14">
        <w:r w:rsidRPr="00266B9B">
          <w:rPr>
            <w:rFonts w:ascii="Arial" w:hAnsi="Arial" w:cs="Arial"/>
            <w:color w:val="0563C1" w:themeColor="hyperlink"/>
            <w:spacing w:val="-3"/>
            <w:sz w:val="24"/>
            <w:u w:val="single"/>
          </w:rPr>
          <w:t>laura@stonejunction.co.uk</w:t>
        </w:r>
      </w:hyperlink>
      <w:r w:rsidRPr="00266B9B">
        <w:rPr>
          <w:rFonts w:ascii="Arial" w:hAnsi="Arial" w:cs="Arial"/>
          <w:spacing w:val="-3"/>
          <w:sz w:val="24"/>
        </w:rPr>
        <w:t xml:space="preserve"> </w:t>
      </w:r>
      <w:proofErr w:type="spellStart"/>
      <w:r w:rsidRPr="00266B9B">
        <w:rPr>
          <w:rFonts w:ascii="Arial" w:hAnsi="Arial" w:cs="Arial"/>
          <w:spacing w:val="-3"/>
          <w:sz w:val="24"/>
        </w:rPr>
        <w:t>or</w:t>
      </w:r>
      <w:proofErr w:type="spellEnd"/>
      <w:r w:rsidRPr="00266B9B">
        <w:rPr>
          <w:rFonts w:ascii="Arial" w:hAnsi="Arial" w:cs="Arial"/>
          <w:spacing w:val="-3"/>
          <w:sz w:val="24"/>
        </w:rPr>
        <w:t xml:space="preserve"> </w:t>
      </w:r>
      <w:hyperlink r:id="rId15">
        <w:r w:rsidRPr="00266B9B">
          <w:rPr>
            <w:rFonts w:ascii="Arial" w:hAnsi="Arial" w:cs="Arial"/>
            <w:color w:val="0563C1" w:themeColor="hyperlink"/>
            <w:spacing w:val="-3"/>
            <w:sz w:val="24"/>
            <w:u w:val="single"/>
          </w:rPr>
          <w:t>stephanie@stonejunction.co.uk</w:t>
        </w:r>
      </w:hyperlink>
    </w:p>
    <w:p w14:paraId="3AE599CB" w14:textId="77777777" w:rsidR="00904441" w:rsidRPr="00266B9B" w:rsidRDefault="00904441" w:rsidP="00904441">
      <w:pPr>
        <w:spacing w:after="0"/>
        <w:jc w:val="both"/>
        <w:rPr>
          <w:rFonts w:ascii="Arial" w:eastAsia="MS Mincho" w:hAnsi="Arial" w:cs="Arial"/>
          <w:spacing w:val="-3"/>
          <w:sz w:val="24"/>
        </w:rPr>
      </w:pPr>
      <w:r w:rsidRPr="00266B9B">
        <w:rPr>
          <w:rFonts w:ascii="Arial" w:hAnsi="Arial" w:cs="Arial"/>
          <w:b/>
          <w:bCs/>
          <w:color w:val="4472C4"/>
          <w:sz w:val="24"/>
        </w:rPr>
        <w:t>Site web :</w:t>
      </w:r>
      <w:r w:rsidRPr="00266B9B">
        <w:rPr>
          <w:rFonts w:ascii="Arial" w:hAnsi="Arial" w:cs="Arial"/>
          <w:color w:val="00B050"/>
          <w:sz w:val="24"/>
        </w:rPr>
        <w:t xml:space="preserve"> </w:t>
      </w:r>
      <w:hyperlink r:id="rId16" w:history="1">
        <w:r w:rsidRPr="00266B9B">
          <w:rPr>
            <w:rFonts w:ascii="Arial" w:hAnsi="Arial" w:cs="Arial"/>
            <w:color w:val="0000FF"/>
            <w:sz w:val="24"/>
            <w:u w:val="single"/>
          </w:rPr>
          <w:t>www.stonejunction.co.uk</w:t>
        </w:r>
      </w:hyperlink>
      <w:r w:rsidRPr="00266B9B">
        <w:rPr>
          <w:rFonts w:ascii="Arial" w:hAnsi="Arial" w:cs="Arial"/>
          <w:sz w:val="24"/>
        </w:rPr>
        <w:t xml:space="preserve">  </w:t>
      </w:r>
    </w:p>
    <w:p w14:paraId="1549D318" w14:textId="77777777" w:rsidR="00904441" w:rsidRPr="00266B9B" w:rsidRDefault="00904441" w:rsidP="00904441">
      <w:pPr>
        <w:spacing w:after="0"/>
        <w:jc w:val="both"/>
        <w:rPr>
          <w:rFonts w:ascii="Arial" w:eastAsia="MS Mincho" w:hAnsi="Arial" w:cs="Arial"/>
          <w:b/>
          <w:bCs/>
          <w:color w:val="CC0000"/>
          <w:spacing w:val="-3"/>
          <w:sz w:val="24"/>
        </w:rPr>
      </w:pPr>
      <w:r w:rsidRPr="00266B9B">
        <w:rPr>
          <w:rFonts w:ascii="Arial" w:hAnsi="Arial" w:cs="Arial"/>
          <w:b/>
          <w:bCs/>
          <w:color w:val="4472C4"/>
          <w:sz w:val="24"/>
        </w:rPr>
        <w:t>Blog :</w:t>
      </w:r>
      <w:r w:rsidRPr="00266B9B">
        <w:rPr>
          <w:rFonts w:ascii="Arial" w:hAnsi="Arial" w:cs="Arial"/>
          <w:b/>
          <w:bCs/>
          <w:color w:val="FF9933"/>
          <w:sz w:val="24"/>
        </w:rPr>
        <w:t xml:space="preserve"> </w:t>
      </w:r>
      <w:hyperlink r:id="rId17" w:history="1">
        <w:r w:rsidRPr="00266B9B">
          <w:rPr>
            <w:rFonts w:ascii="Arial" w:hAnsi="Arial" w:cs="Arial"/>
            <w:bCs/>
            <w:color w:val="0000FF"/>
            <w:sz w:val="24"/>
            <w:u w:val="single"/>
          </w:rPr>
          <w:t>www.stone-junction.blogspot.com</w:t>
        </w:r>
      </w:hyperlink>
      <w:r w:rsidRPr="00266B9B">
        <w:rPr>
          <w:rFonts w:ascii="Arial" w:hAnsi="Arial" w:cs="Arial"/>
          <w:b/>
          <w:bCs/>
          <w:color w:val="CC0000"/>
          <w:sz w:val="24"/>
        </w:rPr>
        <w:t xml:space="preserve"> </w:t>
      </w:r>
    </w:p>
    <w:p w14:paraId="4C340B19" w14:textId="77777777" w:rsidR="00904441" w:rsidRPr="00266B9B" w:rsidRDefault="00904441" w:rsidP="00904441">
      <w:pPr>
        <w:spacing w:after="0"/>
        <w:jc w:val="both"/>
        <w:rPr>
          <w:rFonts w:ascii="Arial" w:eastAsia="MS Mincho" w:hAnsi="Arial" w:cs="Arial"/>
          <w:bCs/>
          <w:color w:val="002060"/>
          <w:spacing w:val="-3"/>
          <w:sz w:val="24"/>
        </w:rPr>
      </w:pPr>
      <w:r w:rsidRPr="00266B9B">
        <w:rPr>
          <w:rFonts w:ascii="Arial" w:hAnsi="Arial" w:cs="Arial"/>
          <w:b/>
          <w:bCs/>
          <w:color w:val="4472C4"/>
          <w:sz w:val="24"/>
        </w:rPr>
        <w:t>Twitter :</w:t>
      </w:r>
      <w:r w:rsidRPr="00266B9B">
        <w:rPr>
          <w:rFonts w:ascii="Arial" w:hAnsi="Arial" w:cs="Arial"/>
          <w:b/>
          <w:bCs/>
          <w:color w:val="00529C"/>
          <w:sz w:val="24"/>
        </w:rPr>
        <w:t xml:space="preserve"> </w:t>
      </w:r>
      <w:hyperlink r:id="rId18" w:history="1">
        <w:r w:rsidRPr="00266B9B">
          <w:rPr>
            <w:rFonts w:ascii="Arial" w:hAnsi="Arial" w:cs="Arial"/>
            <w:bCs/>
            <w:color w:val="0000FF"/>
            <w:sz w:val="24"/>
            <w:u w:val="single"/>
          </w:rPr>
          <w:t>www.twitter.com/StoneJunctionPR</w:t>
        </w:r>
      </w:hyperlink>
    </w:p>
    <w:p w14:paraId="039A8D96" w14:textId="77777777" w:rsidR="00904441" w:rsidRPr="00266B9B" w:rsidRDefault="00904441" w:rsidP="00904441">
      <w:pPr>
        <w:spacing w:after="0"/>
        <w:jc w:val="both"/>
        <w:rPr>
          <w:rFonts w:ascii="Arial" w:eastAsia="MS Mincho" w:hAnsi="Arial" w:cs="Arial"/>
          <w:bCs/>
          <w:color w:val="002060"/>
          <w:spacing w:val="-3"/>
          <w:sz w:val="24"/>
        </w:rPr>
      </w:pPr>
      <w:r w:rsidRPr="00266B9B">
        <w:rPr>
          <w:rFonts w:ascii="Arial" w:hAnsi="Arial" w:cs="Arial"/>
          <w:b/>
          <w:bCs/>
          <w:color w:val="4472C4"/>
          <w:sz w:val="24"/>
        </w:rPr>
        <w:t>Facebook :</w:t>
      </w:r>
      <w:r w:rsidRPr="00266B9B">
        <w:rPr>
          <w:rFonts w:ascii="Arial" w:hAnsi="Arial" w:cs="Arial"/>
          <w:b/>
          <w:bCs/>
          <w:color w:val="00B050"/>
          <w:sz w:val="24"/>
        </w:rPr>
        <w:t xml:space="preserve"> </w:t>
      </w:r>
      <w:hyperlink r:id="rId19" w:history="1">
        <w:r w:rsidRPr="00266B9B">
          <w:rPr>
            <w:rFonts w:ascii="Arial" w:hAnsi="Arial" w:cs="Arial"/>
            <w:color w:val="0000FF"/>
            <w:sz w:val="24"/>
            <w:u w:val="single"/>
          </w:rPr>
          <w:t>http://www.facebook.com/technicalPR</w:t>
        </w:r>
      </w:hyperlink>
    </w:p>
    <w:p w14:paraId="5B365C40" w14:textId="77777777" w:rsidR="00904441" w:rsidRPr="00266B9B" w:rsidRDefault="00904441" w:rsidP="00904441">
      <w:pPr>
        <w:spacing w:after="0"/>
        <w:jc w:val="both"/>
        <w:rPr>
          <w:rFonts w:ascii="Arial" w:eastAsia="MS Mincho" w:hAnsi="Arial" w:cs="Arial"/>
          <w:b/>
          <w:bCs/>
          <w:color w:val="002060"/>
          <w:spacing w:val="-3"/>
          <w:sz w:val="24"/>
        </w:rPr>
      </w:pPr>
      <w:r w:rsidRPr="00266B9B">
        <w:rPr>
          <w:rFonts w:ascii="Arial" w:hAnsi="Arial" w:cs="Arial"/>
          <w:b/>
          <w:bCs/>
          <w:color w:val="4472C4"/>
          <w:sz w:val="24"/>
        </w:rPr>
        <w:t>LinkedIn :</w:t>
      </w:r>
      <w:r w:rsidRPr="00266B9B">
        <w:rPr>
          <w:rFonts w:ascii="Arial" w:hAnsi="Arial" w:cs="Arial"/>
          <w:color w:val="4472C4"/>
          <w:sz w:val="24"/>
        </w:rPr>
        <w:t xml:space="preserve"> </w:t>
      </w:r>
      <w:hyperlink r:id="rId20" w:history="1">
        <w:r w:rsidRPr="00266B9B">
          <w:rPr>
            <w:rFonts w:ascii="Arial" w:hAnsi="Arial" w:cs="Arial"/>
            <w:color w:val="0000FF"/>
            <w:sz w:val="24"/>
            <w:u w:val="single"/>
          </w:rPr>
          <w:t>https://www.linkedin.com/company/stone-junction-ltd</w:t>
        </w:r>
      </w:hyperlink>
    </w:p>
    <w:p w14:paraId="4F7DFC42" w14:textId="77777777" w:rsidR="00904441" w:rsidRPr="00266B9B" w:rsidRDefault="00904441" w:rsidP="00904441">
      <w:pPr>
        <w:spacing w:before="100" w:beforeAutospacing="1" w:after="100" w:afterAutospacing="1"/>
        <w:jc w:val="both"/>
        <w:rPr>
          <w:rFonts w:ascii="Arial" w:hAnsi="Arial" w:cs="Arial"/>
          <w:sz w:val="24"/>
        </w:rPr>
      </w:pPr>
      <w:r w:rsidRPr="00266B9B">
        <w:rPr>
          <w:rFonts w:ascii="Arial" w:hAnsi="Arial" w:cs="Arial"/>
          <w:b/>
          <w:bCs/>
          <w:color w:val="4472C4"/>
          <w:sz w:val="24"/>
        </w:rPr>
        <w:t>À propos de WEG :</w:t>
      </w:r>
      <w:r w:rsidRPr="00266B9B">
        <w:rPr>
          <w:rFonts w:ascii="Arial" w:hAnsi="Arial" w:cs="Arial"/>
          <w:color w:val="2D2B2B"/>
          <w:sz w:val="24"/>
          <w:shd w:val="clear" w:color="auto" w:fill="FFFFFF"/>
        </w:rPr>
        <w:t xml:space="preserve"> </w:t>
      </w:r>
      <w:r w:rsidRPr="00266B9B">
        <w:rPr>
          <w:rFonts w:ascii="Arial" w:hAnsi="Arial" w:cs="Arial"/>
          <w:sz w:val="24"/>
        </w:rPr>
        <w:t xml:space="preserve">Fondée en 1961, WEG est une société internationale de fabrication d’équipements électriques et mécaniques, destinés aux secteurs industriels du monde entier. Elle compte des unités de fabrication dans 12 pays et une présence dans plus de 135 pays. Elle emploie plus de 31 000 collaborateurs dans le monde et a dégagé un chiffre d’affaires net de 13,3 milliards BRL en 2019. </w:t>
      </w:r>
    </w:p>
    <w:p w14:paraId="1F7CE3C0" w14:textId="32B806DE" w:rsidR="00E348D9" w:rsidRPr="000C0A03" w:rsidRDefault="00904441" w:rsidP="00E348D9">
      <w:pPr>
        <w:spacing w:before="100" w:beforeAutospacing="1" w:after="100" w:afterAutospacing="1" w:line="240" w:lineRule="auto"/>
        <w:jc w:val="both"/>
        <w:rPr>
          <w:rFonts w:ascii="Arial" w:eastAsia="Times New Roman" w:hAnsi="Arial" w:cs="Arial"/>
          <w:strike/>
          <w:sz w:val="24"/>
          <w:szCs w:val="24"/>
        </w:rPr>
      </w:pPr>
      <w:r w:rsidRPr="00266B9B">
        <w:rPr>
          <w:rFonts w:ascii="Arial" w:hAnsi="Arial" w:cs="Arial"/>
          <w:sz w:val="24"/>
        </w:rPr>
        <w:lastRenderedPageBreak/>
        <w:t xml:space="preserve">WEG fournit des solutions écoénergétiques à tous les secteurs, notamment l’eau, l’acier, la pulpe et le papier, le gaz et le pétrole, et l’industrie minière, entre autres, et développe constamment des solutions répondant aux besoins de rendement, renouvellement et durabilité énergétiques et de mobilité électrique.  Pour plus d’informations, visitez le site </w:t>
      </w:r>
      <w:hyperlink r:id="rId21" w:history="1">
        <w:r w:rsidRPr="00266B9B">
          <w:rPr>
            <w:rFonts w:ascii="Arial" w:hAnsi="Arial" w:cs="Arial"/>
            <w:color w:val="0000FF"/>
            <w:sz w:val="24"/>
            <w:u w:val="single"/>
          </w:rPr>
          <w:t>www.weg.net</w:t>
        </w:r>
      </w:hyperlink>
    </w:p>
    <w:p w14:paraId="1539FB51" w14:textId="77777777" w:rsidR="00E348D9" w:rsidRPr="000C0A03" w:rsidRDefault="00E348D9" w:rsidP="00E348D9">
      <w:pPr>
        <w:spacing w:after="0" w:line="240" w:lineRule="auto"/>
        <w:rPr>
          <w:rFonts w:ascii="Arial" w:eastAsia="Times New Roman" w:hAnsi="Arial" w:cs="Arial"/>
          <w:bCs/>
          <w:strike/>
          <w:sz w:val="24"/>
          <w:szCs w:val="24"/>
        </w:rPr>
      </w:pPr>
    </w:p>
    <w:p w14:paraId="6C6B1F99" w14:textId="77777777" w:rsidR="00E348D9" w:rsidRPr="00904441" w:rsidRDefault="00E348D9" w:rsidP="00E348D9">
      <w:pPr>
        <w:spacing w:after="0" w:line="240" w:lineRule="auto"/>
        <w:rPr>
          <w:rFonts w:ascii="Arial" w:eastAsia="MS Mincho" w:hAnsi="Arial" w:cs="Arial"/>
          <w:b/>
          <w:color w:val="CC3300"/>
          <w:spacing w:val="-3"/>
          <w:sz w:val="24"/>
          <w:szCs w:val="24"/>
        </w:rPr>
      </w:pPr>
      <w:proofErr w:type="spellStart"/>
      <w:r w:rsidRPr="00904441">
        <w:rPr>
          <w:rFonts w:ascii="Arial" w:hAnsi="Arial"/>
          <w:b/>
          <w:color w:val="4472C4"/>
          <w:sz w:val="24"/>
        </w:rPr>
        <w:t>Ref</w:t>
      </w:r>
      <w:proofErr w:type="spellEnd"/>
      <w:r w:rsidRPr="00904441">
        <w:rPr>
          <w:rFonts w:ascii="Arial" w:hAnsi="Arial"/>
          <w:b/>
          <w:color w:val="4472C4"/>
          <w:sz w:val="24"/>
        </w:rPr>
        <w:t>:</w:t>
      </w:r>
      <w:r w:rsidRPr="00904441">
        <w:rPr>
          <w:rFonts w:ascii="Arial" w:hAnsi="Arial"/>
          <w:spacing w:val="-3"/>
          <w:sz w:val="24"/>
        </w:rPr>
        <w:t xml:space="preserve"> WEG317/06/21</w:t>
      </w:r>
    </w:p>
    <w:p w14:paraId="64A8343B" w14:textId="77777777" w:rsidR="00E348D9" w:rsidRPr="000C0A03" w:rsidRDefault="00E348D9" w:rsidP="001B1F04">
      <w:pPr>
        <w:rPr>
          <w:rFonts w:ascii="Arial" w:hAnsi="Arial" w:cs="Arial"/>
          <w:strike/>
        </w:rPr>
      </w:pPr>
    </w:p>
    <w:p w14:paraId="23E89AD2" w14:textId="77777777" w:rsidR="00E348D9" w:rsidRPr="000C0A03" w:rsidRDefault="00E348D9" w:rsidP="001B1F04">
      <w:pPr>
        <w:rPr>
          <w:rFonts w:ascii="Arial" w:hAnsi="Arial" w:cs="Arial"/>
          <w:strike/>
        </w:rPr>
      </w:pPr>
    </w:p>
    <w:p w14:paraId="2D882688" w14:textId="77777777" w:rsidR="00E348D9" w:rsidRPr="000C0A03" w:rsidRDefault="00E348D9" w:rsidP="001B1F04">
      <w:pPr>
        <w:rPr>
          <w:rFonts w:ascii="Arial" w:hAnsi="Arial" w:cs="Arial"/>
          <w:strike/>
          <w:sz w:val="24"/>
          <w:szCs w:val="24"/>
        </w:rPr>
      </w:pPr>
    </w:p>
    <w:sectPr w:rsidR="00E348D9" w:rsidRPr="000C0A03" w:rsidSect="008011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5FB6"/>
    <w:rsid w:val="00002888"/>
    <w:rsid w:val="00015DE4"/>
    <w:rsid w:val="0002391A"/>
    <w:rsid w:val="0002741F"/>
    <w:rsid w:val="00032C0B"/>
    <w:rsid w:val="000468E5"/>
    <w:rsid w:val="00061363"/>
    <w:rsid w:val="00066BDF"/>
    <w:rsid w:val="000828FF"/>
    <w:rsid w:val="000858ED"/>
    <w:rsid w:val="00087223"/>
    <w:rsid w:val="000C0A03"/>
    <w:rsid w:val="000D0687"/>
    <w:rsid w:val="000D6C1F"/>
    <w:rsid w:val="0010542A"/>
    <w:rsid w:val="001243D4"/>
    <w:rsid w:val="00124AEA"/>
    <w:rsid w:val="001455E4"/>
    <w:rsid w:val="00146799"/>
    <w:rsid w:val="00185609"/>
    <w:rsid w:val="001B1F04"/>
    <w:rsid w:val="001B5681"/>
    <w:rsid w:val="001C0B59"/>
    <w:rsid w:val="001E1306"/>
    <w:rsid w:val="001E20E6"/>
    <w:rsid w:val="001F5363"/>
    <w:rsid w:val="00207BFA"/>
    <w:rsid w:val="00231B81"/>
    <w:rsid w:val="00242099"/>
    <w:rsid w:val="00245F33"/>
    <w:rsid w:val="00252B7F"/>
    <w:rsid w:val="00261F38"/>
    <w:rsid w:val="002622E8"/>
    <w:rsid w:val="00267A96"/>
    <w:rsid w:val="00281D2B"/>
    <w:rsid w:val="00291FA1"/>
    <w:rsid w:val="00292950"/>
    <w:rsid w:val="002A0D5C"/>
    <w:rsid w:val="002B144A"/>
    <w:rsid w:val="002B4B8B"/>
    <w:rsid w:val="002C24ED"/>
    <w:rsid w:val="002E1475"/>
    <w:rsid w:val="002E3362"/>
    <w:rsid w:val="002F7FE7"/>
    <w:rsid w:val="00306393"/>
    <w:rsid w:val="00313B67"/>
    <w:rsid w:val="00334BB8"/>
    <w:rsid w:val="00334C22"/>
    <w:rsid w:val="00341577"/>
    <w:rsid w:val="0036148D"/>
    <w:rsid w:val="00384362"/>
    <w:rsid w:val="003C3FAF"/>
    <w:rsid w:val="003F443E"/>
    <w:rsid w:val="00410A50"/>
    <w:rsid w:val="00423621"/>
    <w:rsid w:val="004437C3"/>
    <w:rsid w:val="0045198F"/>
    <w:rsid w:val="004628F2"/>
    <w:rsid w:val="00474E9E"/>
    <w:rsid w:val="004756CB"/>
    <w:rsid w:val="004816CA"/>
    <w:rsid w:val="00482CDF"/>
    <w:rsid w:val="004B4FE3"/>
    <w:rsid w:val="004E044E"/>
    <w:rsid w:val="004E21A2"/>
    <w:rsid w:val="004E2983"/>
    <w:rsid w:val="004F025B"/>
    <w:rsid w:val="004F4639"/>
    <w:rsid w:val="00511E72"/>
    <w:rsid w:val="00544201"/>
    <w:rsid w:val="00567590"/>
    <w:rsid w:val="005824F6"/>
    <w:rsid w:val="00582569"/>
    <w:rsid w:val="00586EF3"/>
    <w:rsid w:val="005966FB"/>
    <w:rsid w:val="00596911"/>
    <w:rsid w:val="005B3BAC"/>
    <w:rsid w:val="005B49C9"/>
    <w:rsid w:val="005E0CF8"/>
    <w:rsid w:val="00603EBF"/>
    <w:rsid w:val="0061033C"/>
    <w:rsid w:val="0064207F"/>
    <w:rsid w:val="00664DA6"/>
    <w:rsid w:val="00670543"/>
    <w:rsid w:val="00672AE6"/>
    <w:rsid w:val="00675264"/>
    <w:rsid w:val="00675F77"/>
    <w:rsid w:val="00677590"/>
    <w:rsid w:val="00683559"/>
    <w:rsid w:val="006A3A40"/>
    <w:rsid w:val="006B68F1"/>
    <w:rsid w:val="006C6D55"/>
    <w:rsid w:val="006E1CD2"/>
    <w:rsid w:val="006E2C11"/>
    <w:rsid w:val="006F09BB"/>
    <w:rsid w:val="00714D8B"/>
    <w:rsid w:val="00716BA1"/>
    <w:rsid w:val="00740CB4"/>
    <w:rsid w:val="007417C6"/>
    <w:rsid w:val="00751441"/>
    <w:rsid w:val="007572B7"/>
    <w:rsid w:val="0076386F"/>
    <w:rsid w:val="00763A75"/>
    <w:rsid w:val="00770A13"/>
    <w:rsid w:val="00780C9B"/>
    <w:rsid w:val="007C001C"/>
    <w:rsid w:val="007C2CDF"/>
    <w:rsid w:val="0080111E"/>
    <w:rsid w:val="00807AE5"/>
    <w:rsid w:val="008463CC"/>
    <w:rsid w:val="008578C3"/>
    <w:rsid w:val="00866916"/>
    <w:rsid w:val="00867F72"/>
    <w:rsid w:val="00886D3A"/>
    <w:rsid w:val="00891342"/>
    <w:rsid w:val="00891A29"/>
    <w:rsid w:val="008A5E5D"/>
    <w:rsid w:val="00904441"/>
    <w:rsid w:val="009211DE"/>
    <w:rsid w:val="00924BF3"/>
    <w:rsid w:val="00927DE5"/>
    <w:rsid w:val="00932F12"/>
    <w:rsid w:val="00967867"/>
    <w:rsid w:val="00976FED"/>
    <w:rsid w:val="009809E0"/>
    <w:rsid w:val="009947DE"/>
    <w:rsid w:val="009A4117"/>
    <w:rsid w:val="009A5FB6"/>
    <w:rsid w:val="009B438C"/>
    <w:rsid w:val="009B57C0"/>
    <w:rsid w:val="009D1061"/>
    <w:rsid w:val="009F4195"/>
    <w:rsid w:val="00A20470"/>
    <w:rsid w:val="00A25576"/>
    <w:rsid w:val="00A434C9"/>
    <w:rsid w:val="00A46D4B"/>
    <w:rsid w:val="00A53C35"/>
    <w:rsid w:val="00A564D9"/>
    <w:rsid w:val="00A737AC"/>
    <w:rsid w:val="00A94CDD"/>
    <w:rsid w:val="00AB4295"/>
    <w:rsid w:val="00AB6D20"/>
    <w:rsid w:val="00AD5A4F"/>
    <w:rsid w:val="00AF0D25"/>
    <w:rsid w:val="00AF2017"/>
    <w:rsid w:val="00B17EB3"/>
    <w:rsid w:val="00B460F7"/>
    <w:rsid w:val="00B5433D"/>
    <w:rsid w:val="00B6522A"/>
    <w:rsid w:val="00BA1FAE"/>
    <w:rsid w:val="00BB25C7"/>
    <w:rsid w:val="00BB28E5"/>
    <w:rsid w:val="00C00DCB"/>
    <w:rsid w:val="00C01701"/>
    <w:rsid w:val="00C171FA"/>
    <w:rsid w:val="00C25D08"/>
    <w:rsid w:val="00C307B9"/>
    <w:rsid w:val="00C54E6B"/>
    <w:rsid w:val="00C71DDF"/>
    <w:rsid w:val="00CA0068"/>
    <w:rsid w:val="00CB233A"/>
    <w:rsid w:val="00CC1861"/>
    <w:rsid w:val="00CC46FA"/>
    <w:rsid w:val="00CC6880"/>
    <w:rsid w:val="00D00086"/>
    <w:rsid w:val="00D07391"/>
    <w:rsid w:val="00D237EE"/>
    <w:rsid w:val="00D351DB"/>
    <w:rsid w:val="00D73B52"/>
    <w:rsid w:val="00D82D56"/>
    <w:rsid w:val="00DD058E"/>
    <w:rsid w:val="00DD1A84"/>
    <w:rsid w:val="00DD2672"/>
    <w:rsid w:val="00DE6941"/>
    <w:rsid w:val="00E06793"/>
    <w:rsid w:val="00E20D0A"/>
    <w:rsid w:val="00E315EC"/>
    <w:rsid w:val="00E348D9"/>
    <w:rsid w:val="00E36F29"/>
    <w:rsid w:val="00E64DC3"/>
    <w:rsid w:val="00E86139"/>
    <w:rsid w:val="00E9642C"/>
    <w:rsid w:val="00ED362D"/>
    <w:rsid w:val="00F0136B"/>
    <w:rsid w:val="00F53B09"/>
    <w:rsid w:val="00F61A56"/>
    <w:rsid w:val="00F61D9F"/>
    <w:rsid w:val="00F87A19"/>
    <w:rsid w:val="00F94ED9"/>
    <w:rsid w:val="00FC223F"/>
    <w:rsid w:val="00FC2E76"/>
    <w:rsid w:val="00FE350F"/>
    <w:rsid w:val="00FF23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0E5E4"/>
  <w15:docId w15:val="{B2E91B7E-B76A-4F34-A176-BDA248E92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1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34BB8"/>
    <w:rPr>
      <w:rFonts w:cs="Times New Roman"/>
      <w:color w:val="0000FF"/>
      <w:u w:val="single"/>
    </w:rPr>
  </w:style>
  <w:style w:type="character" w:customStyle="1" w:styleId="UnresolvedMention1">
    <w:name w:val="Unresolved Mention1"/>
    <w:basedOn w:val="DefaultParagraphFont"/>
    <w:uiPriority w:val="99"/>
    <w:semiHidden/>
    <w:unhideWhenUsed/>
    <w:rsid w:val="00924BF3"/>
    <w:rPr>
      <w:color w:val="605E5C"/>
      <w:shd w:val="clear" w:color="auto" w:fill="E1DFDD"/>
    </w:rPr>
  </w:style>
  <w:style w:type="character" w:styleId="CommentReference">
    <w:name w:val="annotation reference"/>
    <w:basedOn w:val="DefaultParagraphFont"/>
    <w:uiPriority w:val="99"/>
    <w:semiHidden/>
    <w:unhideWhenUsed/>
    <w:rsid w:val="00A53C35"/>
    <w:rPr>
      <w:sz w:val="16"/>
      <w:szCs w:val="16"/>
    </w:rPr>
  </w:style>
  <w:style w:type="paragraph" w:styleId="CommentText">
    <w:name w:val="annotation text"/>
    <w:basedOn w:val="Normal"/>
    <w:link w:val="CommentTextChar"/>
    <w:uiPriority w:val="99"/>
    <w:semiHidden/>
    <w:unhideWhenUsed/>
    <w:rsid w:val="00A53C35"/>
    <w:pPr>
      <w:spacing w:line="240" w:lineRule="auto"/>
    </w:pPr>
    <w:rPr>
      <w:sz w:val="20"/>
      <w:szCs w:val="20"/>
    </w:rPr>
  </w:style>
  <w:style w:type="character" w:customStyle="1" w:styleId="CommentTextChar">
    <w:name w:val="Comment Text Char"/>
    <w:basedOn w:val="DefaultParagraphFont"/>
    <w:link w:val="CommentText"/>
    <w:uiPriority w:val="99"/>
    <w:semiHidden/>
    <w:rsid w:val="00A53C35"/>
    <w:rPr>
      <w:sz w:val="20"/>
      <w:szCs w:val="20"/>
    </w:rPr>
  </w:style>
  <w:style w:type="paragraph" w:styleId="CommentSubject">
    <w:name w:val="annotation subject"/>
    <w:basedOn w:val="CommentText"/>
    <w:next w:val="CommentText"/>
    <w:link w:val="CommentSubjectChar"/>
    <w:uiPriority w:val="99"/>
    <w:semiHidden/>
    <w:unhideWhenUsed/>
    <w:rsid w:val="00A53C35"/>
    <w:rPr>
      <w:b/>
      <w:bCs/>
    </w:rPr>
  </w:style>
  <w:style w:type="character" w:customStyle="1" w:styleId="CommentSubjectChar">
    <w:name w:val="Comment Subject Char"/>
    <w:basedOn w:val="CommentTextChar"/>
    <w:link w:val="CommentSubject"/>
    <w:uiPriority w:val="99"/>
    <w:semiHidden/>
    <w:rsid w:val="00A53C35"/>
    <w:rPr>
      <w:b/>
      <w:bCs/>
      <w:sz w:val="20"/>
      <w:szCs w:val="20"/>
    </w:rPr>
  </w:style>
  <w:style w:type="paragraph" w:styleId="BalloonText">
    <w:name w:val="Balloon Text"/>
    <w:basedOn w:val="Normal"/>
    <w:link w:val="BalloonTextChar"/>
    <w:uiPriority w:val="99"/>
    <w:semiHidden/>
    <w:unhideWhenUsed/>
    <w:rsid w:val="00D073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73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nfo-uk@weg.net"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www.weg.net" TargetMode="External"/><Relationship Id="rId17"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MR/en/all-news/all" TargetMode="Externa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theme" Target="theme/theme1.xml"/><Relationship Id="rId10" Type="http://schemas.openxmlformats.org/officeDocument/2006/relationships/hyperlink" Target="http://www.weg-automation.com/" TargetMode="External"/><Relationship Id="rId19" Type="http://schemas.openxmlformats.org/officeDocument/2006/relationships/hyperlink" Target="http://www.facebook.com/technicalPR" TargetMode="External"/><Relationship Id="rId4" Type="http://schemas.openxmlformats.org/officeDocument/2006/relationships/customXml" Target="../customXml/item4.xml"/><Relationship Id="rId9" Type="http://schemas.openxmlformats.org/officeDocument/2006/relationships/hyperlink" Target="https://www.weg.net/institutional/GB/en/?utm_source=StoneJunction&amp;utm_content=press%20release&amp;utm_campaign=WEG317" TargetMode="External"/><Relationship Id="rId14" Type="http://schemas.openxmlformats.org/officeDocument/2006/relationships/hyperlink" Target="mailto:laura@stonejunction.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FCC1E58-B12A-4271-8905-255EEC61992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9DABEE5-8FE7-441F-B801-AFB2854974F9}">
  <ds:schemaRefs>
    <ds:schemaRef ds:uri="http://schemas.openxmlformats.org/officeDocument/2006/bibliography"/>
  </ds:schemaRefs>
</ds:datastoreItem>
</file>

<file path=customXml/itemProps3.xml><?xml version="1.0" encoding="utf-8"?>
<ds:datastoreItem xmlns:ds="http://schemas.openxmlformats.org/officeDocument/2006/customXml" ds:itemID="{A278D678-D127-4D8B-AA0C-011911E6C9B8}">
  <ds:schemaRefs>
    <ds:schemaRef ds:uri="http://schemas.microsoft.com/sharepoint/v3/contenttype/forms"/>
  </ds:schemaRefs>
</ds:datastoreItem>
</file>

<file path=customXml/itemProps4.xml><?xml version="1.0" encoding="utf-8"?>
<ds:datastoreItem xmlns:ds="http://schemas.openxmlformats.org/officeDocument/2006/customXml" ds:itemID="{3AAF856B-E02F-4488-BFB6-8DE933B02C5A}"/>
</file>

<file path=docProps/app.xml><?xml version="1.0" encoding="utf-8"?>
<Properties xmlns="http://schemas.openxmlformats.org/officeDocument/2006/extended-properties" xmlns:vt="http://schemas.openxmlformats.org/officeDocument/2006/docPropsVTypes">
  <Template>Normal</Template>
  <TotalTime>0</TotalTime>
  <Pages>4</Pages>
  <Words>903</Words>
  <Characters>5148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6039</CharactersWithSpaces>
  <SharedDoc>false</SharedDoc>
  <HLinks>
    <vt:vector size="78" baseType="variant">
      <vt:variant>
        <vt:i4>2162814</vt:i4>
      </vt:variant>
      <vt:variant>
        <vt:i4>36</vt:i4>
      </vt:variant>
      <vt:variant>
        <vt:i4>0</vt:i4>
      </vt:variant>
      <vt:variant>
        <vt:i4>5</vt:i4>
      </vt:variant>
      <vt:variant>
        <vt:lpwstr>http://www.weg.net/</vt:lpwstr>
      </vt:variant>
      <vt:variant>
        <vt:lpwstr/>
      </vt:variant>
      <vt:variant>
        <vt:i4>6750260</vt:i4>
      </vt:variant>
      <vt:variant>
        <vt:i4>33</vt:i4>
      </vt:variant>
      <vt:variant>
        <vt:i4>0</vt:i4>
      </vt:variant>
      <vt:variant>
        <vt:i4>5</vt:i4>
      </vt:variant>
      <vt:variant>
        <vt:lpwstr>https://www.linkedin.com/company/stone-junction-ltd</vt:lpwstr>
      </vt:variant>
      <vt:variant>
        <vt:lpwstr/>
      </vt:variant>
      <vt:variant>
        <vt:i4>3670056</vt:i4>
      </vt:variant>
      <vt:variant>
        <vt:i4>30</vt:i4>
      </vt:variant>
      <vt:variant>
        <vt:i4>0</vt:i4>
      </vt:variant>
      <vt:variant>
        <vt:i4>5</vt:i4>
      </vt:variant>
      <vt:variant>
        <vt:lpwstr>http://www.facebook.com/technicalPR</vt:lpwstr>
      </vt:variant>
      <vt:variant>
        <vt:lpwstr/>
      </vt:variant>
      <vt:variant>
        <vt:i4>2359341</vt:i4>
      </vt:variant>
      <vt:variant>
        <vt:i4>27</vt:i4>
      </vt:variant>
      <vt:variant>
        <vt:i4>0</vt:i4>
      </vt:variant>
      <vt:variant>
        <vt:i4>5</vt:i4>
      </vt:variant>
      <vt:variant>
        <vt:lpwstr>http://www.twitter.com/StoneJunctionPR</vt:lpwstr>
      </vt:variant>
      <vt:variant>
        <vt:lpwstr/>
      </vt:variant>
      <vt:variant>
        <vt:i4>6422566</vt:i4>
      </vt:variant>
      <vt:variant>
        <vt:i4>24</vt:i4>
      </vt:variant>
      <vt:variant>
        <vt:i4>0</vt:i4>
      </vt:variant>
      <vt:variant>
        <vt:i4>5</vt:i4>
      </vt:variant>
      <vt:variant>
        <vt:lpwstr>http://www.stone-junction.blogspot.com/</vt:lpwstr>
      </vt:variant>
      <vt:variant>
        <vt:lpwstr/>
      </vt:variant>
      <vt:variant>
        <vt:i4>6619233</vt:i4>
      </vt:variant>
      <vt:variant>
        <vt:i4>21</vt:i4>
      </vt:variant>
      <vt:variant>
        <vt:i4>0</vt:i4>
      </vt:variant>
      <vt:variant>
        <vt:i4>5</vt:i4>
      </vt:variant>
      <vt:variant>
        <vt:lpwstr>http://www.stonejunction.co.uk/</vt:lpwstr>
      </vt:variant>
      <vt:variant>
        <vt:lpwstr/>
      </vt:variant>
      <vt:variant>
        <vt:i4>5832759</vt:i4>
      </vt:variant>
      <vt:variant>
        <vt:i4>18</vt:i4>
      </vt:variant>
      <vt:variant>
        <vt:i4>0</vt:i4>
      </vt:variant>
      <vt:variant>
        <vt:i4>5</vt:i4>
      </vt:variant>
      <vt:variant>
        <vt:lpwstr>mailto:stephanie@stonejunction.co.uk</vt:lpwstr>
      </vt:variant>
      <vt:variant>
        <vt:lpwstr/>
      </vt:variant>
      <vt:variant>
        <vt:i4>5505064</vt:i4>
      </vt:variant>
      <vt:variant>
        <vt:i4>15</vt:i4>
      </vt:variant>
      <vt:variant>
        <vt:i4>0</vt:i4>
      </vt:variant>
      <vt:variant>
        <vt:i4>5</vt:i4>
      </vt:variant>
      <vt:variant>
        <vt:lpwstr>mailto:laura@stonejunction.co.uk</vt:lpwstr>
      </vt:variant>
      <vt:variant>
        <vt:lpwstr/>
      </vt:variant>
      <vt:variant>
        <vt:i4>2162768</vt:i4>
      </vt:variant>
      <vt:variant>
        <vt:i4>12</vt:i4>
      </vt:variant>
      <vt:variant>
        <vt:i4>0</vt:i4>
      </vt:variant>
      <vt:variant>
        <vt:i4>5</vt:i4>
      </vt:variant>
      <vt:variant>
        <vt:lpwstr>mailto:info-uk@weg.net</vt:lpwstr>
      </vt:variant>
      <vt:variant>
        <vt:lpwstr/>
      </vt:variant>
      <vt:variant>
        <vt:i4>2162814</vt:i4>
      </vt:variant>
      <vt:variant>
        <vt:i4>9</vt:i4>
      </vt:variant>
      <vt:variant>
        <vt:i4>0</vt:i4>
      </vt:variant>
      <vt:variant>
        <vt:i4>5</vt:i4>
      </vt:variant>
      <vt:variant>
        <vt:lpwstr>http://www.weg.net/</vt:lpwstr>
      </vt:variant>
      <vt:variant>
        <vt:lpwstr/>
      </vt:variant>
      <vt:variant>
        <vt:i4>1048668</vt:i4>
      </vt:variant>
      <vt:variant>
        <vt:i4>6</vt:i4>
      </vt:variant>
      <vt:variant>
        <vt:i4>0</vt:i4>
      </vt:variant>
      <vt:variant>
        <vt:i4>5</vt:i4>
      </vt:variant>
      <vt:variant>
        <vt:lpwstr>https://www.weg.net/institutional/MR/en/all-news/all</vt:lpwstr>
      </vt:variant>
      <vt:variant>
        <vt:lpwstr/>
      </vt:variant>
      <vt:variant>
        <vt:i4>3604586</vt:i4>
      </vt:variant>
      <vt:variant>
        <vt:i4>3</vt:i4>
      </vt:variant>
      <vt:variant>
        <vt:i4>0</vt:i4>
      </vt:variant>
      <vt:variant>
        <vt:i4>5</vt:i4>
      </vt:variant>
      <vt:variant>
        <vt:lpwstr>http://www.weg-automation.com./</vt:lpwstr>
      </vt:variant>
      <vt:variant>
        <vt:lpwstr/>
      </vt:variant>
      <vt:variant>
        <vt:i4>458804</vt:i4>
      </vt:variant>
      <vt:variant>
        <vt:i4>0</vt:i4>
      </vt:variant>
      <vt:variant>
        <vt:i4>0</vt:i4>
      </vt:variant>
      <vt:variant>
        <vt:i4>5</vt:i4>
      </vt:variant>
      <vt:variant>
        <vt:lpwstr>https://www.weg.net/institutional/GB/en/?utm_source=StoneJunction&amp;utm_content=press%20release&amp;utm_campaign=WEG317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Maple Chen</dc:creator>
  <cp:keywords/>
  <dc:description/>
  <cp:lastModifiedBy>Becky Snow</cp:lastModifiedBy>
  <cp:revision>4</cp:revision>
  <dcterms:created xsi:type="dcterms:W3CDTF">2021-08-12T07:45:00Z</dcterms:created>
  <dcterms:modified xsi:type="dcterms:W3CDTF">2021-09-06T10:17:00Z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ComplianceAssetId">
    <vt:lpwstr/>
  </property>
  <property fmtid="{D5CDD505-2E9C-101B-9397-08002B2CF9AE}" pid="4" name="_ExtendedDescription">
    <vt:lpwstr/>
  </property>
</Properties>
</file>