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8E7DC7" w14:textId="2F6C4E3C" w:rsidR="00B86E1F" w:rsidRPr="005076D1" w:rsidRDefault="00F30291" w:rsidP="00F30291">
      <w:pPr>
        <w:pStyle w:val="Heading1"/>
        <w:rPr>
          <w:rFonts w:eastAsia="MS Mincho"/>
        </w:rPr>
      </w:pPr>
      <w:r>
        <w:rPr>
          <w:rFonts w:eastAsia="MS Mincho"/>
          <w:noProof/>
          <w:lang w:val="en-GB" w:eastAsia="en-GB"/>
        </w:rPr>
        <w:drawing>
          <wp:inline distT="0" distB="0" distL="0" distR="0" wp14:anchorId="29C1020B" wp14:editId="50E2FF63">
            <wp:extent cx="1352550" cy="952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52500"/>
                    </a:xfrm>
                    <a:prstGeom prst="rect">
                      <a:avLst/>
                    </a:prstGeom>
                    <a:noFill/>
                    <a:ln>
                      <a:noFill/>
                    </a:ln>
                  </pic:spPr>
                </pic:pic>
              </a:graphicData>
            </a:graphic>
          </wp:inline>
        </w:drawing>
      </w:r>
    </w:p>
    <w:p w14:paraId="2E7C02B3" w14:textId="77777777" w:rsidR="00FA03F5" w:rsidRPr="005076D1" w:rsidRDefault="00FA03F5" w:rsidP="006154AA">
      <w:pPr>
        <w:pStyle w:val="Heading1"/>
        <w:spacing w:line="360" w:lineRule="auto"/>
        <w:rPr>
          <w:rFonts w:ascii="Arial" w:hAnsi="Arial" w:cs="Arial"/>
          <w:sz w:val="24"/>
          <w:szCs w:val="24"/>
        </w:rPr>
      </w:pPr>
    </w:p>
    <w:p w14:paraId="66806AD6" w14:textId="630D642C" w:rsidR="000F78F9" w:rsidRPr="000F78F9" w:rsidRDefault="001705A6" w:rsidP="000F78F9">
      <w:pPr>
        <w:spacing w:line="480" w:lineRule="auto"/>
        <w:jc w:val="center"/>
        <w:rPr>
          <w:rFonts w:cs="Arial"/>
          <w:b/>
          <w:sz w:val="32"/>
        </w:rPr>
      </w:pPr>
      <w:r w:rsidRPr="001705A6">
        <w:rPr>
          <w:rFonts w:cs="Arial"/>
          <w:b/>
          <w:sz w:val="32"/>
        </w:rPr>
        <w:t>Motor legislation 2023: What happens next?</w:t>
      </w:r>
    </w:p>
    <w:p w14:paraId="678F7D77" w14:textId="2CE22BDC" w:rsidR="000F78F9" w:rsidRPr="000F78F9" w:rsidRDefault="001705A6" w:rsidP="000F78F9">
      <w:pPr>
        <w:spacing w:line="480" w:lineRule="auto"/>
        <w:jc w:val="center"/>
        <w:rPr>
          <w:rFonts w:cs="Arial"/>
          <w:b/>
        </w:rPr>
      </w:pPr>
      <w:r>
        <w:rPr>
          <w:rFonts w:cs="Arial"/>
          <w:b/>
        </w:rPr>
        <w:t>New ecodesign regulations and what they mean for motor buyers</w:t>
      </w:r>
    </w:p>
    <w:p w14:paraId="06CD2363" w14:textId="77777777" w:rsidR="000F78F9" w:rsidRDefault="000F78F9" w:rsidP="000F78F9">
      <w:pPr>
        <w:spacing w:line="480" w:lineRule="auto"/>
        <w:jc w:val="both"/>
        <w:rPr>
          <w:b/>
        </w:rPr>
      </w:pPr>
    </w:p>
    <w:p w14:paraId="69921D7F" w14:textId="77777777" w:rsidR="00B01693" w:rsidRDefault="00B01693" w:rsidP="000F78F9">
      <w:pPr>
        <w:spacing w:line="480" w:lineRule="auto"/>
        <w:jc w:val="both"/>
        <w:rPr>
          <w:b/>
          <w:szCs w:val="20"/>
        </w:rPr>
      </w:pPr>
    </w:p>
    <w:p w14:paraId="06D348B0" w14:textId="6C85F197" w:rsidR="000F78F9" w:rsidRPr="006A1032" w:rsidRDefault="000D146B" w:rsidP="000F78F9">
      <w:pPr>
        <w:spacing w:line="480" w:lineRule="auto"/>
        <w:jc w:val="both"/>
        <w:rPr>
          <w:b/>
          <w:bCs/>
          <w:szCs w:val="20"/>
        </w:rPr>
      </w:pPr>
      <w:r w:rsidRPr="000D146B">
        <w:rPr>
          <w:b/>
          <w:szCs w:val="20"/>
        </w:rPr>
        <w:t>Electric motors account for approximately 45</w:t>
      </w:r>
      <w:r w:rsidR="0069371D">
        <w:rPr>
          <w:b/>
          <w:szCs w:val="20"/>
        </w:rPr>
        <w:t xml:space="preserve"> per cent</w:t>
      </w:r>
      <w:r w:rsidRPr="000D146B">
        <w:rPr>
          <w:b/>
          <w:szCs w:val="20"/>
        </w:rPr>
        <w:t xml:space="preserve"> of power consumption worldwide, with over 8 billion motors used in Europe alone. Updated European regulations for ecodesign came into effect in July 2021, setting out new energy efficiency</w:t>
      </w:r>
      <w:r w:rsidR="0069371D">
        <w:rPr>
          <w:b/>
          <w:szCs w:val="20"/>
        </w:rPr>
        <w:t xml:space="preserve"> standards</w:t>
      </w:r>
      <w:r w:rsidRPr="000D146B">
        <w:rPr>
          <w:b/>
          <w:szCs w:val="20"/>
        </w:rPr>
        <w:t xml:space="preserve"> </w:t>
      </w:r>
      <w:r w:rsidR="0069371D">
        <w:rPr>
          <w:b/>
          <w:szCs w:val="20"/>
        </w:rPr>
        <w:t>for</w:t>
      </w:r>
      <w:r w:rsidRPr="000D146B">
        <w:rPr>
          <w:b/>
          <w:szCs w:val="20"/>
        </w:rPr>
        <w:t xml:space="preserve"> motors and drives. The second stage of the legislation changes is set to commence on </w:t>
      </w:r>
      <w:r w:rsidR="00406D1D" w:rsidRPr="000D146B">
        <w:rPr>
          <w:b/>
          <w:szCs w:val="20"/>
        </w:rPr>
        <w:t>July 1, 2023 and</w:t>
      </w:r>
      <w:r w:rsidRPr="000D146B">
        <w:rPr>
          <w:b/>
          <w:szCs w:val="20"/>
        </w:rPr>
        <w:t xml:space="preserve"> will further expand the scope of the regulatory changes</w:t>
      </w:r>
      <w:r w:rsidR="0069371D">
        <w:rPr>
          <w:b/>
          <w:szCs w:val="20"/>
        </w:rPr>
        <w:t xml:space="preserve">. </w:t>
      </w:r>
      <w:r w:rsidR="006719FF">
        <w:rPr>
          <w:rFonts w:cs="Arial"/>
          <w:b/>
          <w:bCs/>
        </w:rPr>
        <w:t xml:space="preserve">Here, Marek Lukaszczyk, European and Middle East marketing manager at global </w:t>
      </w:r>
      <w:hyperlink r:id="rId11" w:history="1">
        <w:r w:rsidR="006719FF" w:rsidRPr="005571D2">
          <w:rPr>
            <w:rStyle w:val="Hyperlink"/>
            <w:rFonts w:cs="Arial"/>
            <w:b/>
            <w:bCs/>
          </w:rPr>
          <w:t>motor and drive manufacturer</w:t>
        </w:r>
      </w:hyperlink>
      <w:r w:rsidR="0069371D">
        <w:rPr>
          <w:rStyle w:val="Hyperlink"/>
          <w:rFonts w:cs="Arial"/>
          <w:b/>
          <w:bCs/>
        </w:rPr>
        <w:t>,</w:t>
      </w:r>
      <w:r w:rsidR="006719FF">
        <w:rPr>
          <w:rFonts w:cs="Arial"/>
          <w:b/>
          <w:bCs/>
        </w:rPr>
        <w:t xml:space="preserve"> WEG</w:t>
      </w:r>
      <w:r w:rsidR="0069371D">
        <w:rPr>
          <w:rFonts w:cs="Arial"/>
          <w:b/>
          <w:bCs/>
        </w:rPr>
        <w:t>,</w:t>
      </w:r>
      <w:r w:rsidR="006719FF">
        <w:rPr>
          <w:rFonts w:cs="Arial"/>
          <w:b/>
          <w:bCs/>
        </w:rPr>
        <w:t xml:space="preserve"> discusses</w:t>
      </w:r>
      <w:r w:rsidR="002720B5">
        <w:rPr>
          <w:rFonts w:cs="Arial"/>
          <w:b/>
          <w:bCs/>
        </w:rPr>
        <w:t xml:space="preserve"> the </w:t>
      </w:r>
      <w:r w:rsidR="00267DDD">
        <w:rPr>
          <w:rFonts w:cs="Arial"/>
          <w:b/>
          <w:bCs/>
        </w:rPr>
        <w:t>upcoming</w:t>
      </w:r>
      <w:r w:rsidR="002720B5">
        <w:rPr>
          <w:rFonts w:cs="Arial"/>
          <w:b/>
          <w:bCs/>
        </w:rPr>
        <w:t xml:space="preserve"> changes and what this will mean for industry. </w:t>
      </w:r>
    </w:p>
    <w:p w14:paraId="7298327E" w14:textId="77777777" w:rsidR="000F78F9" w:rsidRPr="00B900D7" w:rsidRDefault="000F78F9" w:rsidP="000F78F9">
      <w:pPr>
        <w:spacing w:line="480" w:lineRule="auto"/>
        <w:jc w:val="both"/>
        <w:rPr>
          <w:b/>
          <w:bCs/>
          <w:szCs w:val="20"/>
        </w:rPr>
      </w:pPr>
    </w:p>
    <w:p w14:paraId="583B5076" w14:textId="2DFEF8DF" w:rsidR="00966313" w:rsidRDefault="000D146B" w:rsidP="000D146B">
      <w:pPr>
        <w:spacing w:line="480" w:lineRule="auto"/>
        <w:jc w:val="both"/>
      </w:pPr>
      <w:r>
        <w:t>As part of the European Union’s goals for sustainability and efficiency, regulation 2019/1781 wa</w:t>
      </w:r>
      <w:r w:rsidR="004471E2">
        <w:t>s updated</w:t>
      </w:r>
      <w:r>
        <w:t xml:space="preserve"> in </w:t>
      </w:r>
      <w:r w:rsidR="0069371D">
        <w:t xml:space="preserve">July </w:t>
      </w:r>
      <w:r>
        <w:t>2021. This regulation</w:t>
      </w:r>
      <w:r w:rsidR="007F4E8A">
        <w:t xml:space="preserve"> </w:t>
      </w:r>
      <w:r>
        <w:t xml:space="preserve">required electric motors and variable speed drives to achieve mandatory </w:t>
      </w:r>
      <w:r w:rsidRPr="000D146B">
        <w:t>Minimum Energy Performance Standards (MEPS)</w:t>
      </w:r>
      <w:r>
        <w:t xml:space="preserve">. Energy efficiency refers to the ratio of mechanical output power to the electrical input. Energy efficiency standards are categorised in International Energy efficiency (IE) </w:t>
      </w:r>
      <w:r>
        <w:lastRenderedPageBreak/>
        <w:t xml:space="preserve">classes, with IE1 </w:t>
      </w:r>
      <w:r w:rsidR="00966313">
        <w:t xml:space="preserve">(standard efficiency) </w:t>
      </w:r>
      <w:r>
        <w:t>indicating the lowest levels of efficiency and IE</w:t>
      </w:r>
      <w:r w:rsidR="0050517A">
        <w:t>4</w:t>
      </w:r>
      <w:r>
        <w:t xml:space="preserve"> </w:t>
      </w:r>
      <w:r w:rsidR="00966313">
        <w:t>(super premium efficiency)</w:t>
      </w:r>
      <w:r w:rsidR="004471E2">
        <w:t>, currently the highest, with IE5 being finalised.</w:t>
      </w:r>
    </w:p>
    <w:p w14:paraId="6E5F1336" w14:textId="77777777" w:rsidR="009F4952" w:rsidRDefault="009F4952" w:rsidP="000D146B">
      <w:pPr>
        <w:spacing w:line="480" w:lineRule="auto"/>
        <w:jc w:val="both"/>
      </w:pPr>
    </w:p>
    <w:p w14:paraId="1700D73E" w14:textId="0223AA90" w:rsidR="0069371D" w:rsidRDefault="000D146B" w:rsidP="000D146B">
      <w:pPr>
        <w:spacing w:line="480" w:lineRule="auto"/>
        <w:jc w:val="both"/>
        <w:rPr>
          <w:rFonts w:ascii="Helvetica" w:hAnsi="Helvetica" w:cs="Helvetica"/>
          <w:color w:val="222222"/>
          <w:shd w:val="clear" w:color="auto" w:fill="FFFFFF"/>
        </w:rPr>
      </w:pPr>
      <w:r>
        <w:t>As of July 2021, all three-phase motors with an output between 0.75kW and 1000kW must meet the IE3 standard</w:t>
      </w:r>
      <w:r w:rsidR="00966313">
        <w:t>, or premium efficiency</w:t>
      </w:r>
      <w:r>
        <w:t>.</w:t>
      </w:r>
      <w:r w:rsidR="00615D96">
        <w:t xml:space="preserve"> </w:t>
      </w:r>
      <w:r w:rsidR="00615D96">
        <w:rPr>
          <w:rFonts w:ascii="Helvetica" w:hAnsi="Helvetica" w:cs="Helvetica"/>
          <w:color w:val="222222"/>
          <w:shd w:val="clear" w:color="auto" w:fill="FFFFFF"/>
        </w:rPr>
        <w:t>For the first time, variable speed drives (VSDs) rated for use with the motors covered by the legislation are also now required to meet</w:t>
      </w:r>
      <w:r w:rsidR="00F30291">
        <w:rPr>
          <w:rFonts w:ascii="Helvetica" w:hAnsi="Helvetica" w:cs="Helvetica"/>
          <w:color w:val="222222"/>
          <w:shd w:val="clear" w:color="auto" w:fill="FFFFFF"/>
        </w:rPr>
        <w:t xml:space="preserve"> their own</w:t>
      </w:r>
      <w:r w:rsidR="00615D96">
        <w:rPr>
          <w:rFonts w:ascii="Helvetica" w:hAnsi="Helvetica" w:cs="Helvetica"/>
          <w:color w:val="222222"/>
          <w:shd w:val="clear" w:color="auto" w:fill="FFFFFF"/>
        </w:rPr>
        <w:t xml:space="preserve"> IE2 standards. </w:t>
      </w:r>
    </w:p>
    <w:p w14:paraId="501024EB" w14:textId="77777777" w:rsidR="0069371D" w:rsidRDefault="0069371D" w:rsidP="000D146B">
      <w:pPr>
        <w:spacing w:line="480" w:lineRule="auto"/>
        <w:jc w:val="both"/>
        <w:rPr>
          <w:rFonts w:ascii="Helvetica" w:hAnsi="Helvetica" w:cs="Helvetica"/>
          <w:color w:val="222222"/>
          <w:shd w:val="clear" w:color="auto" w:fill="FFFFFF"/>
        </w:rPr>
      </w:pPr>
    </w:p>
    <w:p w14:paraId="168DC0AD" w14:textId="7632357B" w:rsidR="00B62655" w:rsidRDefault="000D146B" w:rsidP="000D146B">
      <w:pPr>
        <w:spacing w:line="480" w:lineRule="auto"/>
        <w:jc w:val="both"/>
        <w:rPr>
          <w:rFonts w:ascii="Helvetica" w:hAnsi="Helvetica" w:cs="Helvetica"/>
          <w:color w:val="222222"/>
          <w:shd w:val="clear" w:color="auto" w:fill="FFFFFF"/>
        </w:rPr>
      </w:pPr>
      <w:r>
        <w:t xml:space="preserve">In 2023, motors new to the </w:t>
      </w:r>
      <w:r w:rsidR="00F30291">
        <w:t xml:space="preserve">European </w:t>
      </w:r>
      <w:r>
        <w:t>market with a rated output between 75kW and 200kW will be required to achieve IE4</w:t>
      </w:r>
      <w:r w:rsidR="009D01DC">
        <w:t>, making</w:t>
      </w:r>
      <w:r>
        <w:t xml:space="preserve"> the EU the first place to require some motors to meet IE4 standard for efficiency. Single-phase motors with 0.12 kW power output and above will also be required to meet IE2 levels as a minimum under the new legislation.</w:t>
      </w:r>
      <w:r w:rsidR="00B62655" w:rsidRPr="00B62655">
        <w:rPr>
          <w:rFonts w:ascii="Helvetica" w:hAnsi="Helvetica" w:cs="Helvetica"/>
          <w:color w:val="222222"/>
          <w:shd w:val="clear" w:color="auto" w:fill="FFFFFF"/>
        </w:rPr>
        <w:t xml:space="preserve"> </w:t>
      </w:r>
    </w:p>
    <w:p w14:paraId="0EB93C1E" w14:textId="77777777" w:rsidR="003112A9" w:rsidRDefault="003112A9" w:rsidP="000D146B">
      <w:pPr>
        <w:spacing w:line="480" w:lineRule="auto"/>
        <w:jc w:val="both"/>
        <w:rPr>
          <w:rFonts w:ascii="Helvetica" w:hAnsi="Helvetica" w:cs="Helvetica"/>
          <w:color w:val="222222"/>
          <w:shd w:val="clear" w:color="auto" w:fill="FFFFFF"/>
        </w:rPr>
      </w:pPr>
    </w:p>
    <w:p w14:paraId="75BA28F6" w14:textId="279B374F" w:rsidR="00AC058D" w:rsidRDefault="001B7CAB" w:rsidP="000D146B">
      <w:pPr>
        <w:spacing w:line="480" w:lineRule="auto"/>
        <w:jc w:val="both"/>
        <w:rPr>
          <w:rFonts w:ascii="Helvetica" w:hAnsi="Helvetica" w:cs="Helvetica"/>
          <w:color w:val="222222"/>
          <w:shd w:val="clear" w:color="auto" w:fill="FFFFFF"/>
        </w:rPr>
      </w:pPr>
      <w:r>
        <w:rPr>
          <w:rFonts w:ascii="Helvetica" w:hAnsi="Helvetica" w:cs="Helvetica"/>
          <w:color w:val="222222"/>
          <w:shd w:val="clear" w:color="auto" w:fill="FFFFFF"/>
        </w:rPr>
        <w:t>Product i</w:t>
      </w:r>
      <w:r w:rsidR="00AC058D">
        <w:rPr>
          <w:rFonts w:ascii="Helvetica" w:hAnsi="Helvetica" w:cs="Helvetica"/>
          <w:color w:val="222222"/>
          <w:shd w:val="clear" w:color="auto" w:fill="FFFFFF"/>
        </w:rPr>
        <w:t xml:space="preserve">nformation requirements </w:t>
      </w:r>
      <w:r>
        <w:rPr>
          <w:rFonts w:ascii="Helvetica" w:hAnsi="Helvetica" w:cs="Helvetica"/>
          <w:color w:val="222222"/>
          <w:shd w:val="clear" w:color="auto" w:fill="FFFFFF"/>
        </w:rPr>
        <w:t xml:space="preserve">for motors and drives </w:t>
      </w:r>
      <w:r w:rsidR="00AC058D">
        <w:rPr>
          <w:rFonts w:ascii="Helvetica" w:hAnsi="Helvetica" w:cs="Helvetica"/>
          <w:color w:val="222222"/>
          <w:shd w:val="clear" w:color="auto" w:fill="FFFFFF"/>
        </w:rPr>
        <w:t>will also change in 2023 –</w:t>
      </w:r>
      <w:r w:rsidR="00C570F5">
        <w:rPr>
          <w:rFonts w:ascii="Helvetica" w:hAnsi="Helvetica" w:cs="Helvetica"/>
          <w:color w:val="222222"/>
          <w:shd w:val="clear" w:color="auto" w:fill="FFFFFF"/>
        </w:rPr>
        <w:t xml:space="preserve"> it </w:t>
      </w:r>
      <w:r w:rsidR="00AC058D">
        <w:rPr>
          <w:rFonts w:ascii="Helvetica" w:hAnsi="Helvetica" w:cs="Helvetica"/>
          <w:color w:val="222222"/>
          <w:shd w:val="clear" w:color="auto" w:fill="FFFFFF"/>
        </w:rPr>
        <w:t xml:space="preserve">will be </w:t>
      </w:r>
      <w:r w:rsidR="00C570F5">
        <w:rPr>
          <w:rFonts w:ascii="Helvetica" w:hAnsi="Helvetica" w:cs="Helvetica"/>
          <w:color w:val="222222"/>
          <w:shd w:val="clear" w:color="auto" w:fill="FFFFFF"/>
        </w:rPr>
        <w:t xml:space="preserve">mandatory </w:t>
      </w:r>
      <w:r>
        <w:rPr>
          <w:rFonts w:ascii="Helvetica" w:hAnsi="Helvetica" w:cs="Helvetica"/>
          <w:color w:val="222222"/>
          <w:shd w:val="clear" w:color="auto" w:fill="FFFFFF"/>
        </w:rPr>
        <w:t xml:space="preserve">to provide </w:t>
      </w:r>
      <w:r w:rsidR="00E42649">
        <w:rPr>
          <w:rFonts w:ascii="Helvetica" w:hAnsi="Helvetica" w:cs="Helvetica"/>
          <w:color w:val="222222"/>
          <w:shd w:val="clear" w:color="auto" w:fill="FFFFFF"/>
        </w:rPr>
        <w:t xml:space="preserve">additional information on efficiency levels at </w:t>
      </w:r>
      <w:r w:rsidR="00C570F5">
        <w:rPr>
          <w:rFonts w:ascii="Helvetica" w:hAnsi="Helvetica" w:cs="Helvetica"/>
          <w:color w:val="222222"/>
          <w:shd w:val="clear" w:color="auto" w:fill="FFFFFF"/>
        </w:rPr>
        <w:t>different speeds</w:t>
      </w:r>
      <w:r w:rsidR="004950D6">
        <w:rPr>
          <w:rFonts w:ascii="Helvetica" w:hAnsi="Helvetica" w:cs="Helvetica"/>
          <w:color w:val="222222"/>
          <w:shd w:val="clear" w:color="auto" w:fill="FFFFFF"/>
        </w:rPr>
        <w:t>, loads,</w:t>
      </w:r>
      <w:r w:rsidR="00C570F5">
        <w:rPr>
          <w:rFonts w:ascii="Helvetica" w:hAnsi="Helvetica" w:cs="Helvetica"/>
          <w:color w:val="222222"/>
          <w:shd w:val="clear" w:color="auto" w:fill="FFFFFF"/>
        </w:rPr>
        <w:t xml:space="preserve"> </w:t>
      </w:r>
      <w:r w:rsidR="004950D6">
        <w:rPr>
          <w:rFonts w:ascii="Helvetica" w:hAnsi="Helvetica" w:cs="Helvetica"/>
          <w:color w:val="222222"/>
          <w:shd w:val="clear" w:color="auto" w:fill="FFFFFF"/>
        </w:rPr>
        <w:t>and</w:t>
      </w:r>
      <w:r w:rsidR="00C570F5">
        <w:rPr>
          <w:rFonts w:ascii="Helvetica" w:hAnsi="Helvetica" w:cs="Helvetica"/>
          <w:color w:val="222222"/>
          <w:shd w:val="clear" w:color="auto" w:fill="FFFFFF"/>
        </w:rPr>
        <w:t xml:space="preserve"> levels of to</w:t>
      </w:r>
      <w:r w:rsidR="00F83F80">
        <w:rPr>
          <w:rFonts w:ascii="Helvetica" w:hAnsi="Helvetica" w:cs="Helvetica"/>
          <w:color w:val="222222"/>
          <w:shd w:val="clear" w:color="auto" w:fill="FFFFFF"/>
        </w:rPr>
        <w:t>r</w:t>
      </w:r>
      <w:r w:rsidR="00C570F5">
        <w:rPr>
          <w:rFonts w:ascii="Helvetica" w:hAnsi="Helvetica" w:cs="Helvetica"/>
          <w:color w:val="222222"/>
          <w:shd w:val="clear" w:color="auto" w:fill="FFFFFF"/>
        </w:rPr>
        <w:t>que, to allow engineers to optimise efficiency system-wide across all processes.</w:t>
      </w:r>
    </w:p>
    <w:p w14:paraId="72548805" w14:textId="2FF3137D" w:rsidR="00536CFA" w:rsidRDefault="00536CFA" w:rsidP="000D146B">
      <w:pPr>
        <w:spacing w:line="480" w:lineRule="auto"/>
        <w:jc w:val="both"/>
        <w:rPr>
          <w:rFonts w:ascii="Helvetica" w:hAnsi="Helvetica" w:cs="Helvetica"/>
          <w:color w:val="222222"/>
          <w:shd w:val="clear" w:color="auto" w:fill="FFFFFF"/>
        </w:rPr>
      </w:pPr>
    </w:p>
    <w:p w14:paraId="75B4D963" w14:textId="0915DD3A" w:rsidR="00536CFA" w:rsidRDefault="00536CFA" w:rsidP="00536CFA">
      <w:pPr>
        <w:spacing w:line="480" w:lineRule="auto"/>
        <w:jc w:val="both"/>
      </w:pPr>
      <w:r>
        <w:t xml:space="preserve">By upgrading their motors and drives now, motor buyers can not only make their operation more sustainable ahead of the regulatory changes, but also reap the long-term financial benefits of the increased efficiency. Energy makes up a significant portion of the total cost </w:t>
      </w:r>
      <w:r>
        <w:lastRenderedPageBreak/>
        <w:t>of a motor throughout its lifecycle, so investing in a more efficient motor or drive now is a more cost-effective option.</w:t>
      </w:r>
      <w:r w:rsidR="00C26B53">
        <w:t xml:space="preserve"> </w:t>
      </w:r>
    </w:p>
    <w:p w14:paraId="6AD58CD9" w14:textId="77777777" w:rsidR="00536CFA" w:rsidRDefault="00536CFA" w:rsidP="00536CFA">
      <w:pPr>
        <w:spacing w:line="480" w:lineRule="auto"/>
        <w:jc w:val="both"/>
      </w:pPr>
    </w:p>
    <w:p w14:paraId="36049D88" w14:textId="37411F38" w:rsidR="00536CFA" w:rsidRDefault="00536CFA" w:rsidP="00536CFA">
      <w:pPr>
        <w:spacing w:line="480" w:lineRule="auto"/>
        <w:jc w:val="both"/>
      </w:pPr>
      <w:r>
        <w:t>WEG already has a range of safe area motors</w:t>
      </w:r>
      <w:r w:rsidR="00130B46">
        <w:t xml:space="preserve"> suitable for industrial applications</w:t>
      </w:r>
      <w:r>
        <w:t xml:space="preserve"> which are rated at IE4 and offer significant energy savin</w:t>
      </w:r>
      <w:r w:rsidR="001E514A">
        <w:t>gs</w:t>
      </w:r>
      <w:r w:rsidR="00CD1FD3">
        <w:t>. WEG’s hazardous area motors are also energy efficien</w:t>
      </w:r>
      <w:r w:rsidR="0070779B">
        <w:t xml:space="preserve">t, allowing buyers to meet the new standards well in advance of the 2023 legislation change. </w:t>
      </w:r>
    </w:p>
    <w:p w14:paraId="6A1C39E7" w14:textId="5A4020A9" w:rsidR="00536CFA" w:rsidRDefault="00536CFA" w:rsidP="00536CFA">
      <w:pPr>
        <w:spacing w:line="480" w:lineRule="auto"/>
        <w:jc w:val="both"/>
      </w:pPr>
    </w:p>
    <w:p w14:paraId="6931E210" w14:textId="282537E6" w:rsidR="00057968" w:rsidRPr="00682046" w:rsidRDefault="00057968" w:rsidP="00536CFA">
      <w:pPr>
        <w:spacing w:line="480" w:lineRule="auto"/>
        <w:jc w:val="both"/>
        <w:rPr>
          <w:strike/>
        </w:rPr>
      </w:pPr>
      <w:r>
        <w:t xml:space="preserve">Additionally, WEG has recently launched the WEG EcoDrive </w:t>
      </w:r>
      <w:r w:rsidR="000A2C1C">
        <w:t xml:space="preserve">mobile </w:t>
      </w:r>
      <w:r>
        <w:t xml:space="preserve">app. Available via the App Store and Google Play, the app can be linked to the motors and VSDs in an operation to monitor their performance. The tool automatically calculates the operating points of the equipment and can check </w:t>
      </w:r>
      <w:r w:rsidR="004471E2">
        <w:t>the power usage</w:t>
      </w:r>
      <w:r w:rsidR="000A2C1C">
        <w:t>, ensuring that enginee</w:t>
      </w:r>
      <w:r w:rsidR="004471E2">
        <w:t>rs can operate equipment effectively.</w:t>
      </w:r>
    </w:p>
    <w:p w14:paraId="3AE8D9B3" w14:textId="77777777" w:rsidR="00057968" w:rsidRDefault="00057968" w:rsidP="00536CFA">
      <w:pPr>
        <w:spacing w:line="480" w:lineRule="auto"/>
        <w:jc w:val="both"/>
      </w:pPr>
    </w:p>
    <w:p w14:paraId="6FD840DC" w14:textId="408E0CAC" w:rsidR="0069371D" w:rsidRDefault="00536CFA" w:rsidP="00536CFA">
      <w:pPr>
        <w:spacing w:line="480" w:lineRule="auto"/>
        <w:jc w:val="both"/>
      </w:pPr>
      <w:r>
        <w:t xml:space="preserve">With electric motors comprising such a significant proportion of electricity consumption worldwide, </w:t>
      </w:r>
      <w:r w:rsidR="000A2C1C">
        <w:t>the tool</w:t>
      </w:r>
      <w:r w:rsidR="004471E2">
        <w:t xml:space="preserve"> represents a</w:t>
      </w:r>
      <w:r>
        <w:t>nother important step towards Europe</w:t>
      </w:r>
      <w:r w:rsidR="004471E2">
        <w:t xml:space="preserve"> and the United Kingdom</w:t>
      </w:r>
      <w:r>
        <w:t xml:space="preserve">’s efficiency and sustainability goals. </w:t>
      </w:r>
    </w:p>
    <w:p w14:paraId="04A7C07F" w14:textId="77777777" w:rsidR="0069371D" w:rsidRDefault="0069371D" w:rsidP="00536CFA">
      <w:pPr>
        <w:spacing w:line="480" w:lineRule="auto"/>
        <w:jc w:val="both"/>
      </w:pPr>
    </w:p>
    <w:p w14:paraId="144EE2B1" w14:textId="563D31AE" w:rsidR="00E6261A" w:rsidRDefault="004E0026" w:rsidP="00536CFA">
      <w:pPr>
        <w:spacing w:line="480" w:lineRule="auto"/>
        <w:jc w:val="both"/>
      </w:pPr>
      <w:r>
        <w:t>Buyers can keep</w:t>
      </w:r>
      <w:r w:rsidR="00536CFA">
        <w:t xml:space="preserve"> ahead of these changes </w:t>
      </w:r>
      <w:r>
        <w:t>by</w:t>
      </w:r>
      <w:r w:rsidR="00536CFA">
        <w:t xml:space="preserve"> purchas</w:t>
      </w:r>
      <w:r>
        <w:t>ing</w:t>
      </w:r>
      <w:r w:rsidR="00536CFA">
        <w:t xml:space="preserve"> motors and VSD’s that adhere to the 2023 regulations now</w:t>
      </w:r>
      <w:r>
        <w:t>.</w:t>
      </w:r>
      <w:r w:rsidR="0070779B">
        <w:t xml:space="preserve"> </w:t>
      </w:r>
      <w:r w:rsidR="00536CFA">
        <w:t xml:space="preserve"> </w:t>
      </w:r>
      <w:r w:rsidR="00E6261A">
        <w:t>A simple upgrade can generate notable financial savings depending on motor application and usage</w:t>
      </w:r>
      <w:r w:rsidR="0070779B">
        <w:t>,</w:t>
      </w:r>
      <w:r w:rsidR="00E6261A">
        <w:t xml:space="preserve"> allow</w:t>
      </w:r>
      <w:r w:rsidR="0070779B">
        <w:t>ing</w:t>
      </w:r>
      <w:r w:rsidR="00E6261A">
        <w:t xml:space="preserve"> buyers to </w:t>
      </w:r>
      <w:r w:rsidR="00F83F80">
        <w:t xml:space="preserve">avoid unnecessary costs in replacements further down the line. </w:t>
      </w:r>
    </w:p>
    <w:p w14:paraId="4C561CFA" w14:textId="1EA2782A" w:rsidR="00B130E0" w:rsidRDefault="00B130E0" w:rsidP="00536CFA">
      <w:pPr>
        <w:spacing w:line="480" w:lineRule="auto"/>
        <w:jc w:val="both"/>
      </w:pPr>
    </w:p>
    <w:p w14:paraId="59E8B8D3" w14:textId="1003ED68" w:rsidR="00B130E0" w:rsidRDefault="00B130E0" w:rsidP="00536CFA">
      <w:pPr>
        <w:spacing w:line="480" w:lineRule="auto"/>
        <w:jc w:val="both"/>
      </w:pPr>
      <w:r>
        <w:lastRenderedPageBreak/>
        <w:t>For more information on</w:t>
      </w:r>
      <w:r w:rsidR="00FE5355">
        <w:t xml:space="preserve"> motors and drives and how you can upgrade to meet the new standards, visit </w:t>
      </w:r>
      <w:hyperlink r:id="rId12" w:history="1">
        <w:r w:rsidR="00FE5355" w:rsidRPr="00094CAE">
          <w:rPr>
            <w:rStyle w:val="Hyperlink"/>
          </w:rPr>
          <w:t>weg.net</w:t>
        </w:r>
      </w:hyperlink>
      <w:r w:rsidR="00FE5355">
        <w:t xml:space="preserve">. </w:t>
      </w:r>
    </w:p>
    <w:p w14:paraId="3E7A3A1E" w14:textId="12CDB474" w:rsidR="000D146B" w:rsidRDefault="000D146B" w:rsidP="00E03D45">
      <w:pPr>
        <w:rPr>
          <w:rFonts w:eastAsia="MS Mincho" w:cs="Arial"/>
          <w:b/>
          <w:color w:val="4472C4"/>
        </w:rPr>
      </w:pPr>
    </w:p>
    <w:p w14:paraId="12D9F726" w14:textId="77777777" w:rsidR="000D146B" w:rsidRDefault="000D146B" w:rsidP="00E03D45">
      <w:pPr>
        <w:rPr>
          <w:rFonts w:eastAsia="MS Mincho" w:cs="Arial"/>
          <w:b/>
          <w:color w:val="4472C4"/>
        </w:rPr>
      </w:pPr>
    </w:p>
    <w:p w14:paraId="2CFD3EEF" w14:textId="77777777" w:rsidR="000D146B" w:rsidRDefault="000D146B" w:rsidP="00E03D45">
      <w:pPr>
        <w:rPr>
          <w:rFonts w:eastAsia="MS Mincho" w:cs="Arial"/>
          <w:b/>
          <w:color w:val="4472C4"/>
        </w:rPr>
      </w:pPr>
    </w:p>
    <w:p w14:paraId="07CA025E" w14:textId="200BB14A"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69371D">
        <w:rPr>
          <w:rFonts w:eastAsia="MS Mincho" w:cs="Arial"/>
        </w:rPr>
        <w:t>521</w:t>
      </w:r>
      <w:r w:rsidR="0069371D" w:rsidRPr="005076D1">
        <w:rPr>
          <w:rFonts w:eastAsia="MS Mincho" w:cs="Arial"/>
        </w:rPr>
        <w:t xml:space="preserve"> </w:t>
      </w:r>
      <w:r w:rsidRPr="005076D1">
        <w:rPr>
          <w:rFonts w:eastAsia="MS Mincho" w:cs="Arial"/>
        </w:rPr>
        <w:t>words</w:t>
      </w:r>
    </w:p>
    <w:p w14:paraId="30A3D822" w14:textId="77777777" w:rsidR="00924FCE" w:rsidRPr="008A6A7A" w:rsidRDefault="00924FCE" w:rsidP="008A6A7A">
      <w:pPr>
        <w:rPr>
          <w:rFonts w:eastAsia="MS Mincho"/>
        </w:rPr>
      </w:pPr>
    </w:p>
    <w:p w14:paraId="18A7507E"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3" w:history="1">
        <w:r w:rsidR="008A6A7A" w:rsidRPr="008A6A7A">
          <w:rPr>
            <w:rStyle w:val="Hyperlink"/>
            <w:rFonts w:cs="Arial"/>
          </w:rPr>
          <w:t>https://www.weg.net/institutional/MR/en/all-news/all</w:t>
        </w:r>
      </w:hyperlink>
    </w:p>
    <w:p w14:paraId="65C7B7D4" w14:textId="77777777" w:rsidR="00E03D45" w:rsidRPr="008A6A7A" w:rsidRDefault="00E03D45" w:rsidP="008A6A7A">
      <w:pPr>
        <w:rPr>
          <w:rFonts w:eastAsia="MS Mincho"/>
          <w:b/>
          <w:bCs/>
          <w:color w:val="00529C"/>
        </w:rPr>
      </w:pPr>
    </w:p>
    <w:p w14:paraId="39E439DA"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038C2103"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31DB2823" w14:textId="77777777" w:rsidR="00E03D45" w:rsidRPr="008A6A7A" w:rsidRDefault="00E03D45" w:rsidP="008A6A7A">
      <w:pPr>
        <w:rPr>
          <w:rFonts w:eastAsia="MS Mincho"/>
          <w:bCs/>
        </w:rPr>
      </w:pPr>
      <w:r w:rsidRPr="00F603CF">
        <w:rPr>
          <w:rFonts w:eastAsia="MS Mincho"/>
          <w:b/>
          <w:color w:val="4472C4"/>
          <w:lang w:val="en-US"/>
        </w:rPr>
        <w:t>www:</w:t>
      </w:r>
      <w:r w:rsidRPr="008A6A7A">
        <w:rPr>
          <w:color w:val="FF9933"/>
          <w:lang w:val="en-US"/>
        </w:rPr>
        <w:t xml:space="preserve"> </w:t>
      </w:r>
      <w:hyperlink r:id="rId14" w:history="1">
        <w:r w:rsidR="008A6A7A" w:rsidRPr="008A6A7A">
          <w:rPr>
            <w:rStyle w:val="Hyperlink"/>
            <w:rFonts w:cs="Arial"/>
          </w:rPr>
          <w:t>www.weg.net</w:t>
        </w:r>
      </w:hyperlink>
      <w:r w:rsidR="005076D1" w:rsidRPr="008A6A7A">
        <w:rPr>
          <w:bCs/>
        </w:rPr>
        <w:t xml:space="preserve"> </w:t>
      </w:r>
    </w:p>
    <w:p w14:paraId="3F9F9B76"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5" w:history="1">
        <w:r w:rsidR="008A6A7A" w:rsidRPr="008A6A7A">
          <w:rPr>
            <w:rStyle w:val="Hyperlink"/>
            <w:rFonts w:cs="Arial"/>
            <w:color w:val="auto"/>
            <w:shd w:val="clear" w:color="auto" w:fill="FFFFFF"/>
          </w:rPr>
          <w:t>info-uk@weg.net</w:t>
        </w:r>
      </w:hyperlink>
    </w:p>
    <w:p w14:paraId="691BC20D" w14:textId="77777777" w:rsidR="00E03D45" w:rsidRPr="008A6A7A" w:rsidRDefault="00E03D45" w:rsidP="008A6A7A">
      <w:pPr>
        <w:rPr>
          <w:rFonts w:eastAsia="MS Mincho"/>
          <w:color w:val="0C7289"/>
          <w:lang w:val="it-IT"/>
        </w:rPr>
      </w:pPr>
    </w:p>
    <w:p w14:paraId="68F051CC" w14:textId="7B9D37E0"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w:t>
      </w:r>
      <w:r w:rsidR="0069371D">
        <w:rPr>
          <w:rFonts w:eastAsia="MS Mincho"/>
          <w:spacing w:val="-3"/>
        </w:rPr>
        <w:t>Becky Snow</w:t>
      </w:r>
      <w:r w:rsidRPr="008A6A7A">
        <w:rPr>
          <w:rFonts w:eastAsia="MS Mincho"/>
          <w:spacing w:val="-3"/>
        </w:rPr>
        <w:t xml:space="preserve"> – Stone Junction Ltd</w:t>
      </w:r>
    </w:p>
    <w:p w14:paraId="667F0095" w14:textId="383ED80E" w:rsidR="00E03D45" w:rsidRPr="008A6A7A" w:rsidRDefault="00E03D45" w:rsidP="008A6A7A">
      <w:pPr>
        <w:rPr>
          <w:rFonts w:eastAsia="MS Mincho"/>
          <w:color w:val="002060"/>
          <w:spacing w:val="-3"/>
        </w:rPr>
      </w:pPr>
      <w:r w:rsidRPr="008A6A7A">
        <w:rPr>
          <w:rFonts w:eastAsia="MS Mincho"/>
          <w:noProof/>
          <w:lang w:eastAsia="en-GB"/>
        </w:rPr>
        <w:t>1 St Mary's Gate, St Mary's Grove, Stafford, Staffordshire, ST16 2A</w:t>
      </w:r>
      <w:r w:rsidR="00933BA5">
        <w:rPr>
          <w:rFonts w:eastAsia="MS Mincho"/>
          <w:noProof/>
          <w:lang w:eastAsia="en-GB"/>
        </w:rPr>
        <w:t>R</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31464F89" w14:textId="59757DF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6"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17" w:history="1">
        <w:r w:rsidR="0069371D" w:rsidRPr="0069371D">
          <w:rPr>
            <w:rStyle w:val="Hyperlink"/>
            <w:rFonts w:eastAsia="MS Mincho"/>
            <w:spacing w:val="-3"/>
          </w:rPr>
          <w:t>becky</w:t>
        </w:r>
        <w:r w:rsidR="0069371D" w:rsidRPr="00C408D8">
          <w:rPr>
            <w:rStyle w:val="Hyperlink"/>
            <w:rFonts w:eastAsia="MS Mincho"/>
            <w:spacing w:val="-3"/>
          </w:rPr>
          <w:t>@stonejunction.co.uk</w:t>
        </w:r>
      </w:hyperlink>
      <w:r w:rsidR="0010339A">
        <w:rPr>
          <w:rFonts w:eastAsia="MS Mincho"/>
          <w:spacing w:val="-3"/>
        </w:rPr>
        <w:t xml:space="preserve"> </w:t>
      </w:r>
    </w:p>
    <w:p w14:paraId="71661AD3" w14:textId="77777777" w:rsidR="00E03D45" w:rsidRPr="008A6A7A" w:rsidRDefault="00E03D45" w:rsidP="008A6A7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18"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75200B9B"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19"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696A3C5B"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0" w:history="1">
        <w:r w:rsidRPr="008A6A7A">
          <w:rPr>
            <w:rStyle w:val="Hyperlink"/>
            <w:rFonts w:eastAsia="MS Mincho" w:cs="Arial"/>
            <w:bCs/>
            <w:spacing w:val="-3"/>
          </w:rPr>
          <w:t>www.twitter.com/StoneJunctionPR</w:t>
        </w:r>
      </w:hyperlink>
    </w:p>
    <w:p w14:paraId="2B9A636C"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1" w:history="1">
        <w:r w:rsidRPr="008A6A7A">
          <w:rPr>
            <w:rStyle w:val="Hyperlink"/>
            <w:rFonts w:eastAsia="MS Mincho" w:cs="Arial"/>
          </w:rPr>
          <w:t>http://www.facebook.com/technicalPR</w:t>
        </w:r>
      </w:hyperlink>
    </w:p>
    <w:p w14:paraId="5CE50372"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2" w:history="1">
        <w:r w:rsidRPr="008A6A7A">
          <w:rPr>
            <w:rStyle w:val="Hyperlink"/>
            <w:rFonts w:eastAsia="MS Mincho" w:cs="Arial"/>
            <w:lang w:val="de-DE"/>
          </w:rPr>
          <w:t>https://www.linkedin.com/company/stone-junction-ltd</w:t>
        </w:r>
      </w:hyperlink>
    </w:p>
    <w:p w14:paraId="58C204C1" w14:textId="77777777" w:rsidR="00E03D45" w:rsidRPr="008A6A7A" w:rsidRDefault="00E03D45" w:rsidP="008A6A7A">
      <w:pPr>
        <w:rPr>
          <w:rFonts w:eastAsia="MS Mincho"/>
          <w:b/>
          <w:bCs/>
          <w:color w:val="439639"/>
          <w:lang w:val="de-DE"/>
        </w:rPr>
      </w:pPr>
    </w:p>
    <w:p w14:paraId="263D3FE0" w14:textId="77777777" w:rsidR="00A97965" w:rsidRDefault="00382C38"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16C82D19" w14:textId="77777777" w:rsidR="00382C38" w:rsidRPr="00382C38" w:rsidRDefault="00A97965" w:rsidP="00A97965">
      <w:pPr>
        <w:pStyle w:val="NormalWeb"/>
        <w:jc w:val="both"/>
        <w:rPr>
          <w:rFonts w:ascii="Arial" w:hAnsi="Arial" w:cs="Arial"/>
        </w:rPr>
      </w:pPr>
      <w:r w:rsidRPr="00A97965">
        <w:rPr>
          <w:rFonts w:ascii="Arial" w:hAnsi="Arial" w:cs="Arial"/>
          <w:lang w:val="en-GB"/>
        </w:rPr>
        <w:t>WEG stands out in innovation by constantly developing solutions to meet the major trends in energy efficiency, renewable energy and electric mobility. With manufacturing units in 12 countries and present in more than 135 countries, the company has more than 33,800 employees worldwide. WEG’s net revenue reached R$ 17.47 billion in 2020, 56% from external markets.</w:t>
      </w:r>
      <w:r w:rsidR="00382C38" w:rsidRPr="00382C38">
        <w:rPr>
          <w:rFonts w:ascii="Arial" w:hAnsi="Arial" w:cs="Arial"/>
        </w:rPr>
        <w:t xml:space="preserve">  For more information, visit </w:t>
      </w:r>
      <w:hyperlink r:id="rId23" w:history="1">
        <w:r w:rsidR="00382C38" w:rsidRPr="00382C38">
          <w:rPr>
            <w:rStyle w:val="Hyperlink"/>
            <w:rFonts w:ascii="Arial" w:hAnsi="Arial" w:cs="Arial"/>
          </w:rPr>
          <w:t>www.weg.net</w:t>
        </w:r>
      </w:hyperlink>
    </w:p>
    <w:p w14:paraId="1876DED1" w14:textId="77777777" w:rsidR="008A6A7A" w:rsidRPr="005076D1" w:rsidRDefault="008A6A7A" w:rsidP="00E03D45">
      <w:pPr>
        <w:rPr>
          <w:rFonts w:cs="Arial"/>
          <w:bCs/>
        </w:rPr>
      </w:pPr>
    </w:p>
    <w:p w14:paraId="1EC4410E" w14:textId="2804E1BE" w:rsidR="00B86E1F"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69371D">
        <w:rPr>
          <w:rFonts w:eastAsia="MS Mincho" w:cs="Arial"/>
          <w:spacing w:val="-3"/>
        </w:rPr>
        <w:t>303/</w:t>
      </w:r>
      <w:r w:rsidR="00495E7F">
        <w:rPr>
          <w:rFonts w:eastAsia="MS Mincho" w:cs="Arial"/>
          <w:spacing w:val="-3"/>
        </w:rPr>
        <w:t>04</w:t>
      </w:r>
      <w:r w:rsidR="0069371D">
        <w:rPr>
          <w:rFonts w:eastAsia="MS Mincho" w:cs="Arial"/>
          <w:spacing w:val="-3"/>
        </w:rPr>
        <w:t>/2</w:t>
      </w:r>
      <w:r w:rsidR="00495E7F">
        <w:rPr>
          <w:rFonts w:eastAsia="MS Mincho" w:cs="Arial"/>
          <w:spacing w:val="-3"/>
        </w:rPr>
        <w:t>2</w:t>
      </w:r>
    </w:p>
    <w:sectPr w:rsidR="00B86E1F" w:rsidRPr="005076D1" w:rsidSect="006D0EBA">
      <w:headerReference w:type="first" r:id="rId24"/>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44E271" w14:textId="77777777" w:rsidR="00ED13ED" w:rsidRDefault="00ED13ED" w:rsidP="00C0175F">
      <w:r>
        <w:separator/>
      </w:r>
    </w:p>
  </w:endnote>
  <w:endnote w:type="continuationSeparator" w:id="0">
    <w:p w14:paraId="73472604" w14:textId="77777777" w:rsidR="00ED13ED" w:rsidRDefault="00ED13ED" w:rsidP="00C0175F">
      <w:r>
        <w:continuationSeparator/>
      </w:r>
    </w:p>
  </w:endnote>
  <w:endnote w:type="continuationNotice" w:id="1">
    <w:p w14:paraId="570531CC" w14:textId="77777777" w:rsidR="00ED13ED" w:rsidRDefault="00ED13E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188F3E" w14:textId="77777777" w:rsidR="00ED13ED" w:rsidRDefault="00ED13ED" w:rsidP="00C0175F">
      <w:r>
        <w:separator/>
      </w:r>
    </w:p>
  </w:footnote>
  <w:footnote w:type="continuationSeparator" w:id="0">
    <w:p w14:paraId="77C0EED1" w14:textId="77777777" w:rsidR="00ED13ED" w:rsidRDefault="00ED13ED" w:rsidP="00C0175F">
      <w:r>
        <w:continuationSeparator/>
      </w:r>
    </w:p>
  </w:footnote>
  <w:footnote w:type="continuationNotice" w:id="1">
    <w:p w14:paraId="17ECE73E" w14:textId="77777777" w:rsidR="00ED13ED" w:rsidRDefault="00ED13E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E5CE8F"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3743546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6FD"/>
    <w:rsid w:val="00012707"/>
    <w:rsid w:val="000245BC"/>
    <w:rsid w:val="00027D32"/>
    <w:rsid w:val="00042EB4"/>
    <w:rsid w:val="00045BF8"/>
    <w:rsid w:val="0005012E"/>
    <w:rsid w:val="00057968"/>
    <w:rsid w:val="00066646"/>
    <w:rsid w:val="00094CAE"/>
    <w:rsid w:val="000A2C1C"/>
    <w:rsid w:val="000C2851"/>
    <w:rsid w:val="000D146B"/>
    <w:rsid w:val="000D6C36"/>
    <w:rsid w:val="000F78F9"/>
    <w:rsid w:val="0010339A"/>
    <w:rsid w:val="00125DE3"/>
    <w:rsid w:val="00130B46"/>
    <w:rsid w:val="00155C9B"/>
    <w:rsid w:val="00165FE6"/>
    <w:rsid w:val="001705A6"/>
    <w:rsid w:val="00172D5E"/>
    <w:rsid w:val="001749B1"/>
    <w:rsid w:val="001830BD"/>
    <w:rsid w:val="001B2D8F"/>
    <w:rsid w:val="001B7CAB"/>
    <w:rsid w:val="001C062A"/>
    <w:rsid w:val="001C22B2"/>
    <w:rsid w:val="001D6804"/>
    <w:rsid w:val="001E514A"/>
    <w:rsid w:val="002274B4"/>
    <w:rsid w:val="00267DDD"/>
    <w:rsid w:val="002720B5"/>
    <w:rsid w:val="002729EE"/>
    <w:rsid w:val="002A1459"/>
    <w:rsid w:val="002A4040"/>
    <w:rsid w:val="002B2F32"/>
    <w:rsid w:val="002B5A47"/>
    <w:rsid w:val="002E58A3"/>
    <w:rsid w:val="0030281F"/>
    <w:rsid w:val="00302AA3"/>
    <w:rsid w:val="003112A9"/>
    <w:rsid w:val="00344857"/>
    <w:rsid w:val="00351818"/>
    <w:rsid w:val="003646FD"/>
    <w:rsid w:val="003708FC"/>
    <w:rsid w:val="00382C38"/>
    <w:rsid w:val="00387BB5"/>
    <w:rsid w:val="00396D46"/>
    <w:rsid w:val="003A7BBA"/>
    <w:rsid w:val="003E5474"/>
    <w:rsid w:val="004046B9"/>
    <w:rsid w:val="00406D1D"/>
    <w:rsid w:val="0041621A"/>
    <w:rsid w:val="004225DF"/>
    <w:rsid w:val="004471E2"/>
    <w:rsid w:val="00463485"/>
    <w:rsid w:val="00492E4F"/>
    <w:rsid w:val="004948DB"/>
    <w:rsid w:val="004950D6"/>
    <w:rsid w:val="00495E7F"/>
    <w:rsid w:val="004A2AA0"/>
    <w:rsid w:val="004D1123"/>
    <w:rsid w:val="004E0026"/>
    <w:rsid w:val="00500E9F"/>
    <w:rsid w:val="0050517A"/>
    <w:rsid w:val="005076D1"/>
    <w:rsid w:val="00522573"/>
    <w:rsid w:val="00524B55"/>
    <w:rsid w:val="00536CFA"/>
    <w:rsid w:val="00551987"/>
    <w:rsid w:val="005571D2"/>
    <w:rsid w:val="00575480"/>
    <w:rsid w:val="00580101"/>
    <w:rsid w:val="005973B5"/>
    <w:rsid w:val="005C3A2D"/>
    <w:rsid w:val="005C3DF8"/>
    <w:rsid w:val="005C72BE"/>
    <w:rsid w:val="005F0A68"/>
    <w:rsid w:val="0061053B"/>
    <w:rsid w:val="006154AA"/>
    <w:rsid w:val="00615D96"/>
    <w:rsid w:val="006320A8"/>
    <w:rsid w:val="0064285E"/>
    <w:rsid w:val="006719FF"/>
    <w:rsid w:val="00682046"/>
    <w:rsid w:val="00685357"/>
    <w:rsid w:val="00685A84"/>
    <w:rsid w:val="00687C41"/>
    <w:rsid w:val="0069371D"/>
    <w:rsid w:val="006A1D50"/>
    <w:rsid w:val="006A5225"/>
    <w:rsid w:val="006B7A4C"/>
    <w:rsid w:val="006C5423"/>
    <w:rsid w:val="006D0EBA"/>
    <w:rsid w:val="006D4BCE"/>
    <w:rsid w:val="0070779B"/>
    <w:rsid w:val="00726E08"/>
    <w:rsid w:val="00737F3E"/>
    <w:rsid w:val="00763095"/>
    <w:rsid w:val="007B2663"/>
    <w:rsid w:val="007C5F4D"/>
    <w:rsid w:val="007E5B66"/>
    <w:rsid w:val="007F4E8A"/>
    <w:rsid w:val="00857350"/>
    <w:rsid w:val="008575DB"/>
    <w:rsid w:val="0086403B"/>
    <w:rsid w:val="0089596B"/>
    <w:rsid w:val="008A6A7A"/>
    <w:rsid w:val="008C0500"/>
    <w:rsid w:val="008D63D5"/>
    <w:rsid w:val="00910E33"/>
    <w:rsid w:val="009213B5"/>
    <w:rsid w:val="00924FCE"/>
    <w:rsid w:val="00933BA5"/>
    <w:rsid w:val="0096083B"/>
    <w:rsid w:val="00966313"/>
    <w:rsid w:val="00967ED4"/>
    <w:rsid w:val="009701B9"/>
    <w:rsid w:val="00981A09"/>
    <w:rsid w:val="009A557D"/>
    <w:rsid w:val="009D01DC"/>
    <w:rsid w:val="009D7744"/>
    <w:rsid w:val="009F4952"/>
    <w:rsid w:val="00A33F1E"/>
    <w:rsid w:val="00A832B5"/>
    <w:rsid w:val="00A9062E"/>
    <w:rsid w:val="00A97965"/>
    <w:rsid w:val="00AC058D"/>
    <w:rsid w:val="00B01693"/>
    <w:rsid w:val="00B02318"/>
    <w:rsid w:val="00B04F8D"/>
    <w:rsid w:val="00B130E0"/>
    <w:rsid w:val="00B1798B"/>
    <w:rsid w:val="00B258B4"/>
    <w:rsid w:val="00B62655"/>
    <w:rsid w:val="00B8312E"/>
    <w:rsid w:val="00B86129"/>
    <w:rsid w:val="00B86E1F"/>
    <w:rsid w:val="00B900D7"/>
    <w:rsid w:val="00B90FEA"/>
    <w:rsid w:val="00BD0366"/>
    <w:rsid w:val="00BD1859"/>
    <w:rsid w:val="00C00639"/>
    <w:rsid w:val="00C0175F"/>
    <w:rsid w:val="00C03BA0"/>
    <w:rsid w:val="00C07DAB"/>
    <w:rsid w:val="00C20A04"/>
    <w:rsid w:val="00C26B53"/>
    <w:rsid w:val="00C36556"/>
    <w:rsid w:val="00C53825"/>
    <w:rsid w:val="00C570F5"/>
    <w:rsid w:val="00C94AB3"/>
    <w:rsid w:val="00C94B4E"/>
    <w:rsid w:val="00CA611D"/>
    <w:rsid w:val="00CB5356"/>
    <w:rsid w:val="00CD1FD3"/>
    <w:rsid w:val="00CD239C"/>
    <w:rsid w:val="00CF666D"/>
    <w:rsid w:val="00D151AE"/>
    <w:rsid w:val="00D52945"/>
    <w:rsid w:val="00D57F17"/>
    <w:rsid w:val="00D80086"/>
    <w:rsid w:val="00D84B54"/>
    <w:rsid w:val="00D951A4"/>
    <w:rsid w:val="00DB57D6"/>
    <w:rsid w:val="00DB75D6"/>
    <w:rsid w:val="00DE1B48"/>
    <w:rsid w:val="00DE3409"/>
    <w:rsid w:val="00E008B8"/>
    <w:rsid w:val="00E03D45"/>
    <w:rsid w:val="00E10654"/>
    <w:rsid w:val="00E12775"/>
    <w:rsid w:val="00E14628"/>
    <w:rsid w:val="00E42649"/>
    <w:rsid w:val="00E527AD"/>
    <w:rsid w:val="00E6261A"/>
    <w:rsid w:val="00E70F9A"/>
    <w:rsid w:val="00E838E0"/>
    <w:rsid w:val="00E8641C"/>
    <w:rsid w:val="00EA7F60"/>
    <w:rsid w:val="00EB1D2A"/>
    <w:rsid w:val="00EB2DE2"/>
    <w:rsid w:val="00EB4C49"/>
    <w:rsid w:val="00ED097E"/>
    <w:rsid w:val="00ED13ED"/>
    <w:rsid w:val="00ED5A60"/>
    <w:rsid w:val="00EE04DD"/>
    <w:rsid w:val="00F24E50"/>
    <w:rsid w:val="00F30291"/>
    <w:rsid w:val="00F44531"/>
    <w:rsid w:val="00F603CF"/>
    <w:rsid w:val="00F65F0B"/>
    <w:rsid w:val="00F668D0"/>
    <w:rsid w:val="00F83F80"/>
    <w:rsid w:val="00FA03F5"/>
    <w:rsid w:val="00FC33CB"/>
    <w:rsid w:val="00FD22DA"/>
    <w:rsid w:val="00FE5355"/>
    <w:rsid w:val="00FF18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EB67C08"/>
  <w15:chartTrackingRefBased/>
  <w15:docId w15:val="{458A5BC8-8A0D-4435-B4E8-A1B814674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69371D"/>
    <w:pPr>
      <w:suppressAutoHyphens w:val="0"/>
      <w:autoSpaceDN/>
      <w:spacing w:after="0"/>
      <w:textAlignment w:val="auto"/>
    </w:pPr>
    <w:rPr>
      <w:rFonts w:ascii="Arial" w:eastAsia="Times New Roman" w:hAnsi="Arial"/>
      <w:b/>
      <w:bCs/>
    </w:rPr>
  </w:style>
  <w:style w:type="character" w:customStyle="1" w:styleId="CommentSubjectChar">
    <w:name w:val="Comment Subject Char"/>
    <w:link w:val="CommentSubject"/>
    <w:uiPriority w:val="99"/>
    <w:semiHidden/>
    <w:rsid w:val="0069371D"/>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MR/en/all-news/all" TargetMode="External"/><Relationship Id="rId18" Type="http://schemas.openxmlformats.org/officeDocument/2006/relationships/hyperlink" Target="http://www.stonejunction.co.uk/"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facebook.com/technicalPR" TargetMode="External"/><Relationship Id="rId7" Type="http://schemas.openxmlformats.org/officeDocument/2006/relationships/webSettings" Target="webSettings.xml"/><Relationship Id="rId12" Type="http://schemas.openxmlformats.org/officeDocument/2006/relationships/hyperlink" Target="https://www.weg.net/?utm_source=sj&amp;utm_medium=referral&amp;utm_campaign=weg303_stonejunction&amp;utm_content=weg303" TargetMode="External"/><Relationship Id="rId17" Type="http://schemas.openxmlformats.org/officeDocument/2006/relationships/hyperlink" Target="mailto:becky@stonejunction.co.uk"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laura@stonejunction.co.uk" TargetMode="External"/><Relationship Id="rId20" Type="http://schemas.openxmlformats.org/officeDocument/2006/relationships/hyperlink" Target="http://www.twitter.com/StoneJunction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utm_source=sj&amp;utm_medium=referral&amp;utm_campaign=weg303_stonejunction&amp;utm_content=weg303"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mailto:info-uk@weg.net" TargetMode="External"/><Relationship Id="rId23" Type="http://schemas.openxmlformats.org/officeDocument/2006/relationships/hyperlink" Target="http://www.weg.net" TargetMode="External"/><Relationship Id="rId10" Type="http://schemas.openxmlformats.org/officeDocument/2006/relationships/image" Target="media/image1.jpeg"/><Relationship Id="rId19" Type="http://schemas.openxmlformats.org/officeDocument/2006/relationships/hyperlink" Target="http://www.stone-junction.blogspo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weg.net" TargetMode="External"/><Relationship Id="rId22" Type="http://schemas.openxmlformats.org/officeDocument/2006/relationships/hyperlink" Target="https://www.linkedin.com/company/stone-junction-lt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D5A3015-E811-4B09-85FD-7A8968DF8A22}">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customXml/itemProps2.xml><?xml version="1.0" encoding="utf-8"?>
<ds:datastoreItem xmlns:ds="http://schemas.openxmlformats.org/officeDocument/2006/customXml" ds:itemID="{84014107-4DD7-481B-BEE1-FCF6B46D2980}">
  <ds:schemaRefs>
    <ds:schemaRef ds:uri="http://schemas.microsoft.com/sharepoint/v3/contenttype/forms"/>
  </ds:schemaRefs>
</ds:datastoreItem>
</file>

<file path=customXml/itemProps3.xml><?xml version="1.0" encoding="utf-8"?>
<ds:datastoreItem xmlns:ds="http://schemas.openxmlformats.org/officeDocument/2006/customXml" ds:itemID="{585CF108-A95A-4FBD-BF27-4F61AE9B1315}"/>
</file>

<file path=docProps/app.xml><?xml version="1.0" encoding="utf-8"?>
<Properties xmlns="http://schemas.openxmlformats.org/officeDocument/2006/extended-properties" xmlns:vt="http://schemas.openxmlformats.org/officeDocument/2006/docPropsVTypes">
  <Template>Normal</Template>
  <TotalTime>21</TotalTime>
  <Pages>4</Pages>
  <Words>930</Words>
  <Characters>5306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6224</CharactersWithSpaces>
  <SharedDoc>false</SharedDoc>
  <HLinks>
    <vt:vector size="72" baseType="variant">
      <vt:variant>
        <vt:i4>2162814</vt:i4>
      </vt:variant>
      <vt:variant>
        <vt:i4>33</vt:i4>
      </vt:variant>
      <vt:variant>
        <vt:i4>0</vt:i4>
      </vt:variant>
      <vt:variant>
        <vt:i4>5</vt:i4>
      </vt:variant>
      <vt:variant>
        <vt:lpwstr>http://www.weg.net/</vt:lpwstr>
      </vt:variant>
      <vt:variant>
        <vt:lpwstr/>
      </vt:variant>
      <vt:variant>
        <vt:i4>6750260</vt:i4>
      </vt:variant>
      <vt:variant>
        <vt:i4>30</vt:i4>
      </vt:variant>
      <vt:variant>
        <vt:i4>0</vt:i4>
      </vt:variant>
      <vt:variant>
        <vt:i4>5</vt:i4>
      </vt:variant>
      <vt:variant>
        <vt:lpwstr>https://www.linkedin.com/company/stone-junction-ltd</vt:lpwstr>
      </vt:variant>
      <vt:variant>
        <vt:lpwstr/>
      </vt:variant>
      <vt:variant>
        <vt:i4>3670056</vt:i4>
      </vt:variant>
      <vt:variant>
        <vt:i4>27</vt:i4>
      </vt:variant>
      <vt:variant>
        <vt:i4>0</vt:i4>
      </vt:variant>
      <vt:variant>
        <vt:i4>5</vt:i4>
      </vt:variant>
      <vt:variant>
        <vt:lpwstr>http://www.facebook.com/technicalPR</vt:lpwstr>
      </vt:variant>
      <vt:variant>
        <vt:lpwstr/>
      </vt:variant>
      <vt:variant>
        <vt:i4>2359341</vt:i4>
      </vt:variant>
      <vt:variant>
        <vt:i4>24</vt:i4>
      </vt:variant>
      <vt:variant>
        <vt:i4>0</vt:i4>
      </vt:variant>
      <vt:variant>
        <vt:i4>5</vt:i4>
      </vt:variant>
      <vt:variant>
        <vt:lpwstr>http://www.twitter.com/StoneJunctionPR</vt:lpwstr>
      </vt:variant>
      <vt:variant>
        <vt:lpwstr/>
      </vt:variant>
      <vt:variant>
        <vt:i4>6422566</vt:i4>
      </vt:variant>
      <vt:variant>
        <vt:i4>21</vt:i4>
      </vt:variant>
      <vt:variant>
        <vt:i4>0</vt:i4>
      </vt:variant>
      <vt:variant>
        <vt:i4>5</vt:i4>
      </vt:variant>
      <vt:variant>
        <vt:lpwstr>http://www.stone-junction.blogspot.com/</vt:lpwstr>
      </vt:variant>
      <vt:variant>
        <vt:lpwstr/>
      </vt:variant>
      <vt:variant>
        <vt:i4>6619233</vt:i4>
      </vt:variant>
      <vt:variant>
        <vt:i4>18</vt:i4>
      </vt:variant>
      <vt:variant>
        <vt:i4>0</vt:i4>
      </vt:variant>
      <vt:variant>
        <vt:i4>5</vt:i4>
      </vt:variant>
      <vt:variant>
        <vt:lpwstr>http://www.stonejunction.co.uk/</vt:lpwstr>
      </vt:variant>
      <vt:variant>
        <vt:lpwstr/>
      </vt:variant>
      <vt:variant>
        <vt:i4>5832759</vt:i4>
      </vt:variant>
      <vt:variant>
        <vt:i4>15</vt:i4>
      </vt:variant>
      <vt:variant>
        <vt:i4>0</vt:i4>
      </vt:variant>
      <vt:variant>
        <vt:i4>5</vt:i4>
      </vt:variant>
      <vt:variant>
        <vt:lpwstr>mailto:stephanie@stonejunction.co.uk</vt:lpwstr>
      </vt:variant>
      <vt:variant>
        <vt:lpwstr/>
      </vt:variant>
      <vt:variant>
        <vt:i4>5505064</vt:i4>
      </vt:variant>
      <vt:variant>
        <vt:i4>12</vt:i4>
      </vt:variant>
      <vt:variant>
        <vt:i4>0</vt:i4>
      </vt:variant>
      <vt:variant>
        <vt:i4>5</vt:i4>
      </vt:variant>
      <vt:variant>
        <vt:lpwstr>mailto:laura@stonejunction.co.uk</vt:lpwstr>
      </vt:variant>
      <vt:variant>
        <vt:lpwstr/>
      </vt:variant>
      <vt:variant>
        <vt:i4>2162768</vt:i4>
      </vt:variant>
      <vt:variant>
        <vt:i4>9</vt:i4>
      </vt:variant>
      <vt:variant>
        <vt:i4>0</vt:i4>
      </vt:variant>
      <vt:variant>
        <vt:i4>5</vt:i4>
      </vt:variant>
      <vt:variant>
        <vt:lpwstr>mailto:info-uk@weg.net</vt:lpwstr>
      </vt:variant>
      <vt:variant>
        <vt:lpwstr/>
      </vt:variant>
      <vt:variant>
        <vt:i4>2162814</vt:i4>
      </vt:variant>
      <vt:variant>
        <vt:i4>6</vt:i4>
      </vt:variant>
      <vt:variant>
        <vt:i4>0</vt:i4>
      </vt:variant>
      <vt:variant>
        <vt:i4>5</vt:i4>
      </vt:variant>
      <vt:variant>
        <vt:lpwstr>http://www.weg.net/</vt:lpwstr>
      </vt:variant>
      <vt:variant>
        <vt:lpwstr/>
      </vt:variant>
      <vt:variant>
        <vt:i4>1048668</vt:i4>
      </vt:variant>
      <vt:variant>
        <vt:i4>3</vt:i4>
      </vt:variant>
      <vt:variant>
        <vt:i4>0</vt:i4>
      </vt:variant>
      <vt:variant>
        <vt:i4>5</vt:i4>
      </vt:variant>
      <vt:variant>
        <vt:lpwstr>https://www.weg.net/institutional/MR/en/all-news/all</vt:lpwstr>
      </vt:variant>
      <vt:variant>
        <vt:lpwstr/>
      </vt:variant>
      <vt:variant>
        <vt:i4>7864365</vt:i4>
      </vt:variant>
      <vt:variant>
        <vt:i4>0</vt:i4>
      </vt:variant>
      <vt:variant>
        <vt:i4>0</vt:i4>
      </vt:variant>
      <vt:variant>
        <vt:i4>5</vt:i4>
      </vt:variant>
      <vt:variant>
        <vt:lpwstr>http://stone-junction.blogspot.com/2010/07/to-embed-links-in-press-releases-or-not.html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Alex Manford</cp:lastModifiedBy>
  <cp:revision>10</cp:revision>
  <cp:lastPrinted>2013-11-27T13:43:00Z</cp:lastPrinted>
  <dcterms:created xsi:type="dcterms:W3CDTF">2022-01-21T10:25:00Z</dcterms:created>
  <dcterms:modified xsi:type="dcterms:W3CDTF">2023-06-01T10:12:00Z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MediaServiceImageTags">
    <vt:lpwstr/>
  </property>
</Properties>
</file>