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CAA46" w14:textId="462CE3B2" w:rsidR="00B5110E" w:rsidRPr="001B5162" w:rsidRDefault="00B5110E" w:rsidP="00EF1D9E">
      <w:pPr>
        <w:rPr>
          <w:rFonts w:ascii="Arial" w:hAnsi="Arial" w:cs="Arial"/>
          <w:b/>
          <w:bCs/>
          <w:sz w:val="32"/>
          <w:szCs w:val="32"/>
          <w:lang w:val="fr-FR"/>
        </w:rPr>
      </w:pPr>
    </w:p>
    <w:p w14:paraId="4327FA35" w14:textId="2EF66BEB" w:rsidR="00B5110E" w:rsidRPr="001B5162" w:rsidRDefault="00B5110E" w:rsidP="006364C9">
      <w:pPr>
        <w:ind w:left="1440"/>
        <w:rPr>
          <w:rFonts w:ascii="Arial" w:hAnsi="Arial" w:cs="Arial"/>
          <w:b/>
          <w:bCs/>
          <w:sz w:val="32"/>
          <w:szCs w:val="32"/>
          <w:lang w:val="fr-FR"/>
        </w:rPr>
      </w:pPr>
      <w:r>
        <w:rPr>
          <w:rFonts w:eastAsia="MS Mincho" w:cs="Arial"/>
          <w:noProof/>
          <w:lang w:val="fr"/>
        </w:rPr>
        <w:drawing>
          <wp:anchor distT="0" distB="0" distL="114300" distR="114300" simplePos="0" relativeHeight="251658240" behindDoc="0" locked="0" layoutInCell="1" allowOverlap="1" wp14:anchorId="75615036" wp14:editId="0C04359A">
            <wp:simplePos x="0" y="0"/>
            <wp:positionH relativeFrom="column">
              <wp:posOffset>-483553</wp:posOffset>
            </wp:positionH>
            <wp:positionV relativeFrom="paragraph">
              <wp:posOffset>249238</wp:posOffset>
            </wp:positionV>
            <wp:extent cx="1348105" cy="948055"/>
            <wp:effectExtent l="0" t="0" r="4445"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anchor>
        </w:drawing>
      </w:r>
    </w:p>
    <w:p w14:paraId="4A87A0F8" w14:textId="32A0AA02" w:rsidR="00B5110E" w:rsidRPr="001B5162" w:rsidRDefault="00B5110E" w:rsidP="006364C9">
      <w:pPr>
        <w:ind w:left="1440"/>
        <w:rPr>
          <w:rFonts w:ascii="Arial" w:hAnsi="Arial" w:cs="Arial"/>
          <w:b/>
          <w:bCs/>
          <w:sz w:val="32"/>
          <w:szCs w:val="32"/>
          <w:lang w:val="fr-FR"/>
        </w:rPr>
      </w:pPr>
    </w:p>
    <w:p w14:paraId="6FF707A6" w14:textId="3B031F64" w:rsidR="00B5110E" w:rsidRPr="001B5162" w:rsidRDefault="00B5110E" w:rsidP="006364C9">
      <w:pPr>
        <w:ind w:left="1440"/>
        <w:rPr>
          <w:rFonts w:ascii="Arial" w:hAnsi="Arial" w:cs="Arial"/>
          <w:b/>
          <w:bCs/>
          <w:sz w:val="32"/>
          <w:szCs w:val="32"/>
          <w:lang w:val="fr-FR"/>
        </w:rPr>
      </w:pPr>
    </w:p>
    <w:p w14:paraId="1473E354" w14:textId="66E71718" w:rsidR="00B5110E" w:rsidRPr="001B5162" w:rsidRDefault="00B5110E" w:rsidP="006364C9">
      <w:pPr>
        <w:ind w:left="1440"/>
        <w:rPr>
          <w:rFonts w:ascii="Arial" w:hAnsi="Arial" w:cs="Arial"/>
          <w:b/>
          <w:bCs/>
          <w:sz w:val="32"/>
          <w:szCs w:val="32"/>
          <w:lang w:val="fr-FR"/>
        </w:rPr>
      </w:pPr>
    </w:p>
    <w:p w14:paraId="51C450FE" w14:textId="1BDD27D0" w:rsidR="006F6568" w:rsidRPr="001B5162" w:rsidRDefault="006364C9" w:rsidP="00CB5C39">
      <w:pPr>
        <w:ind w:left="1440"/>
        <w:rPr>
          <w:rFonts w:ascii="Arial" w:hAnsi="Arial" w:cs="Arial"/>
          <w:b/>
          <w:bCs/>
          <w:sz w:val="24"/>
          <w:szCs w:val="24"/>
          <w:lang w:val="fr-FR"/>
        </w:rPr>
      </w:pPr>
      <w:r>
        <w:rPr>
          <w:rFonts w:ascii="Arial" w:hAnsi="Arial" w:cs="Arial"/>
          <w:b/>
          <w:bCs/>
          <w:sz w:val="32"/>
          <w:szCs w:val="32"/>
          <w:lang w:val="fr"/>
        </w:rPr>
        <w:t>Préparation à la maintenance conditionnelle</w:t>
      </w:r>
    </w:p>
    <w:p w14:paraId="116485E4" w14:textId="7B7814B2" w:rsidR="006F6568" w:rsidRPr="001B5162" w:rsidRDefault="006F6568" w:rsidP="006F6568">
      <w:pPr>
        <w:jc w:val="center"/>
        <w:rPr>
          <w:rFonts w:ascii="Arial" w:hAnsi="Arial" w:cs="Arial"/>
          <w:b/>
          <w:bCs/>
          <w:sz w:val="24"/>
          <w:szCs w:val="24"/>
          <w:lang w:val="fr-FR"/>
        </w:rPr>
      </w:pPr>
      <w:r>
        <w:rPr>
          <w:rFonts w:ascii="Arial" w:hAnsi="Arial" w:cs="Arial"/>
          <w:b/>
          <w:bCs/>
          <w:sz w:val="24"/>
          <w:szCs w:val="24"/>
          <w:lang w:val="fr"/>
        </w:rPr>
        <w:t>~ Déterminer le futur des machines à l'aide de logiciels et de capteurs ~</w:t>
      </w:r>
    </w:p>
    <w:p w14:paraId="525898C4" w14:textId="77777777" w:rsidR="00A450C0" w:rsidRPr="001B5162" w:rsidRDefault="00A450C0" w:rsidP="00B176A3">
      <w:pPr>
        <w:spacing w:after="0" w:line="480" w:lineRule="auto"/>
        <w:rPr>
          <w:rFonts w:ascii="Arial" w:hAnsi="Arial" w:cs="Arial"/>
          <w:b/>
          <w:bCs/>
          <w:sz w:val="24"/>
          <w:szCs w:val="24"/>
          <w:lang w:val="fr-FR"/>
        </w:rPr>
      </w:pPr>
    </w:p>
    <w:p w14:paraId="4F179D60" w14:textId="3F274732" w:rsidR="00B176A3" w:rsidRPr="001B5162" w:rsidRDefault="006364C9" w:rsidP="00B176A3">
      <w:pPr>
        <w:spacing w:after="0" w:line="480" w:lineRule="auto"/>
        <w:rPr>
          <w:rFonts w:ascii="Arial" w:hAnsi="Arial" w:cs="Arial"/>
          <w:b/>
          <w:bCs/>
          <w:sz w:val="24"/>
          <w:szCs w:val="24"/>
          <w:lang w:val="fr-FR"/>
        </w:rPr>
      </w:pPr>
      <w:r>
        <w:rPr>
          <w:rFonts w:ascii="Arial" w:hAnsi="Arial" w:cs="Arial"/>
          <w:b/>
          <w:bCs/>
          <w:sz w:val="24"/>
          <w:szCs w:val="24"/>
          <w:shd w:val="clear" w:color="auto" w:fill="FFFFFF"/>
          <w:lang w:val="fr"/>
        </w:rPr>
        <w:t>Si les prédictions actuelles sont correctes, d'ici à 202</w:t>
      </w:r>
      <w:r w:rsidR="00537202">
        <w:rPr>
          <w:rFonts w:ascii="Arial" w:hAnsi="Arial" w:cs="Arial"/>
          <w:b/>
          <w:bCs/>
          <w:sz w:val="24"/>
          <w:szCs w:val="24"/>
          <w:shd w:val="clear" w:color="auto" w:fill="FFFFFF"/>
          <w:lang w:val="fr"/>
        </w:rPr>
        <w:t>5</w:t>
      </w:r>
      <w:r>
        <w:rPr>
          <w:rFonts w:ascii="Arial" w:hAnsi="Arial" w:cs="Arial"/>
          <w:b/>
          <w:bCs/>
          <w:sz w:val="24"/>
          <w:szCs w:val="24"/>
          <w:shd w:val="clear" w:color="auto" w:fill="FFFFFF"/>
          <w:lang w:val="fr"/>
        </w:rPr>
        <w:t>, 2</w:t>
      </w:r>
      <w:r w:rsidR="00537202">
        <w:rPr>
          <w:rFonts w:ascii="Arial" w:hAnsi="Arial" w:cs="Arial"/>
          <w:b/>
          <w:bCs/>
          <w:sz w:val="24"/>
          <w:szCs w:val="24"/>
          <w:shd w:val="clear" w:color="auto" w:fill="FFFFFF"/>
          <w:lang w:val="fr"/>
        </w:rPr>
        <w:t>7</w:t>
      </w:r>
      <w:r>
        <w:rPr>
          <w:rFonts w:ascii="Arial" w:hAnsi="Arial" w:cs="Arial"/>
          <w:b/>
          <w:bCs/>
          <w:sz w:val="24"/>
          <w:szCs w:val="24"/>
          <w:shd w:val="clear" w:color="auto" w:fill="FFFFFF"/>
          <w:lang w:val="fr"/>
        </w:rPr>
        <w:t> milliards de dispositifs seront connectés à l'Internet des Objets (IoT).</w:t>
      </w:r>
      <w:r>
        <w:rPr>
          <w:rFonts w:ascii="Arial" w:hAnsi="Arial" w:cs="Arial"/>
          <w:sz w:val="24"/>
          <w:szCs w:val="24"/>
          <w:shd w:val="clear" w:color="auto" w:fill="FFFFFF"/>
          <w:lang w:val="fr"/>
        </w:rPr>
        <w:t xml:space="preserve"> </w:t>
      </w:r>
      <w:r>
        <w:rPr>
          <w:rFonts w:ascii="Arial" w:hAnsi="Arial" w:cs="Arial"/>
          <w:b/>
          <w:bCs/>
          <w:sz w:val="24"/>
          <w:szCs w:val="24"/>
          <w:lang w:val="fr"/>
        </w:rPr>
        <w:t xml:space="preserve">Ici, Marek Lukaszczyk, directeur du marketing pour l'Europe du </w:t>
      </w:r>
      <w:hyperlink r:id="rId11" w:history="1">
        <w:r>
          <w:rPr>
            <w:rStyle w:val="Hyperlink"/>
            <w:rFonts w:ascii="Arial" w:hAnsi="Arial" w:cs="Arial"/>
            <w:b/>
            <w:bCs/>
            <w:sz w:val="24"/>
            <w:szCs w:val="24"/>
            <w:lang w:val="fr"/>
          </w:rPr>
          <w:t>fabricant de moteurs à engrenages</w:t>
        </w:r>
      </w:hyperlink>
      <w:r>
        <w:rPr>
          <w:rFonts w:ascii="Arial" w:hAnsi="Arial" w:cs="Arial"/>
          <w:b/>
          <w:bCs/>
          <w:sz w:val="24"/>
          <w:szCs w:val="24"/>
          <w:lang w:val="fr"/>
        </w:rPr>
        <w:t xml:space="preserve"> WEG, explique la place de la maintenance dans ce paradigme.</w:t>
      </w:r>
    </w:p>
    <w:p w14:paraId="29687AAA" w14:textId="77777777" w:rsidR="00B176A3" w:rsidRPr="001B5162" w:rsidRDefault="00B176A3" w:rsidP="00B176A3">
      <w:pPr>
        <w:spacing w:after="0" w:line="480" w:lineRule="auto"/>
        <w:rPr>
          <w:rFonts w:ascii="Arial" w:hAnsi="Arial" w:cs="Arial"/>
          <w:sz w:val="24"/>
          <w:szCs w:val="24"/>
          <w:lang w:val="fr-FR"/>
        </w:rPr>
      </w:pPr>
    </w:p>
    <w:p w14:paraId="3806670E" w14:textId="53191FA4" w:rsidR="00A450C0" w:rsidRPr="001B5162" w:rsidRDefault="00E158AC">
      <w:pPr>
        <w:spacing w:after="0" w:line="480" w:lineRule="auto"/>
        <w:rPr>
          <w:rFonts w:ascii="Arial" w:hAnsi="Arial" w:cs="Arial"/>
          <w:sz w:val="24"/>
          <w:szCs w:val="24"/>
          <w:lang w:val="fr-FR"/>
        </w:rPr>
      </w:pPr>
      <w:r>
        <w:rPr>
          <w:rFonts w:ascii="Arial" w:hAnsi="Arial" w:cs="Arial"/>
          <w:sz w:val="24"/>
          <w:szCs w:val="24"/>
          <w:lang w:val="fr"/>
        </w:rPr>
        <w:t>Les moteurs à engrenages sont au cœur de la technologie d'entraînement, indispensable au traitement de vastes quantités de données, de puissance et de couple. Ils assurent les mouvements nécessaires aux pièces mécaniques et à la bonne marche de la ligne de production Si le moteur à engrenage présente une défaillance, c'est toute l'activité qui peut s'en trouver gravement impactée.</w:t>
      </w:r>
    </w:p>
    <w:p w14:paraId="355778E5" w14:textId="77777777" w:rsidR="00A450C0" w:rsidRPr="001B5162" w:rsidRDefault="00A450C0">
      <w:pPr>
        <w:spacing w:after="0" w:line="480" w:lineRule="auto"/>
        <w:rPr>
          <w:rFonts w:ascii="Arial" w:hAnsi="Arial" w:cs="Arial"/>
          <w:sz w:val="24"/>
          <w:szCs w:val="24"/>
          <w:lang w:val="fr-FR"/>
        </w:rPr>
      </w:pPr>
    </w:p>
    <w:p w14:paraId="770BF044" w14:textId="076CE99E" w:rsidR="00A450C0" w:rsidRPr="001B5162" w:rsidRDefault="005C243B">
      <w:pPr>
        <w:spacing w:after="0" w:line="480" w:lineRule="auto"/>
        <w:rPr>
          <w:rFonts w:ascii="Arial" w:hAnsi="Arial" w:cs="Arial"/>
          <w:sz w:val="24"/>
          <w:szCs w:val="24"/>
          <w:lang w:val="fr-FR"/>
        </w:rPr>
      </w:pPr>
      <w:r>
        <w:rPr>
          <w:rFonts w:ascii="Arial" w:hAnsi="Arial" w:cs="Arial"/>
          <w:sz w:val="24"/>
          <w:szCs w:val="24"/>
          <w:lang w:val="fr"/>
        </w:rPr>
        <w:t xml:space="preserve">Devant les forces considérables en jeu, les défaillances sont trop rarement détectées à temps, et des systèmes tout entiers peuvent être arrêtés. Ce type de séquence peut être préjudiciable, car il force l'inactivité d'autres composants majeurs jusqu'à l'installation d'une nouvelle boîte d'engrenages. </w:t>
      </w:r>
    </w:p>
    <w:p w14:paraId="3D53EA21" w14:textId="77777777" w:rsidR="00A450C0" w:rsidRPr="001B5162" w:rsidRDefault="00A450C0">
      <w:pPr>
        <w:spacing w:after="0" w:line="480" w:lineRule="auto"/>
        <w:rPr>
          <w:rFonts w:ascii="Arial" w:hAnsi="Arial" w:cs="Arial"/>
          <w:sz w:val="24"/>
          <w:szCs w:val="24"/>
          <w:lang w:val="fr-FR"/>
        </w:rPr>
      </w:pPr>
    </w:p>
    <w:p w14:paraId="4BB17509" w14:textId="2F630D8C" w:rsidR="005C072A" w:rsidRPr="001B5162" w:rsidRDefault="008F452D" w:rsidP="006364C9">
      <w:pPr>
        <w:spacing w:after="0" w:line="480" w:lineRule="auto"/>
        <w:rPr>
          <w:rFonts w:ascii="Arial" w:hAnsi="Arial" w:cs="Arial"/>
          <w:sz w:val="24"/>
          <w:szCs w:val="24"/>
          <w:lang w:val="fr-FR"/>
        </w:rPr>
      </w:pPr>
      <w:r>
        <w:rPr>
          <w:rFonts w:ascii="Arial" w:hAnsi="Arial" w:cs="Arial"/>
          <w:sz w:val="24"/>
          <w:szCs w:val="24"/>
          <w:lang w:val="fr"/>
        </w:rPr>
        <w:lastRenderedPageBreak/>
        <w:t xml:space="preserve">Nous ne savons pas précisément de quoi l'avenir sera fait, mais nous pouvons faire de notre mieux pour le prédire.  Une stratégie de maintenance conditionnelle permet de collecter des données essentielles, pour aider à identifier les erreurs de performance. Ces informations aident à leur tour à résoudre les problèmes des mois avant qu'ils n'entraînent des défaillances potentielles. Ainsi, vous évitez les temps d'arrêt, vous réduisez vos dépenses de maintenance excessives et vous mitigez les risques opérationnels. </w:t>
      </w:r>
    </w:p>
    <w:p w14:paraId="193633B6" w14:textId="77777777" w:rsidR="0091189B" w:rsidRPr="001B5162" w:rsidRDefault="0091189B" w:rsidP="006364C9">
      <w:pPr>
        <w:spacing w:after="0" w:line="480" w:lineRule="auto"/>
        <w:rPr>
          <w:rFonts w:ascii="Arial" w:hAnsi="Arial" w:cs="Arial"/>
          <w:b/>
          <w:bCs/>
          <w:sz w:val="24"/>
          <w:szCs w:val="24"/>
          <w:lang w:val="fr-FR"/>
        </w:rPr>
      </w:pPr>
    </w:p>
    <w:p w14:paraId="4F6A8CCE" w14:textId="11C48345" w:rsidR="0091189B" w:rsidRPr="001B5162" w:rsidRDefault="009E2FF1" w:rsidP="006364C9">
      <w:pPr>
        <w:spacing w:after="0" w:line="480" w:lineRule="auto"/>
        <w:rPr>
          <w:rFonts w:ascii="Arial" w:hAnsi="Arial" w:cs="Arial"/>
          <w:b/>
          <w:bCs/>
          <w:sz w:val="24"/>
          <w:szCs w:val="24"/>
          <w:lang w:val="fr-FR"/>
        </w:rPr>
      </w:pPr>
      <w:r>
        <w:rPr>
          <w:rFonts w:ascii="Arial" w:hAnsi="Arial" w:cs="Arial"/>
          <w:b/>
          <w:bCs/>
          <w:sz w:val="24"/>
          <w:szCs w:val="24"/>
          <w:lang w:val="fr"/>
        </w:rPr>
        <w:t xml:space="preserve">Méthode de maintenance judicieuse </w:t>
      </w:r>
    </w:p>
    <w:p w14:paraId="28826FD6" w14:textId="00F503FC" w:rsidR="00B176A3" w:rsidRPr="001B5162" w:rsidRDefault="00A436A1" w:rsidP="00B176A3">
      <w:pPr>
        <w:spacing w:after="0" w:line="480" w:lineRule="auto"/>
        <w:rPr>
          <w:rFonts w:ascii="Arial" w:hAnsi="Arial" w:cs="Arial"/>
          <w:sz w:val="24"/>
          <w:szCs w:val="24"/>
          <w:lang w:val="fr-FR"/>
        </w:rPr>
      </w:pPr>
      <w:r>
        <w:rPr>
          <w:rFonts w:ascii="Arial" w:hAnsi="Arial" w:cs="Arial"/>
          <w:sz w:val="24"/>
          <w:szCs w:val="24"/>
          <w:lang w:val="fr"/>
        </w:rPr>
        <w:t xml:space="preserve">La maintenance conditionnelle est une technique qui repose sur un équipement de surveillance de l'état, programmé pour évaluer la performance en temps réel. En fusionnant le diagnostic avec des formules prédictives, cette technique constitue un outil précis de collecte et d'évaluation des données. </w:t>
      </w:r>
    </w:p>
    <w:p w14:paraId="318F70BA" w14:textId="77777777" w:rsidR="00B176A3" w:rsidRPr="001B5162" w:rsidRDefault="00B176A3" w:rsidP="00B176A3">
      <w:pPr>
        <w:spacing w:after="0" w:line="480" w:lineRule="auto"/>
        <w:rPr>
          <w:rFonts w:ascii="Arial" w:hAnsi="Arial" w:cs="Arial"/>
          <w:sz w:val="24"/>
          <w:szCs w:val="24"/>
          <w:lang w:val="fr-FR"/>
        </w:rPr>
      </w:pPr>
    </w:p>
    <w:p w14:paraId="19056348" w14:textId="7B4E8EA8" w:rsidR="00F01B5C" w:rsidRPr="001B5162" w:rsidRDefault="0091189B" w:rsidP="00B176A3">
      <w:pPr>
        <w:spacing w:after="0" w:line="480" w:lineRule="auto"/>
        <w:rPr>
          <w:rFonts w:ascii="Arial" w:hAnsi="Arial" w:cs="Arial"/>
          <w:sz w:val="24"/>
          <w:szCs w:val="24"/>
          <w:lang w:val="fr-FR"/>
        </w:rPr>
      </w:pPr>
      <w:r>
        <w:rPr>
          <w:rFonts w:ascii="Arial" w:hAnsi="Arial" w:cs="Arial"/>
          <w:sz w:val="24"/>
          <w:szCs w:val="24"/>
          <w:lang w:val="fr"/>
        </w:rPr>
        <w:t>Elle se fonde sur l'anticipation de l'avenir d'un système et met en évidence les défaillances susceptibles de se produire et les actions de maintenance devant être effectuées. L'approche pilotée par les données se sert de l'analyse prédictive et d'algorithmes temps réel pour identifier le problème spécifique – qui bien souvent ne présente aucun signe physique.</w:t>
      </w:r>
    </w:p>
    <w:p w14:paraId="46F95EA4" w14:textId="77777777" w:rsidR="00B176A3" w:rsidRPr="001B5162" w:rsidRDefault="00B176A3" w:rsidP="006364C9">
      <w:pPr>
        <w:spacing w:after="0" w:line="480" w:lineRule="auto"/>
        <w:rPr>
          <w:rFonts w:ascii="Arial" w:hAnsi="Arial" w:cs="Arial"/>
          <w:sz w:val="24"/>
          <w:szCs w:val="24"/>
          <w:lang w:val="fr-FR"/>
        </w:rPr>
      </w:pPr>
    </w:p>
    <w:p w14:paraId="0FBC9EF8" w14:textId="07BBC2FC" w:rsidR="00F01B5C" w:rsidRPr="001B5162" w:rsidRDefault="00632683" w:rsidP="006364C9">
      <w:pPr>
        <w:spacing w:after="0" w:line="480" w:lineRule="auto"/>
        <w:rPr>
          <w:rFonts w:ascii="Arial" w:hAnsi="Arial" w:cs="Arial"/>
          <w:sz w:val="24"/>
          <w:szCs w:val="24"/>
          <w:lang w:val="fr-FR"/>
        </w:rPr>
      </w:pPr>
      <w:r>
        <w:rPr>
          <w:rFonts w:ascii="Arial" w:hAnsi="Arial" w:cs="Arial"/>
          <w:sz w:val="24"/>
          <w:szCs w:val="24"/>
          <w:lang w:val="fr"/>
        </w:rPr>
        <w:t>Dans certains cas, les entreprises investissent lourdement en ressources et en opérations de contrôle de maintenance, mais ne disposent pas des données permettant de savoir si leur stratégie est efficace ni même si elle répond à leurs inquiétudes spécifiques. Il existe une alternative pratique à cette problématique.</w:t>
      </w:r>
    </w:p>
    <w:p w14:paraId="2A8F12D7" w14:textId="77777777" w:rsidR="00D872C4" w:rsidRPr="001B5162" w:rsidRDefault="00D872C4" w:rsidP="006364C9">
      <w:pPr>
        <w:spacing w:after="0" w:line="480" w:lineRule="auto"/>
        <w:rPr>
          <w:rFonts w:ascii="Arial" w:hAnsi="Arial" w:cs="Arial"/>
          <w:b/>
          <w:bCs/>
          <w:sz w:val="24"/>
          <w:szCs w:val="24"/>
          <w:lang w:val="fr-FR"/>
        </w:rPr>
      </w:pPr>
    </w:p>
    <w:p w14:paraId="7A077A28" w14:textId="3C6ACFC7" w:rsidR="00B53079" w:rsidRPr="001B5162" w:rsidRDefault="00F77902" w:rsidP="006364C9">
      <w:pPr>
        <w:spacing w:after="0" w:line="480" w:lineRule="auto"/>
        <w:rPr>
          <w:rFonts w:ascii="Arial" w:hAnsi="Arial" w:cs="Arial"/>
          <w:sz w:val="24"/>
          <w:szCs w:val="24"/>
          <w:lang w:val="fr-FR"/>
        </w:rPr>
      </w:pPr>
      <w:r>
        <w:rPr>
          <w:rFonts w:ascii="Arial" w:hAnsi="Arial" w:cs="Arial"/>
          <w:b/>
          <w:bCs/>
          <w:sz w:val="24"/>
          <w:szCs w:val="24"/>
          <w:lang w:val="fr"/>
        </w:rPr>
        <w:lastRenderedPageBreak/>
        <w:t>Philosophie d'anticipation de WEG</w:t>
      </w:r>
    </w:p>
    <w:p w14:paraId="58743D8E" w14:textId="4B91AD17" w:rsidR="00B176A3" w:rsidRPr="001B5162" w:rsidRDefault="00183147" w:rsidP="006364C9">
      <w:pPr>
        <w:spacing w:after="0" w:line="480" w:lineRule="auto"/>
        <w:rPr>
          <w:rFonts w:ascii="Arial" w:hAnsi="Arial" w:cs="Arial"/>
          <w:sz w:val="24"/>
          <w:szCs w:val="24"/>
          <w:lang w:val="fr-FR"/>
        </w:rPr>
      </w:pPr>
      <w:r>
        <w:rPr>
          <w:rFonts w:ascii="Arial" w:hAnsi="Arial" w:cs="Arial"/>
          <w:sz w:val="24"/>
          <w:szCs w:val="24"/>
          <w:lang w:val="fr"/>
        </w:rPr>
        <w:t xml:space="preserve">WEG Motor Scan marque sans doute l'entrée des moteurs à engrenages dans le monde de l'IoT. Solution de maintenance conditionnelle rentable, elle permet de prolonger leur durée de vie utile. Associée au logiciel WEG Motor Scan Gateway, WEG Motor Scan vous permet d'afficher les données d'analyse de performance de vos moteurs sur un ordinateur, un téléphone ou une interface personne-machine. </w:t>
      </w:r>
    </w:p>
    <w:p w14:paraId="34999B75" w14:textId="77777777" w:rsidR="00814260" w:rsidRPr="001B5162" w:rsidRDefault="00814260" w:rsidP="00B176A3">
      <w:pPr>
        <w:spacing w:after="0" w:line="480" w:lineRule="auto"/>
        <w:rPr>
          <w:rFonts w:ascii="Arial" w:hAnsi="Arial" w:cs="Arial"/>
          <w:sz w:val="24"/>
          <w:szCs w:val="24"/>
          <w:lang w:val="fr-FR"/>
        </w:rPr>
      </w:pPr>
    </w:p>
    <w:p w14:paraId="28DF7E20" w14:textId="35D27141" w:rsidR="00183147" w:rsidRPr="001B5162" w:rsidRDefault="00410ACF" w:rsidP="00B176A3">
      <w:pPr>
        <w:spacing w:after="0" w:line="480" w:lineRule="auto"/>
        <w:rPr>
          <w:rFonts w:ascii="Arial" w:hAnsi="Arial" w:cs="Arial"/>
          <w:sz w:val="24"/>
          <w:szCs w:val="24"/>
          <w:lang w:val="fr-FR"/>
        </w:rPr>
      </w:pPr>
      <w:r>
        <w:rPr>
          <w:rFonts w:ascii="Arial" w:hAnsi="Arial" w:cs="Arial"/>
          <w:sz w:val="24"/>
          <w:szCs w:val="24"/>
          <w:lang w:val="fr"/>
        </w:rPr>
        <w:t xml:space="preserve">Le capteur de la solution peut être appliqué aux boîtes d'engrenages anciennes ou nouvelles, y compris les moteurs électriques, pour fournir des données de diagnostic complètes : état du moteur, température de surface, vibrations, durée de fonctionnement, régime, intervalles de lubrification et calcul des mauvais alignements éventuels. </w:t>
      </w:r>
    </w:p>
    <w:p w14:paraId="50B8921F" w14:textId="77777777" w:rsidR="00B176A3" w:rsidRPr="001B5162" w:rsidRDefault="00B176A3" w:rsidP="006364C9">
      <w:pPr>
        <w:spacing w:after="0" w:line="480" w:lineRule="auto"/>
        <w:rPr>
          <w:rFonts w:ascii="Arial" w:hAnsi="Arial" w:cs="Arial"/>
          <w:sz w:val="24"/>
          <w:szCs w:val="24"/>
          <w:lang w:val="fr-FR"/>
        </w:rPr>
      </w:pPr>
    </w:p>
    <w:p w14:paraId="6755F773" w14:textId="66B700BF" w:rsidR="00F77902" w:rsidRPr="001B5162" w:rsidRDefault="00B502DD" w:rsidP="006364C9">
      <w:pPr>
        <w:spacing w:after="0" w:line="480" w:lineRule="auto"/>
        <w:rPr>
          <w:rFonts w:ascii="Arial" w:hAnsi="Arial" w:cs="Arial"/>
          <w:sz w:val="24"/>
          <w:szCs w:val="24"/>
          <w:lang w:val="fr-FR"/>
        </w:rPr>
      </w:pPr>
      <w:r>
        <w:rPr>
          <w:rFonts w:ascii="Arial" w:hAnsi="Arial" w:cs="Arial"/>
          <w:sz w:val="24"/>
          <w:szCs w:val="24"/>
          <w:lang w:val="fr"/>
        </w:rPr>
        <w:t xml:space="preserve">Les données collectées peuvent être transférées via l'application ou une connexion Bluetooth puis stockées sur une plateforme Cloud sécurisée. Vous pouvez afficher les données de multiples capteurs. La plateforme IoT du logiciel offre une vue étendue des données de diagnostic et permet de configurer des alarmes de dépassement des valeurs prescrites. </w:t>
      </w:r>
    </w:p>
    <w:p w14:paraId="1A9BCBE6" w14:textId="65E9EDA0" w:rsidR="00B176A3" w:rsidRPr="001B5162" w:rsidRDefault="00B176A3" w:rsidP="00B176A3">
      <w:pPr>
        <w:spacing w:after="0" w:line="480" w:lineRule="auto"/>
        <w:rPr>
          <w:rFonts w:ascii="Arial" w:hAnsi="Arial" w:cs="Arial"/>
          <w:sz w:val="24"/>
          <w:szCs w:val="24"/>
          <w:lang w:val="fr-FR"/>
        </w:rPr>
      </w:pPr>
    </w:p>
    <w:p w14:paraId="5A4E005F" w14:textId="2B5B60C7" w:rsidR="00B176A3" w:rsidRPr="001B5162" w:rsidRDefault="00814260" w:rsidP="006364C9">
      <w:pPr>
        <w:spacing w:after="0" w:line="480" w:lineRule="auto"/>
        <w:rPr>
          <w:rFonts w:ascii="Arial" w:hAnsi="Arial" w:cs="Arial"/>
          <w:sz w:val="24"/>
          <w:szCs w:val="24"/>
          <w:lang w:val="fr-FR"/>
        </w:rPr>
      </w:pPr>
      <w:r>
        <w:rPr>
          <w:rFonts w:ascii="Arial" w:hAnsi="Arial" w:cs="Arial"/>
          <w:sz w:val="24"/>
          <w:szCs w:val="24"/>
          <w:lang w:val="fr"/>
        </w:rPr>
        <w:t xml:space="preserve">Cette méthode de maintenance des moteurs à engrenages pourrait-elle devenir la norme ? On estime que d'ici à 2021, 25 milliards de dispositifs seront connectés à l'IoT. Nous pensons que les moteurs à engrenages en feront partie. Pour ses premiers pas dans le monde de l'IoT, votre équipe de maintenance peut s'inspirer de quatre guides techniques gratuits, tous disponibles sur le site </w:t>
      </w:r>
      <w:hyperlink r:id="rId12" w:history="1">
        <w:r>
          <w:rPr>
            <w:rStyle w:val="Hyperlink"/>
            <w:rFonts w:ascii="Arial" w:hAnsi="Arial" w:cs="Arial"/>
            <w:sz w:val="24"/>
            <w:szCs w:val="24"/>
            <w:lang w:val="fr"/>
          </w:rPr>
          <w:t>www.weg-wg20.com</w:t>
        </w:r>
      </w:hyperlink>
      <w:r>
        <w:rPr>
          <w:rFonts w:ascii="Arial" w:hAnsi="Arial" w:cs="Arial"/>
          <w:sz w:val="24"/>
          <w:szCs w:val="24"/>
          <w:lang w:val="fr"/>
        </w:rPr>
        <w:t xml:space="preserve">. </w:t>
      </w:r>
      <w:r>
        <w:rPr>
          <w:rFonts w:ascii="Arial" w:hAnsi="Arial" w:cs="Arial"/>
          <w:sz w:val="24"/>
          <w:szCs w:val="24"/>
          <w:lang w:val="fr"/>
        </w:rPr>
        <w:lastRenderedPageBreak/>
        <w:t>Ces guides fournissent des conseils essentiels sur l'achat et la maintenance des moteurs à engrenages.</w:t>
      </w:r>
    </w:p>
    <w:p w14:paraId="207AF1C2" w14:textId="630DF7CB" w:rsidR="00B425E6" w:rsidRPr="001B5162" w:rsidRDefault="00B425E6" w:rsidP="00B425E6">
      <w:pPr>
        <w:autoSpaceDE w:val="0"/>
        <w:autoSpaceDN w:val="0"/>
        <w:adjustRightInd w:val="0"/>
        <w:spacing w:after="0" w:line="240" w:lineRule="auto"/>
        <w:rPr>
          <w:rFonts w:ascii="Arial" w:hAnsi="Arial" w:cs="Arial"/>
          <w:b/>
          <w:bCs/>
          <w:sz w:val="24"/>
          <w:szCs w:val="24"/>
          <w:lang w:val="fr-FR"/>
        </w:rPr>
      </w:pPr>
    </w:p>
    <w:p w14:paraId="7DC19A64" w14:textId="24FD55F5" w:rsidR="00345FEB" w:rsidRPr="001B5162" w:rsidRDefault="00345FEB" w:rsidP="00345FEB">
      <w:pPr>
        <w:rPr>
          <w:rFonts w:ascii="Arial" w:eastAsia="MS Mincho" w:hAnsi="Arial" w:cs="Arial"/>
          <w:sz w:val="24"/>
          <w:szCs w:val="24"/>
          <w:lang w:val="fr-FR"/>
        </w:rPr>
      </w:pPr>
      <w:r>
        <w:rPr>
          <w:rFonts w:ascii="Arial" w:eastAsia="MS Mincho" w:hAnsi="Arial" w:cs="Arial"/>
          <w:b/>
          <w:bCs/>
          <w:color w:val="4472C4"/>
          <w:sz w:val="24"/>
          <w:szCs w:val="24"/>
          <w:lang w:val="fr"/>
        </w:rPr>
        <w:t>Fin :</w:t>
      </w:r>
      <w:r w:rsidR="00D5485B">
        <w:rPr>
          <w:rFonts w:ascii="Arial" w:eastAsia="MS Mincho" w:hAnsi="Arial" w:cs="Arial"/>
          <w:sz w:val="24"/>
          <w:szCs w:val="24"/>
          <w:lang w:val="fr"/>
        </w:rPr>
        <w:t xml:space="preserve"> 609</w:t>
      </w:r>
    </w:p>
    <w:p w14:paraId="074CDDE6" w14:textId="77777777" w:rsidR="00345FEB" w:rsidRPr="001B5162" w:rsidRDefault="00345FEB" w:rsidP="00345FEB">
      <w:pPr>
        <w:rPr>
          <w:rFonts w:ascii="Arial" w:eastAsia="MS Mincho" w:hAnsi="Arial" w:cs="Arial"/>
          <w:sz w:val="24"/>
          <w:szCs w:val="24"/>
          <w:lang w:val="fr-FR"/>
        </w:rPr>
      </w:pPr>
    </w:p>
    <w:p w14:paraId="2AE985DD" w14:textId="77777777" w:rsidR="00345FEB" w:rsidRPr="001B5162" w:rsidRDefault="00345FEB" w:rsidP="00345FEB">
      <w:pPr>
        <w:rPr>
          <w:rFonts w:ascii="Arial" w:eastAsia="Times New Roman" w:hAnsi="Arial" w:cs="Arial"/>
          <w:sz w:val="24"/>
          <w:szCs w:val="24"/>
          <w:lang w:val="fr-FR"/>
        </w:rPr>
      </w:pPr>
      <w:r>
        <w:rPr>
          <w:rFonts w:ascii="Arial" w:eastAsia="MS Mincho" w:hAnsi="Arial" w:cs="Arial"/>
          <w:b/>
          <w:bCs/>
          <w:color w:val="4472C4"/>
          <w:sz w:val="24"/>
          <w:szCs w:val="24"/>
          <w:lang w:val="fr"/>
        </w:rPr>
        <w:t>Légende :</w:t>
      </w:r>
      <w:r>
        <w:rPr>
          <w:rFonts w:ascii="Arial" w:eastAsia="MS Mincho" w:hAnsi="Arial" w:cs="Arial"/>
          <w:b/>
          <w:bCs/>
          <w:color w:val="FF9933"/>
          <w:sz w:val="24"/>
          <w:szCs w:val="24"/>
          <w:lang w:val="fr"/>
        </w:rPr>
        <w:t xml:space="preserve"> </w:t>
      </w:r>
    </w:p>
    <w:p w14:paraId="5BC149CC" w14:textId="77777777" w:rsidR="00345FEB" w:rsidRPr="001B5162" w:rsidRDefault="00345FEB" w:rsidP="00345FEB">
      <w:pPr>
        <w:rPr>
          <w:rFonts w:ascii="Arial" w:eastAsia="MS Mincho" w:hAnsi="Arial" w:cs="Arial"/>
          <w:sz w:val="24"/>
          <w:szCs w:val="24"/>
          <w:lang w:val="fr-FR"/>
        </w:rPr>
      </w:pPr>
    </w:p>
    <w:p w14:paraId="21390123" w14:textId="77777777" w:rsidR="00345FEB" w:rsidRPr="001B5162" w:rsidRDefault="00345FEB" w:rsidP="00345FEB">
      <w:pPr>
        <w:rPr>
          <w:rFonts w:ascii="Arial" w:eastAsia="Times New Roman" w:hAnsi="Arial" w:cs="Arial"/>
          <w:sz w:val="24"/>
          <w:szCs w:val="24"/>
          <w:lang w:val="fr-FR"/>
        </w:rPr>
      </w:pPr>
      <w:r>
        <w:rPr>
          <w:rFonts w:ascii="Arial" w:hAnsi="Arial" w:cs="Arial"/>
          <w:b/>
          <w:bCs/>
          <w:color w:val="4472C4"/>
          <w:sz w:val="24"/>
          <w:szCs w:val="24"/>
          <w:lang w:val="fr"/>
        </w:rPr>
        <w:t>Remarques à l'intention des éditeurs :</w:t>
      </w:r>
      <w:r>
        <w:rPr>
          <w:rFonts w:ascii="Arial" w:hAnsi="Arial" w:cs="Arial"/>
          <w:b/>
          <w:bCs/>
          <w:color w:val="439639"/>
          <w:sz w:val="24"/>
          <w:szCs w:val="24"/>
          <w:lang w:val="fr"/>
        </w:rPr>
        <w:t xml:space="preserve"> </w:t>
      </w:r>
      <w:r>
        <w:rPr>
          <w:rFonts w:ascii="Arial" w:hAnsi="Arial" w:cs="Arial"/>
          <w:sz w:val="24"/>
          <w:szCs w:val="24"/>
          <w:lang w:val="fr"/>
        </w:rPr>
        <w:t xml:space="preserve">Pour rester au courant des documents destinés à la presse, des contenus d'opinion et des études de cas de WEG, rendez-vous sur </w:t>
      </w:r>
      <w:hyperlink r:id="rId13" w:history="1">
        <w:r>
          <w:rPr>
            <w:rStyle w:val="Hyperlink"/>
            <w:rFonts w:ascii="Arial" w:hAnsi="Arial" w:cs="Arial"/>
            <w:sz w:val="24"/>
            <w:szCs w:val="24"/>
            <w:lang w:val="fr"/>
          </w:rPr>
          <w:t>https://www.weg.net/institutional/MR/en/all-news/all</w:t>
        </w:r>
      </w:hyperlink>
    </w:p>
    <w:p w14:paraId="22ED5004" w14:textId="77777777" w:rsidR="00345FEB" w:rsidRPr="001B5162" w:rsidRDefault="00345FEB" w:rsidP="00345FEB">
      <w:pPr>
        <w:rPr>
          <w:rFonts w:ascii="Arial" w:eastAsia="MS Mincho" w:hAnsi="Arial" w:cs="Arial"/>
          <w:b/>
          <w:bCs/>
          <w:color w:val="00529C"/>
          <w:sz w:val="24"/>
          <w:szCs w:val="24"/>
          <w:lang w:val="fr-FR"/>
        </w:rPr>
      </w:pPr>
    </w:p>
    <w:p w14:paraId="05237B0E" w14:textId="77777777" w:rsidR="00345FEB" w:rsidRPr="001B5162" w:rsidRDefault="00345FEB" w:rsidP="00345FEB">
      <w:pPr>
        <w:rPr>
          <w:rFonts w:ascii="Arial" w:eastAsia="Times New Roman" w:hAnsi="Arial" w:cs="Arial"/>
          <w:color w:val="000000"/>
          <w:sz w:val="24"/>
          <w:szCs w:val="24"/>
          <w:lang w:val="fr-FR"/>
        </w:rPr>
      </w:pPr>
      <w:r>
        <w:rPr>
          <w:rFonts w:ascii="Arial" w:hAnsi="Arial" w:cs="Arial"/>
          <w:b/>
          <w:bCs/>
          <w:color w:val="4472C4"/>
          <w:sz w:val="24"/>
          <w:szCs w:val="24"/>
          <w:lang w:val="fr"/>
        </w:rPr>
        <w:t>Pour de plus amples informations, veuillez contacter :</w:t>
      </w:r>
      <w:r>
        <w:rPr>
          <w:rFonts w:ascii="Arial" w:hAnsi="Arial" w:cs="Arial"/>
          <w:b/>
          <w:bCs/>
          <w:color w:val="439639"/>
          <w:sz w:val="24"/>
          <w:szCs w:val="24"/>
          <w:lang w:val="fr"/>
        </w:rPr>
        <w:t xml:space="preserve"> </w:t>
      </w:r>
      <w:r>
        <w:rPr>
          <w:rFonts w:ascii="Arial" w:hAnsi="Arial" w:cs="Arial"/>
          <w:color w:val="000000"/>
          <w:sz w:val="24"/>
          <w:szCs w:val="24"/>
          <w:lang w:val="fr"/>
        </w:rPr>
        <w:t>Marek Lukaszczyk</w:t>
      </w:r>
    </w:p>
    <w:p w14:paraId="3D347425" w14:textId="77777777" w:rsidR="00345FEB" w:rsidRPr="00345FEB" w:rsidRDefault="00345FEB" w:rsidP="00345FEB">
      <w:pPr>
        <w:rPr>
          <w:rFonts w:ascii="Arial" w:hAnsi="Arial" w:cs="Arial"/>
          <w:color w:val="E6950B"/>
          <w:sz w:val="24"/>
          <w:szCs w:val="24"/>
          <w:shd w:val="clear" w:color="auto" w:fill="FFFFFF"/>
        </w:rPr>
      </w:pPr>
      <w:r w:rsidRPr="001B5162">
        <w:rPr>
          <w:rFonts w:ascii="Arial" w:hAnsi="Arial" w:cs="Arial"/>
          <w:color w:val="000000"/>
          <w:sz w:val="24"/>
          <w:szCs w:val="24"/>
        </w:rPr>
        <w:t>Broad Ground Road, Lakeside, Redditch, Worcestershire B98 8YP, Royaume-Uni</w:t>
      </w:r>
    </w:p>
    <w:p w14:paraId="205881CA" w14:textId="77777777" w:rsidR="00345FEB" w:rsidRPr="00345FEB" w:rsidRDefault="00345FEB" w:rsidP="00345FEB">
      <w:pPr>
        <w:rPr>
          <w:rFonts w:ascii="Arial" w:eastAsia="MS Mincho" w:hAnsi="Arial" w:cs="Arial"/>
          <w:bCs/>
          <w:sz w:val="24"/>
          <w:szCs w:val="24"/>
        </w:rPr>
      </w:pPr>
      <w:r w:rsidRPr="001B5162">
        <w:rPr>
          <w:rFonts w:ascii="Arial" w:hAnsi="Arial" w:cs="Arial"/>
          <w:b/>
          <w:bCs/>
          <w:color w:val="4472C4"/>
          <w:sz w:val="24"/>
          <w:szCs w:val="24"/>
        </w:rPr>
        <w:t>www :</w:t>
      </w:r>
      <w:r w:rsidRPr="001B5162">
        <w:rPr>
          <w:rFonts w:ascii="Arial" w:hAnsi="Arial" w:cs="Arial"/>
          <w:color w:val="FF9933"/>
          <w:sz w:val="24"/>
          <w:szCs w:val="24"/>
        </w:rPr>
        <w:t xml:space="preserve"> </w:t>
      </w:r>
      <w:hyperlink r:id="rId14" w:history="1">
        <w:r w:rsidRPr="001B5162">
          <w:rPr>
            <w:rStyle w:val="Hyperlink"/>
            <w:rFonts w:ascii="Arial" w:hAnsi="Arial" w:cs="Arial"/>
            <w:sz w:val="24"/>
            <w:szCs w:val="24"/>
          </w:rPr>
          <w:t>www.weg.net</w:t>
        </w:r>
      </w:hyperlink>
      <w:r w:rsidRPr="001B5162">
        <w:rPr>
          <w:rFonts w:ascii="Arial" w:hAnsi="Arial" w:cs="Arial"/>
          <w:sz w:val="24"/>
          <w:szCs w:val="24"/>
        </w:rPr>
        <w:t xml:space="preserve"> </w:t>
      </w:r>
    </w:p>
    <w:p w14:paraId="7E77EDC2" w14:textId="77777777" w:rsidR="00345FEB" w:rsidRPr="00345FEB" w:rsidRDefault="00345FEB" w:rsidP="00345FEB">
      <w:pPr>
        <w:rPr>
          <w:rFonts w:ascii="Arial" w:eastAsia="Times New Roman" w:hAnsi="Arial" w:cs="Arial"/>
          <w:sz w:val="24"/>
          <w:szCs w:val="24"/>
        </w:rPr>
      </w:pPr>
      <w:r w:rsidRPr="001B5162">
        <w:rPr>
          <w:rFonts w:ascii="Arial" w:eastAsia="MS Mincho" w:hAnsi="Arial" w:cs="Arial"/>
          <w:b/>
          <w:bCs/>
          <w:color w:val="4472C4"/>
          <w:sz w:val="24"/>
          <w:szCs w:val="24"/>
        </w:rPr>
        <w:t>e-mail :</w:t>
      </w:r>
      <w:r w:rsidRPr="001B5162">
        <w:rPr>
          <w:rFonts w:ascii="Arial" w:eastAsia="MS Mincho" w:hAnsi="Arial" w:cs="Arial"/>
          <w:color w:val="00B4EC"/>
          <w:sz w:val="24"/>
          <w:szCs w:val="24"/>
        </w:rPr>
        <w:t xml:space="preserve"> </w:t>
      </w:r>
      <w:hyperlink r:id="rId15" w:history="1">
        <w:r w:rsidRPr="001B5162">
          <w:rPr>
            <w:rStyle w:val="Hyperlink"/>
            <w:rFonts w:ascii="Arial" w:hAnsi="Arial" w:cs="Arial"/>
            <w:sz w:val="24"/>
            <w:szCs w:val="24"/>
            <w:shd w:val="clear" w:color="auto" w:fill="FFFFFF"/>
          </w:rPr>
          <w:t>info-uk@weg.net</w:t>
        </w:r>
      </w:hyperlink>
    </w:p>
    <w:p w14:paraId="59E92156" w14:textId="77777777" w:rsidR="00345FEB" w:rsidRPr="00345FEB" w:rsidRDefault="00345FEB" w:rsidP="00345FEB">
      <w:pPr>
        <w:rPr>
          <w:rFonts w:ascii="Arial" w:eastAsia="MS Mincho" w:hAnsi="Arial" w:cs="Arial"/>
          <w:color w:val="0C7289"/>
          <w:sz w:val="24"/>
          <w:szCs w:val="24"/>
        </w:rPr>
      </w:pPr>
    </w:p>
    <w:p w14:paraId="5FB0D5CE" w14:textId="77777777" w:rsidR="00345FEB" w:rsidRPr="00345FEB" w:rsidRDefault="00345FEB" w:rsidP="00345FEB">
      <w:pPr>
        <w:rPr>
          <w:rFonts w:ascii="Arial" w:eastAsia="MS Mincho" w:hAnsi="Arial" w:cs="Arial"/>
          <w:spacing w:val="-3"/>
          <w:sz w:val="24"/>
          <w:szCs w:val="24"/>
        </w:rPr>
      </w:pPr>
      <w:r w:rsidRPr="001B5162">
        <w:rPr>
          <w:rFonts w:ascii="Arial" w:eastAsia="MS Mincho" w:hAnsi="Arial" w:cs="Arial"/>
          <w:b/>
          <w:bCs/>
          <w:color w:val="4472C4"/>
          <w:sz w:val="24"/>
          <w:szCs w:val="24"/>
        </w:rPr>
        <w:t>Infos presse :</w:t>
      </w:r>
      <w:r w:rsidRPr="001B5162">
        <w:rPr>
          <w:rFonts w:ascii="Arial" w:eastAsia="MS Mincho" w:hAnsi="Arial" w:cs="Arial"/>
          <w:b/>
          <w:bCs/>
          <w:color w:val="00B4EC"/>
          <w:sz w:val="24"/>
          <w:szCs w:val="24"/>
        </w:rPr>
        <w:t xml:space="preserve"> </w:t>
      </w:r>
      <w:r w:rsidRPr="001B5162">
        <w:rPr>
          <w:rFonts w:ascii="Arial" w:eastAsia="MS Mincho" w:hAnsi="Arial" w:cs="Arial"/>
          <w:sz w:val="24"/>
          <w:szCs w:val="24"/>
        </w:rPr>
        <w:t>Carla Mateus ou Laura England – Stone Junction Ltd</w:t>
      </w:r>
    </w:p>
    <w:p w14:paraId="1E071974" w14:textId="77777777" w:rsidR="00345FEB" w:rsidRPr="00345FEB" w:rsidRDefault="00345FEB" w:rsidP="00345FEB">
      <w:pPr>
        <w:rPr>
          <w:rFonts w:ascii="Arial" w:eastAsia="MS Mincho" w:hAnsi="Arial" w:cs="Arial"/>
          <w:color w:val="002060"/>
          <w:spacing w:val="-3"/>
          <w:sz w:val="24"/>
          <w:szCs w:val="24"/>
        </w:rPr>
      </w:pPr>
      <w:r w:rsidRPr="001B5162">
        <w:rPr>
          <w:rFonts w:ascii="Arial" w:eastAsia="MS Mincho" w:hAnsi="Arial" w:cs="Arial"/>
          <w:noProof/>
          <w:sz w:val="24"/>
          <w:szCs w:val="24"/>
        </w:rPr>
        <w:t>1 St Mary's Gate, St Mary's Grove, Stafford, Staffordshire, ST16 2AW, Royaume-Uni</w:t>
      </w:r>
      <w:r w:rsidRPr="001B5162">
        <w:rPr>
          <w:rFonts w:ascii="Arial" w:eastAsia="MS Mincho" w:hAnsi="Arial" w:cs="Arial"/>
          <w:noProof/>
          <w:sz w:val="24"/>
          <w:szCs w:val="24"/>
        </w:rPr>
        <w:br/>
      </w:r>
      <w:r w:rsidRPr="001B5162">
        <w:rPr>
          <w:rFonts w:ascii="Arial" w:eastAsia="MS Mincho" w:hAnsi="Arial" w:cs="Arial"/>
          <w:b/>
          <w:bCs/>
          <w:color w:val="4472C4"/>
          <w:sz w:val="24"/>
          <w:szCs w:val="24"/>
        </w:rPr>
        <w:t>Téléphone :</w:t>
      </w:r>
      <w:r w:rsidRPr="001B5162">
        <w:rPr>
          <w:rFonts w:ascii="Arial" w:eastAsia="MS Mincho" w:hAnsi="Arial" w:cs="Arial"/>
          <w:color w:val="002060"/>
          <w:sz w:val="24"/>
          <w:szCs w:val="24"/>
        </w:rPr>
        <w:t xml:space="preserve"> </w:t>
      </w:r>
      <w:r w:rsidRPr="001B5162">
        <w:rPr>
          <w:rFonts w:ascii="Arial" w:eastAsia="MS Mincho" w:hAnsi="Arial" w:cs="Arial"/>
          <w:sz w:val="24"/>
          <w:szCs w:val="24"/>
        </w:rPr>
        <w:t>+44 (0) 1785 225416</w:t>
      </w:r>
    </w:p>
    <w:p w14:paraId="116833E9" w14:textId="77777777" w:rsidR="00345FEB" w:rsidRPr="001B5162" w:rsidRDefault="00345FEB" w:rsidP="00345FEB">
      <w:pPr>
        <w:rPr>
          <w:rFonts w:ascii="Arial" w:eastAsia="MS Mincho" w:hAnsi="Arial" w:cs="Arial"/>
          <w:spacing w:val="-3"/>
          <w:sz w:val="24"/>
          <w:szCs w:val="24"/>
          <w:lang w:val="fr-FR"/>
        </w:rPr>
      </w:pPr>
      <w:r>
        <w:rPr>
          <w:rFonts w:ascii="Arial" w:eastAsia="MS Mincho" w:hAnsi="Arial" w:cs="Arial"/>
          <w:b/>
          <w:bCs/>
          <w:color w:val="4472C4"/>
          <w:sz w:val="24"/>
          <w:szCs w:val="24"/>
          <w:lang w:val="fr"/>
        </w:rPr>
        <w:t>E-mail :</w:t>
      </w:r>
      <w:r>
        <w:rPr>
          <w:rFonts w:ascii="Arial" w:eastAsia="MS Mincho" w:hAnsi="Arial" w:cs="Arial"/>
          <w:color w:val="00B050"/>
          <w:sz w:val="24"/>
          <w:szCs w:val="24"/>
          <w:lang w:val="fr"/>
        </w:rPr>
        <w:t xml:space="preserve"> </w:t>
      </w:r>
      <w:hyperlink r:id="rId16" w:history="1">
        <w:r>
          <w:rPr>
            <w:rStyle w:val="Hyperlink"/>
            <w:rFonts w:ascii="Arial" w:eastAsia="MS Mincho" w:hAnsi="Arial" w:cs="Arial"/>
            <w:sz w:val="24"/>
            <w:szCs w:val="24"/>
            <w:lang w:val="fr"/>
          </w:rPr>
          <w:t>carla@stonejunction.co.uk</w:t>
        </w:r>
      </w:hyperlink>
      <w:r>
        <w:rPr>
          <w:rFonts w:ascii="Arial" w:eastAsia="MS Mincho" w:hAnsi="Arial" w:cs="Arial"/>
          <w:sz w:val="24"/>
          <w:szCs w:val="24"/>
          <w:lang w:val="fr"/>
        </w:rPr>
        <w:t xml:space="preserve"> ou </w:t>
      </w:r>
      <w:hyperlink r:id="rId17" w:history="1">
        <w:r>
          <w:rPr>
            <w:rStyle w:val="Hyperlink"/>
            <w:rFonts w:ascii="Arial" w:eastAsia="MS Mincho" w:hAnsi="Arial" w:cs="Arial"/>
            <w:sz w:val="24"/>
            <w:szCs w:val="24"/>
            <w:lang w:val="fr"/>
          </w:rPr>
          <w:t>laura@stonejunction.co.uk</w:t>
        </w:r>
      </w:hyperlink>
      <w:r>
        <w:rPr>
          <w:rFonts w:ascii="Arial" w:eastAsia="MS Mincho" w:hAnsi="Arial" w:cs="Arial"/>
          <w:sz w:val="24"/>
          <w:szCs w:val="24"/>
          <w:lang w:val="fr"/>
        </w:rPr>
        <w:t xml:space="preserve"> </w:t>
      </w:r>
    </w:p>
    <w:p w14:paraId="659C3108" w14:textId="77777777" w:rsidR="00345FEB" w:rsidRPr="001B5162" w:rsidRDefault="00345FEB" w:rsidP="00345FEB">
      <w:pPr>
        <w:rPr>
          <w:rFonts w:ascii="Arial" w:eastAsia="MS Mincho" w:hAnsi="Arial" w:cs="Arial"/>
          <w:spacing w:val="-3"/>
          <w:sz w:val="24"/>
          <w:szCs w:val="24"/>
          <w:lang w:val="fr-FR"/>
        </w:rPr>
      </w:pPr>
      <w:r>
        <w:rPr>
          <w:rFonts w:ascii="Arial" w:eastAsia="MS Mincho" w:hAnsi="Arial" w:cs="Arial"/>
          <w:b/>
          <w:bCs/>
          <w:color w:val="4472C4"/>
          <w:sz w:val="24"/>
          <w:szCs w:val="24"/>
          <w:lang w:val="fr"/>
        </w:rPr>
        <w:t>www :</w:t>
      </w:r>
      <w:r>
        <w:rPr>
          <w:rFonts w:ascii="Arial" w:eastAsia="MS Mincho" w:hAnsi="Arial" w:cs="Arial"/>
          <w:color w:val="00B050"/>
          <w:sz w:val="24"/>
          <w:szCs w:val="24"/>
          <w:lang w:val="fr"/>
        </w:rPr>
        <w:t xml:space="preserve"> </w:t>
      </w:r>
      <w:hyperlink r:id="rId18" w:history="1">
        <w:r>
          <w:rPr>
            <w:rStyle w:val="Hyperlink"/>
            <w:rFonts w:ascii="Arial" w:eastAsia="MS Mincho" w:hAnsi="Arial" w:cs="Arial"/>
            <w:sz w:val="24"/>
            <w:szCs w:val="24"/>
            <w:lang w:val="fr"/>
          </w:rPr>
          <w:t>www.stonejunction.co.uk</w:t>
        </w:r>
      </w:hyperlink>
      <w:r>
        <w:rPr>
          <w:rFonts w:ascii="Arial" w:eastAsia="MS Mincho" w:hAnsi="Arial" w:cs="Arial"/>
          <w:sz w:val="24"/>
          <w:szCs w:val="24"/>
          <w:lang w:val="fr"/>
        </w:rPr>
        <w:t xml:space="preserve">  </w:t>
      </w:r>
    </w:p>
    <w:p w14:paraId="3411F35F" w14:textId="77777777" w:rsidR="00345FEB" w:rsidRPr="001B5162" w:rsidRDefault="00345FEB" w:rsidP="00345FEB">
      <w:pPr>
        <w:rPr>
          <w:rFonts w:ascii="Arial" w:eastAsia="MS Mincho" w:hAnsi="Arial" w:cs="Arial"/>
          <w:b/>
          <w:bCs/>
          <w:color w:val="CC0000"/>
          <w:spacing w:val="-3"/>
          <w:sz w:val="24"/>
          <w:szCs w:val="24"/>
          <w:lang w:val="fr-FR"/>
        </w:rPr>
      </w:pPr>
      <w:r>
        <w:rPr>
          <w:rFonts w:ascii="Arial" w:eastAsia="MS Mincho" w:hAnsi="Arial" w:cs="Arial"/>
          <w:b/>
          <w:bCs/>
          <w:color w:val="4472C4"/>
          <w:sz w:val="24"/>
          <w:szCs w:val="24"/>
          <w:lang w:val="fr"/>
        </w:rPr>
        <w:t>Blog :</w:t>
      </w:r>
      <w:r>
        <w:rPr>
          <w:rFonts w:ascii="Arial" w:eastAsia="MS Mincho" w:hAnsi="Arial" w:cs="Arial"/>
          <w:b/>
          <w:bCs/>
          <w:color w:val="FF9933"/>
          <w:sz w:val="24"/>
          <w:szCs w:val="24"/>
          <w:lang w:val="fr"/>
        </w:rPr>
        <w:t xml:space="preserve"> </w:t>
      </w:r>
      <w:hyperlink r:id="rId19" w:history="1">
        <w:r>
          <w:rPr>
            <w:rStyle w:val="Hyperlink"/>
            <w:rFonts w:ascii="Arial" w:eastAsia="MS Mincho" w:hAnsi="Arial" w:cs="Arial"/>
            <w:sz w:val="24"/>
            <w:szCs w:val="24"/>
            <w:lang w:val="fr"/>
          </w:rPr>
          <w:t>www.stone-junction.blogspot.com</w:t>
        </w:r>
      </w:hyperlink>
      <w:r>
        <w:rPr>
          <w:rFonts w:ascii="Arial" w:eastAsia="MS Mincho" w:hAnsi="Arial" w:cs="Arial"/>
          <w:b/>
          <w:bCs/>
          <w:color w:val="CC0000"/>
          <w:sz w:val="24"/>
          <w:szCs w:val="24"/>
          <w:lang w:val="fr"/>
        </w:rPr>
        <w:t xml:space="preserve"> </w:t>
      </w:r>
    </w:p>
    <w:p w14:paraId="2FB259D5" w14:textId="77777777" w:rsidR="00345FEB" w:rsidRPr="001B5162" w:rsidRDefault="00345FEB" w:rsidP="00345FEB">
      <w:pPr>
        <w:rPr>
          <w:rFonts w:ascii="Arial" w:eastAsia="MS Mincho" w:hAnsi="Arial" w:cs="Arial"/>
          <w:bCs/>
          <w:color w:val="002060"/>
          <w:spacing w:val="-3"/>
          <w:sz w:val="24"/>
          <w:szCs w:val="24"/>
          <w:lang w:val="fr-FR"/>
        </w:rPr>
      </w:pPr>
      <w:r>
        <w:rPr>
          <w:rFonts w:ascii="Arial" w:eastAsia="MS Mincho" w:hAnsi="Arial" w:cs="Arial"/>
          <w:b/>
          <w:bCs/>
          <w:color w:val="4472C4"/>
          <w:sz w:val="24"/>
          <w:szCs w:val="24"/>
          <w:lang w:val="fr"/>
        </w:rPr>
        <w:t>Twitter :</w:t>
      </w:r>
      <w:r>
        <w:rPr>
          <w:rFonts w:ascii="Arial" w:eastAsia="MS Mincho" w:hAnsi="Arial" w:cs="Arial"/>
          <w:b/>
          <w:bCs/>
          <w:color w:val="00529C"/>
          <w:sz w:val="24"/>
          <w:szCs w:val="24"/>
          <w:lang w:val="fr"/>
        </w:rPr>
        <w:t xml:space="preserve"> </w:t>
      </w:r>
      <w:hyperlink r:id="rId20" w:history="1">
        <w:r>
          <w:rPr>
            <w:rStyle w:val="Hyperlink"/>
            <w:rFonts w:ascii="Arial" w:eastAsia="MS Mincho" w:hAnsi="Arial" w:cs="Arial"/>
            <w:sz w:val="24"/>
            <w:szCs w:val="24"/>
            <w:lang w:val="fr"/>
          </w:rPr>
          <w:t>www.twitter.com/StoneJunctionPR</w:t>
        </w:r>
      </w:hyperlink>
    </w:p>
    <w:p w14:paraId="682CFD71" w14:textId="77777777" w:rsidR="00345FEB" w:rsidRPr="001B5162" w:rsidRDefault="00345FEB" w:rsidP="00345FEB">
      <w:pPr>
        <w:rPr>
          <w:rFonts w:ascii="Arial" w:eastAsia="MS Mincho" w:hAnsi="Arial" w:cs="Arial"/>
          <w:bCs/>
          <w:color w:val="002060"/>
          <w:spacing w:val="-3"/>
          <w:sz w:val="24"/>
          <w:szCs w:val="24"/>
          <w:lang w:val="fr-FR"/>
        </w:rPr>
      </w:pPr>
      <w:r>
        <w:rPr>
          <w:rFonts w:ascii="Arial" w:eastAsia="MS Mincho" w:hAnsi="Arial" w:cs="Arial"/>
          <w:b/>
          <w:bCs/>
          <w:color w:val="4472C4"/>
          <w:sz w:val="24"/>
          <w:szCs w:val="24"/>
          <w:lang w:val="fr"/>
        </w:rPr>
        <w:t>Facebook :</w:t>
      </w:r>
      <w:r>
        <w:rPr>
          <w:rFonts w:ascii="Arial" w:eastAsia="MS Mincho" w:hAnsi="Arial" w:cs="Arial"/>
          <w:b/>
          <w:bCs/>
          <w:color w:val="00B050"/>
          <w:sz w:val="24"/>
          <w:szCs w:val="24"/>
          <w:lang w:val="fr"/>
        </w:rPr>
        <w:t xml:space="preserve"> </w:t>
      </w:r>
      <w:hyperlink r:id="rId21" w:history="1">
        <w:r>
          <w:rPr>
            <w:rStyle w:val="Hyperlink"/>
            <w:rFonts w:ascii="Arial" w:eastAsia="MS Mincho" w:hAnsi="Arial" w:cs="Arial"/>
            <w:sz w:val="24"/>
            <w:szCs w:val="24"/>
            <w:lang w:val="fr"/>
          </w:rPr>
          <w:t>http://www.facebook.com/technicalPR</w:t>
        </w:r>
      </w:hyperlink>
    </w:p>
    <w:p w14:paraId="2103D9AE" w14:textId="77777777" w:rsidR="00345FEB" w:rsidRPr="001B5162" w:rsidRDefault="00345FEB" w:rsidP="00345FEB">
      <w:pPr>
        <w:rPr>
          <w:rFonts w:ascii="Arial" w:eastAsia="MS Mincho" w:hAnsi="Arial" w:cs="Arial"/>
          <w:b/>
          <w:bCs/>
          <w:color w:val="002060"/>
          <w:spacing w:val="-3"/>
          <w:sz w:val="24"/>
          <w:szCs w:val="24"/>
          <w:lang w:val="fr-FR"/>
        </w:rPr>
      </w:pPr>
      <w:r>
        <w:rPr>
          <w:rFonts w:ascii="Arial" w:eastAsia="MS Mincho" w:hAnsi="Arial" w:cs="Arial"/>
          <w:b/>
          <w:bCs/>
          <w:color w:val="4472C4"/>
          <w:sz w:val="24"/>
          <w:szCs w:val="24"/>
          <w:lang w:val="fr"/>
        </w:rPr>
        <w:t>LinkedIn :</w:t>
      </w:r>
      <w:r>
        <w:rPr>
          <w:rFonts w:ascii="Arial" w:eastAsia="MS Mincho" w:hAnsi="Arial" w:cs="Arial"/>
          <w:noProof/>
          <w:color w:val="4472C4"/>
          <w:sz w:val="24"/>
          <w:szCs w:val="24"/>
          <w:lang w:val="fr"/>
        </w:rPr>
        <w:t xml:space="preserve"> </w:t>
      </w:r>
      <w:hyperlink r:id="rId22" w:history="1">
        <w:r>
          <w:rPr>
            <w:rStyle w:val="Hyperlink"/>
            <w:rFonts w:ascii="Arial" w:eastAsia="MS Mincho" w:hAnsi="Arial" w:cs="Arial"/>
            <w:sz w:val="24"/>
            <w:szCs w:val="24"/>
            <w:lang w:val="fr"/>
          </w:rPr>
          <w:t>https://www.linkedin.com/company/stone-junction-ltd</w:t>
        </w:r>
      </w:hyperlink>
    </w:p>
    <w:p w14:paraId="2BC2A4D4" w14:textId="77777777" w:rsidR="00345FEB" w:rsidRPr="001B5162" w:rsidRDefault="00345FEB" w:rsidP="00345FEB">
      <w:pPr>
        <w:rPr>
          <w:rFonts w:eastAsia="MS Mincho"/>
          <w:b/>
          <w:bCs/>
          <w:color w:val="439639"/>
          <w:lang w:val="fr-FR"/>
        </w:rPr>
      </w:pPr>
    </w:p>
    <w:p w14:paraId="653A30D4" w14:textId="77777777" w:rsidR="00345FEB" w:rsidRPr="001B5162" w:rsidRDefault="00345FEB" w:rsidP="00345FEB">
      <w:pPr>
        <w:pStyle w:val="NormalWeb"/>
        <w:jc w:val="both"/>
        <w:rPr>
          <w:rFonts w:ascii="Arial" w:hAnsi="Arial" w:cs="Arial"/>
          <w:lang w:val="fr-FR"/>
        </w:rPr>
      </w:pPr>
      <w:r>
        <w:rPr>
          <w:rFonts w:ascii="Arial" w:hAnsi="Arial" w:cs="Arial"/>
          <w:b/>
          <w:bCs/>
          <w:color w:val="4472C4"/>
          <w:lang w:val="fr"/>
        </w:rPr>
        <w:t>À propos de WEG :</w:t>
      </w:r>
      <w:r>
        <w:rPr>
          <w:rFonts w:ascii="Arial" w:hAnsi="Arial" w:cs="Arial"/>
          <w:color w:val="2D2B2B"/>
          <w:shd w:val="clear" w:color="auto" w:fill="FFFFFF"/>
          <w:lang w:val="fr"/>
        </w:rPr>
        <w:t xml:space="preserve"> </w:t>
      </w:r>
      <w:r>
        <w:rPr>
          <w:rFonts w:ascii="Arial" w:hAnsi="Arial" w:cs="Arial"/>
          <w:lang w:val="fr"/>
        </w:rPr>
        <w:t xml:space="preserve">Fondée en 1961, WEG est une société internationale de fabrication d'équipements électriques et mécaniques, destinés aux secteurs industriels du monde entier. Forte d'unités de fabrication dans 12 pays et d'une présence dans plus de 135 pays, l'entreprise compte plus de 31 000 collaborateurs dans le monde, et a dégagé un chiffre d'affaires net de 11,9 milliards BRL en 2018. </w:t>
      </w:r>
    </w:p>
    <w:p w14:paraId="047030BA" w14:textId="77777777" w:rsidR="00345FEB" w:rsidRPr="001B5162" w:rsidRDefault="00345FEB" w:rsidP="00345FEB">
      <w:pPr>
        <w:pStyle w:val="NormalWeb"/>
        <w:jc w:val="both"/>
        <w:rPr>
          <w:rFonts w:ascii="Arial" w:hAnsi="Arial" w:cs="Arial"/>
          <w:lang w:val="fr-FR"/>
        </w:rPr>
      </w:pPr>
      <w:r>
        <w:rPr>
          <w:rFonts w:ascii="Arial" w:hAnsi="Arial" w:cs="Arial"/>
          <w:lang w:val="fr"/>
        </w:rPr>
        <w:t xml:space="preserve">WEG fournit des solutions écoénergétiques à tous les secteurs, notamment l'eau, l'acier, la pulpe et le papier, le gaz et le pétrole, et l'industrie minière, entre autres, et </w:t>
      </w:r>
      <w:r>
        <w:rPr>
          <w:rFonts w:ascii="Arial" w:hAnsi="Arial" w:cs="Arial"/>
          <w:lang w:val="fr"/>
        </w:rPr>
        <w:lastRenderedPageBreak/>
        <w:t xml:space="preserve">développe constamment des solutions répondant aux besoins de rendement, renouvellement et durabilité énergétiques et de mobilité électrique.  Pour en savoir plus, rendez-vous sur le site </w:t>
      </w:r>
      <w:hyperlink r:id="rId23" w:history="1">
        <w:r>
          <w:rPr>
            <w:rStyle w:val="Hyperlink"/>
            <w:rFonts w:cs="Arial"/>
            <w:lang w:val="fr"/>
          </w:rPr>
          <w:t>www.weg.net</w:t>
        </w:r>
      </w:hyperlink>
    </w:p>
    <w:p w14:paraId="5F09FEC6" w14:textId="77777777" w:rsidR="00345FEB" w:rsidRPr="001B5162" w:rsidRDefault="00345FEB" w:rsidP="00345FEB">
      <w:pPr>
        <w:rPr>
          <w:rFonts w:ascii="Arial" w:hAnsi="Arial" w:cs="Arial"/>
          <w:bCs/>
          <w:lang w:val="fr-FR"/>
        </w:rPr>
      </w:pPr>
    </w:p>
    <w:p w14:paraId="1D7FDC68" w14:textId="0FA5381F" w:rsidR="00345FEB" w:rsidRPr="001B5162" w:rsidRDefault="00345FEB" w:rsidP="00345FEB">
      <w:pPr>
        <w:rPr>
          <w:rFonts w:eastAsia="MS Mincho" w:cs="Arial"/>
          <w:b/>
          <w:color w:val="CC3300"/>
          <w:spacing w:val="-3"/>
          <w:lang w:val="fr-FR"/>
        </w:rPr>
      </w:pPr>
      <w:r>
        <w:rPr>
          <w:rFonts w:eastAsia="MS Mincho" w:cs="Arial"/>
          <w:b/>
          <w:bCs/>
          <w:color w:val="4472C4"/>
          <w:lang w:val="fr"/>
        </w:rPr>
        <w:t>Réf. :</w:t>
      </w:r>
      <w:r>
        <w:rPr>
          <w:rFonts w:eastAsia="MS Mincho" w:cs="Arial"/>
          <w:lang w:val="fr"/>
        </w:rPr>
        <w:t xml:space="preserve"> WEG197/0</w:t>
      </w:r>
      <w:r w:rsidR="00D5485B">
        <w:rPr>
          <w:rFonts w:eastAsia="MS Mincho" w:cs="Arial"/>
          <w:lang w:val="fr"/>
        </w:rPr>
        <w:t>2</w:t>
      </w:r>
      <w:r>
        <w:rPr>
          <w:rFonts w:eastAsia="MS Mincho" w:cs="Arial"/>
          <w:lang w:val="fr"/>
        </w:rPr>
        <w:t>/2</w:t>
      </w:r>
      <w:r w:rsidR="00D5485B">
        <w:rPr>
          <w:rFonts w:eastAsia="MS Mincho" w:cs="Arial"/>
          <w:lang w:val="fr"/>
        </w:rPr>
        <w:t>1</w:t>
      </w:r>
    </w:p>
    <w:p w14:paraId="44023CDA" w14:textId="57847FF9" w:rsidR="009A3130" w:rsidRPr="001B5162" w:rsidRDefault="009A3130" w:rsidP="00903DE1">
      <w:pPr>
        <w:autoSpaceDE w:val="0"/>
        <w:autoSpaceDN w:val="0"/>
        <w:adjustRightInd w:val="0"/>
        <w:spacing w:after="0" w:line="240" w:lineRule="auto"/>
        <w:rPr>
          <w:rFonts w:ascii="Arial" w:hAnsi="Arial" w:cs="Arial"/>
          <w:b/>
          <w:bCs/>
          <w:sz w:val="24"/>
          <w:szCs w:val="24"/>
          <w:lang w:val="fr-FR"/>
        </w:rPr>
      </w:pPr>
    </w:p>
    <w:sectPr w:rsidR="009A3130" w:rsidRPr="001B516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8F14C" w14:textId="77777777" w:rsidR="00080826" w:rsidRDefault="00080826" w:rsidP="00B25EF9">
      <w:pPr>
        <w:spacing w:after="0" w:line="240" w:lineRule="auto"/>
      </w:pPr>
      <w:r>
        <w:separator/>
      </w:r>
    </w:p>
  </w:endnote>
  <w:endnote w:type="continuationSeparator" w:id="0">
    <w:p w14:paraId="31DBE285" w14:textId="77777777" w:rsidR="00080826" w:rsidRDefault="00080826" w:rsidP="00B25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E019AC" w14:textId="77777777" w:rsidR="00080826" w:rsidRDefault="00080826" w:rsidP="00B25EF9">
      <w:pPr>
        <w:spacing w:after="0" w:line="240" w:lineRule="auto"/>
      </w:pPr>
      <w:r>
        <w:separator/>
      </w:r>
    </w:p>
  </w:footnote>
  <w:footnote w:type="continuationSeparator" w:id="0">
    <w:p w14:paraId="04E5625D" w14:textId="77777777" w:rsidR="00080826" w:rsidRDefault="00080826" w:rsidP="00B25E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F6328"/>
    <w:multiLevelType w:val="multilevel"/>
    <w:tmpl w:val="5EB49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3461CD1"/>
    <w:multiLevelType w:val="multilevel"/>
    <w:tmpl w:val="8E0AB2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F9849EE"/>
    <w:multiLevelType w:val="hybridMultilevel"/>
    <w:tmpl w:val="1FFC8B0A"/>
    <w:lvl w:ilvl="0" w:tplc="489032D2">
      <w:numFmt w:val="bullet"/>
      <w:lvlText w:val="-"/>
      <w:lvlJc w:val="left"/>
      <w:pPr>
        <w:ind w:left="720" w:hanging="360"/>
      </w:pPr>
      <w:rPr>
        <w:rFonts w:ascii="Calibri" w:eastAsiaTheme="minorHAnsi" w:hAnsi="Calibri" w:cs="Calibri" w:hint="default"/>
        <w:b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7682650">
    <w:abstractNumId w:val="2"/>
  </w:num>
  <w:num w:numId="2" w16cid:durableId="1942644391">
    <w:abstractNumId w:val="1"/>
  </w:num>
  <w:num w:numId="3" w16cid:durableId="940408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0E87"/>
    <w:rsid w:val="0002568E"/>
    <w:rsid w:val="00074B7F"/>
    <w:rsid w:val="00080826"/>
    <w:rsid w:val="000A7B16"/>
    <w:rsid w:val="000C11D5"/>
    <w:rsid w:val="000E6755"/>
    <w:rsid w:val="000F717A"/>
    <w:rsid w:val="00160736"/>
    <w:rsid w:val="00183147"/>
    <w:rsid w:val="001A5ACB"/>
    <w:rsid w:val="001B1F30"/>
    <w:rsid w:val="001B5162"/>
    <w:rsid w:val="0023395C"/>
    <w:rsid w:val="002457B1"/>
    <w:rsid w:val="002933FD"/>
    <w:rsid w:val="00295162"/>
    <w:rsid w:val="002D34C2"/>
    <w:rsid w:val="002D6EC5"/>
    <w:rsid w:val="002E1B3F"/>
    <w:rsid w:val="00336953"/>
    <w:rsid w:val="00345FEB"/>
    <w:rsid w:val="00380E5D"/>
    <w:rsid w:val="003D2266"/>
    <w:rsid w:val="00410ACF"/>
    <w:rsid w:val="004235ED"/>
    <w:rsid w:val="004318B0"/>
    <w:rsid w:val="004719F8"/>
    <w:rsid w:val="004C43B3"/>
    <w:rsid w:val="00506233"/>
    <w:rsid w:val="00537202"/>
    <w:rsid w:val="00594135"/>
    <w:rsid w:val="005A6864"/>
    <w:rsid w:val="005C072A"/>
    <w:rsid w:val="005C243B"/>
    <w:rsid w:val="00632683"/>
    <w:rsid w:val="006364C9"/>
    <w:rsid w:val="00687FD8"/>
    <w:rsid w:val="006F6568"/>
    <w:rsid w:val="00705E0C"/>
    <w:rsid w:val="00742979"/>
    <w:rsid w:val="0075347B"/>
    <w:rsid w:val="007B782B"/>
    <w:rsid w:val="00800823"/>
    <w:rsid w:val="00814260"/>
    <w:rsid w:val="008508FC"/>
    <w:rsid w:val="00891F32"/>
    <w:rsid w:val="00893617"/>
    <w:rsid w:val="008F19A1"/>
    <w:rsid w:val="008F452D"/>
    <w:rsid w:val="00903DE1"/>
    <w:rsid w:val="0091189B"/>
    <w:rsid w:val="009676F8"/>
    <w:rsid w:val="00990CE8"/>
    <w:rsid w:val="009A3130"/>
    <w:rsid w:val="009E2FF1"/>
    <w:rsid w:val="00A02C23"/>
    <w:rsid w:val="00A270A6"/>
    <w:rsid w:val="00A35FF2"/>
    <w:rsid w:val="00A436A1"/>
    <w:rsid w:val="00A450C0"/>
    <w:rsid w:val="00A735AB"/>
    <w:rsid w:val="00B01542"/>
    <w:rsid w:val="00B05315"/>
    <w:rsid w:val="00B176A3"/>
    <w:rsid w:val="00B25EF9"/>
    <w:rsid w:val="00B425E6"/>
    <w:rsid w:val="00B502DD"/>
    <w:rsid w:val="00B5110E"/>
    <w:rsid w:val="00B516D0"/>
    <w:rsid w:val="00B53079"/>
    <w:rsid w:val="00B54D05"/>
    <w:rsid w:val="00B63577"/>
    <w:rsid w:val="00B65081"/>
    <w:rsid w:val="00BF13B0"/>
    <w:rsid w:val="00BF3E73"/>
    <w:rsid w:val="00BF47B1"/>
    <w:rsid w:val="00C40A6B"/>
    <w:rsid w:val="00CB5C39"/>
    <w:rsid w:val="00CD2C87"/>
    <w:rsid w:val="00CF0498"/>
    <w:rsid w:val="00D5485B"/>
    <w:rsid w:val="00D82AC9"/>
    <w:rsid w:val="00D8440D"/>
    <w:rsid w:val="00D872C4"/>
    <w:rsid w:val="00E031EF"/>
    <w:rsid w:val="00E158AC"/>
    <w:rsid w:val="00E349D4"/>
    <w:rsid w:val="00E91365"/>
    <w:rsid w:val="00EF1D9E"/>
    <w:rsid w:val="00F01B5C"/>
    <w:rsid w:val="00F257DE"/>
    <w:rsid w:val="00F77902"/>
    <w:rsid w:val="00FD3E66"/>
    <w:rsid w:val="00FF0E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BBA64D"/>
  <w15:chartTrackingRefBased/>
  <w15:docId w15:val="{3A6CC575-6F92-4EB3-8CF5-1F46299072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5">
    <w:name w:val="heading 5"/>
    <w:basedOn w:val="Normal"/>
    <w:link w:val="Heading5Char"/>
    <w:uiPriority w:val="9"/>
    <w:qFormat/>
    <w:rsid w:val="002D6EC5"/>
    <w:pPr>
      <w:spacing w:before="100" w:beforeAutospacing="1" w:after="100" w:afterAutospacing="1" w:line="240" w:lineRule="auto"/>
      <w:outlineLvl w:val="4"/>
    </w:pPr>
    <w:rPr>
      <w:rFonts w:ascii="Times New Roman" w:eastAsia="Times New Roman" w:hAnsi="Times New Roman" w:cs="Times New Roman"/>
      <w:b/>
      <w:bCs/>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D34C2"/>
    <w:pPr>
      <w:ind w:left="720"/>
      <w:contextualSpacing/>
    </w:pPr>
  </w:style>
  <w:style w:type="paragraph" w:styleId="NormalWeb">
    <w:name w:val="Normal (Web)"/>
    <w:basedOn w:val="Normal"/>
    <w:uiPriority w:val="99"/>
    <w:semiHidden/>
    <w:unhideWhenUsed/>
    <w:rsid w:val="00E349D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E158AC"/>
    <w:rPr>
      <w:b/>
      <w:bCs/>
    </w:rPr>
  </w:style>
  <w:style w:type="character" w:styleId="Hyperlink">
    <w:name w:val="Hyperlink"/>
    <w:basedOn w:val="DefaultParagraphFont"/>
    <w:uiPriority w:val="99"/>
    <w:unhideWhenUsed/>
    <w:rsid w:val="002933FD"/>
    <w:rPr>
      <w:color w:val="0000FF"/>
      <w:u w:val="single"/>
    </w:rPr>
  </w:style>
  <w:style w:type="character" w:styleId="Emphasis">
    <w:name w:val="Emphasis"/>
    <w:basedOn w:val="DefaultParagraphFont"/>
    <w:uiPriority w:val="20"/>
    <w:qFormat/>
    <w:rsid w:val="002933FD"/>
    <w:rPr>
      <w:i/>
      <w:iCs/>
    </w:rPr>
  </w:style>
  <w:style w:type="character" w:customStyle="1" w:styleId="Heading5Char">
    <w:name w:val="Heading 5 Char"/>
    <w:basedOn w:val="DefaultParagraphFont"/>
    <w:link w:val="Heading5"/>
    <w:uiPriority w:val="9"/>
    <w:rsid w:val="002D6EC5"/>
    <w:rPr>
      <w:rFonts w:ascii="Times New Roman" w:eastAsia="Times New Roman" w:hAnsi="Times New Roman" w:cs="Times New Roman"/>
      <w:b/>
      <w:bCs/>
      <w:sz w:val="20"/>
      <w:szCs w:val="20"/>
      <w:lang w:eastAsia="en-GB"/>
    </w:rPr>
  </w:style>
  <w:style w:type="paragraph" w:styleId="Header">
    <w:name w:val="header"/>
    <w:basedOn w:val="Normal"/>
    <w:link w:val="HeaderChar"/>
    <w:uiPriority w:val="99"/>
    <w:unhideWhenUsed/>
    <w:rsid w:val="00B25E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5EF9"/>
  </w:style>
  <w:style w:type="paragraph" w:styleId="Footer">
    <w:name w:val="footer"/>
    <w:basedOn w:val="Normal"/>
    <w:link w:val="FooterChar"/>
    <w:uiPriority w:val="99"/>
    <w:unhideWhenUsed/>
    <w:rsid w:val="00B25E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B25EF9"/>
  </w:style>
  <w:style w:type="character" w:styleId="CommentReference">
    <w:name w:val="annotation reference"/>
    <w:basedOn w:val="DefaultParagraphFont"/>
    <w:uiPriority w:val="99"/>
    <w:semiHidden/>
    <w:unhideWhenUsed/>
    <w:rsid w:val="00B176A3"/>
    <w:rPr>
      <w:sz w:val="16"/>
      <w:szCs w:val="16"/>
    </w:rPr>
  </w:style>
  <w:style w:type="paragraph" w:styleId="CommentText">
    <w:name w:val="annotation text"/>
    <w:basedOn w:val="Normal"/>
    <w:link w:val="CommentTextChar"/>
    <w:uiPriority w:val="99"/>
    <w:semiHidden/>
    <w:unhideWhenUsed/>
    <w:rsid w:val="00B176A3"/>
    <w:pPr>
      <w:spacing w:line="240" w:lineRule="auto"/>
    </w:pPr>
    <w:rPr>
      <w:sz w:val="20"/>
      <w:szCs w:val="20"/>
    </w:rPr>
  </w:style>
  <w:style w:type="character" w:customStyle="1" w:styleId="CommentTextChar">
    <w:name w:val="Comment Text Char"/>
    <w:basedOn w:val="DefaultParagraphFont"/>
    <w:link w:val="CommentText"/>
    <w:uiPriority w:val="99"/>
    <w:semiHidden/>
    <w:rsid w:val="00B176A3"/>
    <w:rPr>
      <w:sz w:val="20"/>
      <w:szCs w:val="20"/>
    </w:rPr>
  </w:style>
  <w:style w:type="paragraph" w:styleId="CommentSubject">
    <w:name w:val="annotation subject"/>
    <w:basedOn w:val="CommentText"/>
    <w:next w:val="CommentText"/>
    <w:link w:val="CommentSubjectChar"/>
    <w:uiPriority w:val="99"/>
    <w:semiHidden/>
    <w:unhideWhenUsed/>
    <w:rsid w:val="00B176A3"/>
    <w:rPr>
      <w:b/>
      <w:bCs/>
    </w:rPr>
  </w:style>
  <w:style w:type="character" w:customStyle="1" w:styleId="CommentSubjectChar">
    <w:name w:val="Comment Subject Char"/>
    <w:basedOn w:val="CommentTextChar"/>
    <w:link w:val="CommentSubject"/>
    <w:uiPriority w:val="99"/>
    <w:semiHidden/>
    <w:rsid w:val="00B176A3"/>
    <w:rPr>
      <w:b/>
      <w:bCs/>
      <w:sz w:val="20"/>
      <w:szCs w:val="20"/>
    </w:rPr>
  </w:style>
  <w:style w:type="paragraph" w:styleId="BalloonText">
    <w:name w:val="Balloon Text"/>
    <w:basedOn w:val="Normal"/>
    <w:link w:val="BalloonTextChar"/>
    <w:uiPriority w:val="99"/>
    <w:semiHidden/>
    <w:unhideWhenUsed/>
    <w:rsid w:val="00B176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76A3"/>
    <w:rPr>
      <w:rFonts w:ascii="Segoe UI" w:hAnsi="Segoe UI" w:cs="Segoe UI"/>
      <w:sz w:val="18"/>
      <w:szCs w:val="18"/>
    </w:rPr>
  </w:style>
  <w:style w:type="character" w:customStyle="1" w:styleId="UnresolvedMention1">
    <w:name w:val="Unresolved Mention1"/>
    <w:basedOn w:val="DefaultParagraphFont"/>
    <w:uiPriority w:val="99"/>
    <w:semiHidden/>
    <w:unhideWhenUsed/>
    <w:rsid w:val="00D82AC9"/>
    <w:rPr>
      <w:color w:val="605E5C"/>
      <w:shd w:val="clear" w:color="auto" w:fill="E1DFDD"/>
    </w:rPr>
  </w:style>
  <w:style w:type="paragraph" w:customStyle="1" w:styleId="BodyCopy">
    <w:name w:val="Body Copy"/>
    <w:basedOn w:val="Normal"/>
    <w:rsid w:val="00B5110E"/>
    <w:pPr>
      <w:spacing w:before="120" w:after="120" w:line="360" w:lineRule="auto"/>
      <w:jc w:val="both"/>
    </w:pPr>
    <w:rPr>
      <w:rFonts w:ascii="Arial" w:eastAsia="Times New Roman" w:hAnsi="Arial" w:cs="Times New Roman"/>
      <w:sz w:val="24"/>
      <w:szCs w:val="24"/>
    </w:rPr>
  </w:style>
  <w:style w:type="character" w:styleId="UnresolvedMention">
    <w:name w:val="Unresolved Mention"/>
    <w:basedOn w:val="DefaultParagraphFont"/>
    <w:uiPriority w:val="99"/>
    <w:semiHidden/>
    <w:unhideWhenUsed/>
    <w:rsid w:val="00B5110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249974">
      <w:bodyDiv w:val="1"/>
      <w:marLeft w:val="0"/>
      <w:marRight w:val="0"/>
      <w:marTop w:val="0"/>
      <w:marBottom w:val="0"/>
      <w:divBdr>
        <w:top w:val="none" w:sz="0" w:space="0" w:color="auto"/>
        <w:left w:val="none" w:sz="0" w:space="0" w:color="auto"/>
        <w:bottom w:val="none" w:sz="0" w:space="0" w:color="auto"/>
        <w:right w:val="none" w:sz="0" w:space="0" w:color="auto"/>
      </w:divBdr>
    </w:div>
    <w:div w:id="1363507937">
      <w:bodyDiv w:val="1"/>
      <w:marLeft w:val="0"/>
      <w:marRight w:val="0"/>
      <w:marTop w:val="0"/>
      <w:marBottom w:val="0"/>
      <w:divBdr>
        <w:top w:val="none" w:sz="0" w:space="0" w:color="auto"/>
        <w:left w:val="none" w:sz="0" w:space="0" w:color="auto"/>
        <w:bottom w:val="none" w:sz="0" w:space="0" w:color="auto"/>
        <w:right w:val="none" w:sz="0" w:space="0" w:color="auto"/>
      </w:divBdr>
    </w:div>
    <w:div w:id="1511600744">
      <w:bodyDiv w:val="1"/>
      <w:marLeft w:val="0"/>
      <w:marRight w:val="0"/>
      <w:marTop w:val="0"/>
      <w:marBottom w:val="0"/>
      <w:divBdr>
        <w:top w:val="none" w:sz="0" w:space="0" w:color="auto"/>
        <w:left w:val="none" w:sz="0" w:space="0" w:color="auto"/>
        <w:bottom w:val="none" w:sz="0" w:space="0" w:color="auto"/>
        <w:right w:val="none" w:sz="0" w:space="0" w:color="auto"/>
      </w:divBdr>
    </w:div>
    <w:div w:id="1551383231">
      <w:bodyDiv w:val="1"/>
      <w:marLeft w:val="0"/>
      <w:marRight w:val="0"/>
      <w:marTop w:val="0"/>
      <w:marBottom w:val="0"/>
      <w:divBdr>
        <w:top w:val="none" w:sz="0" w:space="0" w:color="auto"/>
        <w:left w:val="none" w:sz="0" w:space="0" w:color="auto"/>
        <w:bottom w:val="none" w:sz="0" w:space="0" w:color="auto"/>
        <w:right w:val="none" w:sz="0" w:space="0" w:color="auto"/>
      </w:divBdr>
    </w:div>
    <w:div w:id="1637176894">
      <w:bodyDiv w:val="1"/>
      <w:marLeft w:val="0"/>
      <w:marRight w:val="0"/>
      <w:marTop w:val="0"/>
      <w:marBottom w:val="0"/>
      <w:divBdr>
        <w:top w:val="none" w:sz="0" w:space="0" w:color="auto"/>
        <w:left w:val="none" w:sz="0" w:space="0" w:color="auto"/>
        <w:bottom w:val="none" w:sz="0" w:space="0" w:color="auto"/>
        <w:right w:val="none" w:sz="0" w:space="0" w:color="auto"/>
      </w:divBdr>
    </w:div>
    <w:div w:id="1706716830">
      <w:bodyDiv w:val="1"/>
      <w:marLeft w:val="0"/>
      <w:marRight w:val="0"/>
      <w:marTop w:val="0"/>
      <w:marBottom w:val="0"/>
      <w:divBdr>
        <w:top w:val="none" w:sz="0" w:space="0" w:color="auto"/>
        <w:left w:val="none" w:sz="0" w:space="0" w:color="auto"/>
        <w:bottom w:val="none" w:sz="0" w:space="0" w:color="auto"/>
        <w:right w:val="none" w:sz="0" w:space="0" w:color="auto"/>
      </w:divBdr>
    </w:div>
    <w:div w:id="2116830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MR/en/all-news/all" TargetMode="External"/><Relationship Id="rId18" Type="http://schemas.openxmlformats.org/officeDocument/2006/relationships/hyperlink" Target="http://www.stonejunction.co.uk/" TargetMode="External"/><Relationship Id="rId3" Type="http://schemas.openxmlformats.org/officeDocument/2006/relationships/customXml" Target="../customXml/item3.xml"/><Relationship Id="rId21" Type="http://schemas.openxmlformats.org/officeDocument/2006/relationships/hyperlink" Target="http://www.facebook.com/technicalPR" TargetMode="External"/><Relationship Id="rId7" Type="http://schemas.openxmlformats.org/officeDocument/2006/relationships/webSettings" Target="webSettings.xml"/><Relationship Id="rId12" Type="http://schemas.openxmlformats.org/officeDocument/2006/relationships/hyperlink" Target="http://www.weg-wg20.com" TargetMode="External"/><Relationship Id="rId17" Type="http://schemas.openxmlformats.org/officeDocument/2006/relationships/hyperlink" Target="mailto:laura@stonejunction.co.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carla@stonejunction.co.uk" TargetMode="External"/><Relationship Id="rId20" Type="http://schemas.openxmlformats.org/officeDocument/2006/relationships/hyperlink" Target="http://www.twitter.com/StoneJunction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weg-wg20.com?utm_source=PR&amp;utm_medium=StoneJunction_WEG197"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mailto:info-uk@weg.net" TargetMode="External"/><Relationship Id="rId23" Type="http://schemas.openxmlformats.org/officeDocument/2006/relationships/hyperlink" Target="http://www.weg.net" TargetMode="External"/><Relationship Id="rId10" Type="http://schemas.openxmlformats.org/officeDocument/2006/relationships/image" Target="media/image1.jpeg"/><Relationship Id="rId19" Type="http://schemas.openxmlformats.org/officeDocument/2006/relationships/hyperlink" Target="http://www.stone-junction.blogspot.com"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weg.net" TargetMode="External"/><Relationship Id="rId22" Type="http://schemas.openxmlformats.org/officeDocument/2006/relationships/hyperlink" Target="https://www.linkedin.com/company/stone-junction-lt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CEB29F5-1A32-46D5-8D62-0891BED0E65A}"/>
</file>

<file path=customXml/itemProps2.xml><?xml version="1.0" encoding="utf-8"?>
<ds:datastoreItem xmlns:ds="http://schemas.openxmlformats.org/officeDocument/2006/customXml" ds:itemID="{7F79FAE7-FFF0-4B48-943F-A537FB80278E}">
  <ds:schemaRefs>
    <ds:schemaRef ds:uri="http://schemas.microsoft.com/sharepoint/v3/contenttype/forms"/>
  </ds:schemaRefs>
</ds:datastoreItem>
</file>

<file path=customXml/itemProps3.xml><?xml version="1.0" encoding="utf-8"?>
<ds:datastoreItem xmlns:ds="http://schemas.openxmlformats.org/officeDocument/2006/customXml" ds:itemID="{F6EC66CD-117C-4FBE-B50E-95A7CDB708CF}">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5</Pages>
  <Words>991</Words>
  <Characters>5650</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Becky Snow</cp:lastModifiedBy>
  <cp:revision>9</cp:revision>
  <dcterms:created xsi:type="dcterms:W3CDTF">2020-10-20T13:25:00Z</dcterms:created>
  <dcterms:modified xsi:type="dcterms:W3CDTF">2023-05-09T14:19:00Z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