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E13EAE" w14:textId="5FA68F90" w:rsidR="009F6CF0" w:rsidRPr="009F6CF0" w:rsidRDefault="00F361ED" w:rsidP="006E18CA">
      <w:pPr>
        <w:spacing w:line="480" w:lineRule="auto"/>
        <w:rPr>
          <w:rFonts w:eastAsia="MS Mincho" w:cs="Arial"/>
          <w:noProof/>
        </w:rPr>
      </w:pPr>
      <w:r>
        <w:rPr>
          <w:noProof/>
        </w:rPr>
        <w:drawing>
          <wp:anchor distT="0" distB="0" distL="114300" distR="114300" simplePos="0" relativeHeight="251658240" behindDoc="0" locked="0" layoutInCell="1" allowOverlap="1" wp14:anchorId="0E4DF4CB" wp14:editId="4424744B">
            <wp:simplePos x="0" y="0"/>
            <wp:positionH relativeFrom="page">
              <wp:posOffset>347345</wp:posOffset>
            </wp:positionH>
            <wp:positionV relativeFrom="paragraph">
              <wp:posOffset>-295275</wp:posOffset>
            </wp:positionV>
            <wp:extent cx="1348105" cy="948055"/>
            <wp:effectExtent l="0" t="0" r="4445" b="4445"/>
            <wp:wrapNone/>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48105" cy="948055"/>
                    </a:xfrm>
                    <a:prstGeom prst="rect">
                      <a:avLst/>
                    </a:prstGeom>
                    <a:noFill/>
                    <a:ln>
                      <a:noFill/>
                    </a:ln>
                  </pic:spPr>
                </pic:pic>
              </a:graphicData>
            </a:graphic>
          </wp:anchor>
        </w:drawing>
      </w:r>
    </w:p>
    <w:p w14:paraId="3B6566E3" w14:textId="6D909B66" w:rsidR="009E3E4E" w:rsidRDefault="009E3E4E" w:rsidP="006E18CA">
      <w:pPr>
        <w:spacing w:line="480" w:lineRule="auto"/>
        <w:jc w:val="center"/>
      </w:pPr>
    </w:p>
    <w:p w14:paraId="46283A98" w14:textId="202B7577" w:rsidR="00227012" w:rsidRPr="009E3E4E" w:rsidRDefault="00162113" w:rsidP="006E18CA">
      <w:pPr>
        <w:spacing w:line="480" w:lineRule="auto"/>
        <w:jc w:val="center"/>
        <w:rPr>
          <w:rFonts w:ascii="Arial" w:hAnsi="Arial" w:cs="Arial"/>
          <w:b/>
          <w:bCs/>
          <w:sz w:val="32"/>
          <w:szCs w:val="32"/>
        </w:rPr>
      </w:pPr>
      <w:r>
        <w:rPr>
          <w:rFonts w:ascii="Arial" w:hAnsi="Arial"/>
          <w:b/>
          <w:bCs/>
          <w:sz w:val="32"/>
          <w:szCs w:val="32"/>
        </w:rPr>
        <w:t>Wat onderhoudspersoneel moet weten over motorreductoren</w:t>
      </w:r>
    </w:p>
    <w:p w14:paraId="094EBA64" w14:textId="30E727A9" w:rsidR="009E3E4E" w:rsidRPr="009E3E4E" w:rsidRDefault="009E3E4E" w:rsidP="00207BAF">
      <w:pPr>
        <w:spacing w:after="0" w:line="480" w:lineRule="auto"/>
        <w:jc w:val="center"/>
        <w:rPr>
          <w:rFonts w:ascii="Arial" w:hAnsi="Arial" w:cs="Arial"/>
          <w:b/>
          <w:bCs/>
          <w:sz w:val="24"/>
          <w:szCs w:val="24"/>
        </w:rPr>
      </w:pPr>
      <w:r>
        <w:rPr>
          <w:rFonts w:ascii="Arial" w:hAnsi="Arial"/>
          <w:b/>
          <w:bCs/>
          <w:sz w:val="24"/>
          <w:szCs w:val="24"/>
        </w:rPr>
        <w:t>~ WEG publiceert derde gids over tandwielkasten in 4-delige serie ~</w:t>
      </w:r>
    </w:p>
    <w:p w14:paraId="5B3A8451" w14:textId="77777777" w:rsidR="00227012" w:rsidRDefault="00227012" w:rsidP="00207BAF">
      <w:pPr>
        <w:spacing w:after="0" w:line="480" w:lineRule="auto"/>
        <w:rPr>
          <w:rFonts w:ascii="Arial" w:hAnsi="Arial" w:cs="Arial"/>
          <w:b/>
          <w:bCs/>
          <w:sz w:val="24"/>
          <w:szCs w:val="24"/>
        </w:rPr>
      </w:pPr>
    </w:p>
    <w:p w14:paraId="23B84F52" w14:textId="083BBF28" w:rsidR="006944BA" w:rsidRDefault="00227012" w:rsidP="00975B3A">
      <w:pPr>
        <w:spacing w:after="0" w:line="480" w:lineRule="auto"/>
        <w:jc w:val="both"/>
        <w:rPr>
          <w:rFonts w:ascii="Arial" w:hAnsi="Arial" w:cs="Arial"/>
          <w:b/>
          <w:bCs/>
          <w:sz w:val="24"/>
          <w:szCs w:val="24"/>
        </w:rPr>
      </w:pPr>
      <w:r>
        <w:rPr>
          <w:rFonts w:ascii="Arial" w:hAnsi="Arial"/>
          <w:b/>
          <w:bCs/>
          <w:sz w:val="24"/>
          <w:szCs w:val="24"/>
        </w:rPr>
        <w:t xml:space="preserve">Toonaangevende </w:t>
      </w:r>
      <w:hyperlink r:id="rId8" w:history="1">
        <w:r>
          <w:rPr>
            <w:rStyle w:val="Hyperlink"/>
            <w:rFonts w:ascii="Arial" w:hAnsi="Arial"/>
            <w:b/>
            <w:bCs/>
            <w:sz w:val="24"/>
            <w:szCs w:val="24"/>
          </w:rPr>
          <w:t>wereldwijde fabrikant van motoren en aandrijftechniek</w:t>
        </w:r>
      </w:hyperlink>
      <w:r>
        <w:rPr>
          <w:rFonts w:ascii="Arial" w:hAnsi="Arial"/>
          <w:b/>
          <w:bCs/>
          <w:sz w:val="24"/>
          <w:szCs w:val="24"/>
        </w:rPr>
        <w:t xml:space="preserve"> WEG heeft zijn laatste gids gepubliceerd om onderhoudspersoneel te helpen de onderhouds- en levenscycluskosten van motorreductoren zo laag mogelijk te houden. De gids met de titel </w:t>
      </w:r>
      <w:bookmarkStart w:id="0" w:name="_Hlk51827228"/>
      <w:r>
        <w:rPr>
          <w:rFonts w:ascii="Arial" w:hAnsi="Arial"/>
          <w:b/>
          <w:bCs/>
          <w:i/>
          <w:iCs/>
          <w:sz w:val="24"/>
          <w:szCs w:val="24"/>
        </w:rPr>
        <w:t>Wat onderhoudspersoneel moet weten over motorreductoren</w:t>
      </w:r>
      <w:r>
        <w:rPr>
          <w:rFonts w:ascii="Arial" w:hAnsi="Arial"/>
          <w:b/>
          <w:bCs/>
          <w:sz w:val="24"/>
          <w:szCs w:val="24"/>
        </w:rPr>
        <w:t xml:space="preserve"> bevat een handige checklist bij een onderhoudsschema</w:t>
      </w:r>
      <w:bookmarkEnd w:id="0"/>
      <w:r>
        <w:t xml:space="preserve"> </w:t>
      </w:r>
      <w:r w:rsidRPr="00977337">
        <w:rPr>
          <w:rFonts w:ascii="Arial" w:hAnsi="Arial"/>
          <w:sz w:val="24"/>
          <w:szCs w:val="24"/>
        </w:rPr>
        <w:t>en kan gratis worden gedownload van</w:t>
      </w:r>
      <w:r>
        <w:t xml:space="preserve"> </w:t>
      </w:r>
      <w:hyperlink r:id="rId9" w:history="1">
        <w:r>
          <w:rPr>
            <w:rStyle w:val="Hyperlink"/>
            <w:rFonts w:ascii="Arial" w:hAnsi="Arial"/>
            <w:b/>
            <w:bCs/>
          </w:rPr>
          <w:t>www.weg-wg20.com</w:t>
        </w:r>
      </w:hyperlink>
      <w:r>
        <w:rPr>
          <w:rFonts w:ascii="Arial" w:hAnsi="Arial"/>
          <w:b/>
          <w:bCs/>
        </w:rPr>
        <w:t xml:space="preserve">.  </w:t>
      </w:r>
    </w:p>
    <w:p w14:paraId="73EB6845" w14:textId="1B86DBD8" w:rsidR="00E40862" w:rsidRDefault="00E40862" w:rsidP="00975B3A">
      <w:pPr>
        <w:spacing w:line="480" w:lineRule="auto"/>
        <w:jc w:val="both"/>
        <w:rPr>
          <w:rFonts w:ascii="Arial" w:hAnsi="Arial" w:cs="Arial"/>
          <w:b/>
          <w:bCs/>
          <w:sz w:val="24"/>
          <w:szCs w:val="24"/>
        </w:rPr>
      </w:pPr>
    </w:p>
    <w:p w14:paraId="5D9B6E8A" w14:textId="2770FF50" w:rsidR="00F62277" w:rsidRDefault="00F62277" w:rsidP="00975B3A">
      <w:pPr>
        <w:spacing w:line="480" w:lineRule="auto"/>
        <w:jc w:val="both"/>
        <w:rPr>
          <w:rFonts w:ascii="Arial" w:hAnsi="Arial" w:cs="Arial"/>
          <w:sz w:val="24"/>
          <w:szCs w:val="24"/>
        </w:rPr>
      </w:pPr>
      <w:r>
        <w:rPr>
          <w:rFonts w:ascii="Arial" w:hAnsi="Arial"/>
          <w:sz w:val="24"/>
          <w:szCs w:val="24"/>
        </w:rPr>
        <w:t xml:space="preserve">Tandwielkasten zijn een van de belangrijkste onderdelen in vele aandrijvingen in de industrie en zorgen voor de noodzakelijke bewegingspatronen van machines en systemen. Wanneer er echter iets misgaat, vaak toegeschreven aan suboptimale onderhoudspraktijken, komen hele systemen vaak tot stilstand. Deze gids is bedoeld om onderhoudsspecialisten te helpen betere beslissingen te nemen om dergelijke situaties te voorkomen. </w:t>
      </w:r>
    </w:p>
    <w:p w14:paraId="0E20DD30" w14:textId="77777777" w:rsidR="00663522" w:rsidRDefault="00663522" w:rsidP="00975B3A">
      <w:pPr>
        <w:spacing w:line="480" w:lineRule="auto"/>
        <w:jc w:val="both"/>
        <w:rPr>
          <w:rFonts w:ascii="Arial" w:hAnsi="Arial" w:cs="Arial"/>
          <w:sz w:val="24"/>
          <w:szCs w:val="24"/>
        </w:rPr>
      </w:pPr>
    </w:p>
    <w:p w14:paraId="54B8358B" w14:textId="433730C0" w:rsidR="00454B4B" w:rsidRDefault="00041E46" w:rsidP="00975B3A">
      <w:pPr>
        <w:spacing w:line="480" w:lineRule="auto"/>
        <w:jc w:val="both"/>
        <w:rPr>
          <w:rFonts w:ascii="Arial" w:hAnsi="Arial" w:cs="Arial"/>
          <w:sz w:val="24"/>
          <w:szCs w:val="24"/>
        </w:rPr>
      </w:pPr>
      <w:r>
        <w:rPr>
          <w:rFonts w:ascii="Arial" w:hAnsi="Arial"/>
          <w:sz w:val="24"/>
          <w:szCs w:val="24"/>
        </w:rPr>
        <w:t xml:space="preserve">Naast het stroomlijnen van het onderhoudsproces wordt in de gids aangegeven hoe de constante beschikbaarheid van onderdelen door de fabrikant of leverancier kan </w:t>
      </w:r>
      <w:r>
        <w:rPr>
          <w:rFonts w:ascii="Arial" w:hAnsi="Arial"/>
          <w:sz w:val="24"/>
          <w:szCs w:val="24"/>
        </w:rPr>
        <w:lastRenderedPageBreak/>
        <w:t>worden gewaarborgd. Dit betekent dat als er tijdens de levenscyclus van de motorreductor een vervangend onderdeel nodig is, dit snel kan worden verkregen.</w:t>
      </w:r>
    </w:p>
    <w:p w14:paraId="54F8567A" w14:textId="27F2C320" w:rsidR="000828F9" w:rsidRDefault="000828F9" w:rsidP="00975B3A">
      <w:pPr>
        <w:spacing w:line="480" w:lineRule="auto"/>
        <w:jc w:val="both"/>
        <w:rPr>
          <w:rFonts w:ascii="Arial" w:hAnsi="Arial" w:cs="Arial"/>
          <w:color w:val="000000"/>
          <w:sz w:val="24"/>
          <w:szCs w:val="24"/>
        </w:rPr>
      </w:pPr>
    </w:p>
    <w:p w14:paraId="03A28D6F" w14:textId="3FE37B97" w:rsidR="00EC1CF3" w:rsidRDefault="00621FA1" w:rsidP="00975B3A">
      <w:pPr>
        <w:spacing w:after="0" w:line="480" w:lineRule="auto"/>
        <w:jc w:val="both"/>
        <w:rPr>
          <w:rFonts w:ascii="Arial" w:eastAsia="Times New Roman" w:hAnsi="Arial" w:cs="Arial"/>
        </w:rPr>
      </w:pPr>
      <w:r>
        <w:rPr>
          <w:rFonts w:ascii="Arial" w:hAnsi="Arial"/>
          <w:sz w:val="24"/>
          <w:szCs w:val="24"/>
        </w:rPr>
        <w:t xml:space="preserve">“Bedrijven besteden vaak heel veel tijd en middelen aan het uitvoeren van onderhoudscontroles, maar ze hebben niet de data om na te gaan of hun strategie effectief is, zelfs niet of het hun belangrijkste problemen aanpakt”, legt Marek Lukaszczyk, marketingmanager voor Europa bij WEG uit. “Deze gids helpt onderhoudspersoneel om te bepalen wat ze zoeken en wijst op de voordelen van voorspellend onderhoud.” </w:t>
      </w:r>
    </w:p>
    <w:p w14:paraId="7828DB94" w14:textId="77777777" w:rsidR="006E18CA" w:rsidRPr="00621FA1" w:rsidRDefault="006E18CA" w:rsidP="00975B3A">
      <w:pPr>
        <w:spacing w:after="0" w:line="480" w:lineRule="auto"/>
        <w:jc w:val="both"/>
        <w:rPr>
          <w:rFonts w:ascii="Arial" w:hAnsi="Arial" w:cs="Arial"/>
          <w:sz w:val="24"/>
          <w:szCs w:val="24"/>
        </w:rPr>
      </w:pPr>
    </w:p>
    <w:p w14:paraId="30698536" w14:textId="24467604" w:rsidR="00EC1CF3" w:rsidRPr="006E18CA" w:rsidRDefault="006E18CA" w:rsidP="00975B3A">
      <w:pPr>
        <w:spacing w:after="0" w:line="480" w:lineRule="auto"/>
        <w:jc w:val="both"/>
        <w:rPr>
          <w:rFonts w:ascii="Arial" w:hAnsi="Arial" w:cs="Arial"/>
          <w:color w:val="000000"/>
          <w:sz w:val="24"/>
          <w:szCs w:val="24"/>
        </w:rPr>
      </w:pPr>
      <w:r>
        <w:rPr>
          <w:rFonts w:ascii="Arial" w:hAnsi="Arial"/>
          <w:color w:val="000000"/>
          <w:sz w:val="24"/>
          <w:szCs w:val="24"/>
        </w:rPr>
        <w:t xml:space="preserve">“De informatiegids kan gratis worden gedownload. Technische inkopers krijgen een beter inzicht hoe onderhoudscontroles op de juiste wijze moeten worden uitgevoerd en hoe ze de overstap kunnen maken naar een meer geavanceerde benadering voor onderhoud van tandwielkasten, zoals het gebruik van sensoren en software die afwijkingen in prestaties detecteert.” </w:t>
      </w:r>
    </w:p>
    <w:p w14:paraId="305BAC86" w14:textId="47F64E58" w:rsidR="00543E03" w:rsidRPr="00207BAF" w:rsidRDefault="00543E03" w:rsidP="00975B3A">
      <w:pPr>
        <w:spacing w:after="0" w:line="480" w:lineRule="auto"/>
        <w:jc w:val="both"/>
        <w:rPr>
          <w:rFonts w:ascii="Arial" w:hAnsi="Arial" w:cs="Arial"/>
          <w:color w:val="000000"/>
          <w:sz w:val="24"/>
          <w:szCs w:val="24"/>
        </w:rPr>
      </w:pPr>
    </w:p>
    <w:p w14:paraId="4F28729D" w14:textId="293396CA" w:rsidR="00543E03" w:rsidRDefault="00EC1CF3" w:rsidP="00975B3A">
      <w:pPr>
        <w:spacing w:after="0" w:line="480" w:lineRule="auto"/>
        <w:jc w:val="both"/>
        <w:rPr>
          <w:rFonts w:ascii="Arial" w:hAnsi="Arial" w:cs="Arial"/>
          <w:color w:val="000000"/>
          <w:sz w:val="24"/>
          <w:szCs w:val="24"/>
        </w:rPr>
      </w:pPr>
      <w:r>
        <w:rPr>
          <w:rFonts w:ascii="Arial" w:hAnsi="Arial"/>
          <w:color w:val="000000"/>
          <w:sz w:val="24"/>
          <w:szCs w:val="24"/>
        </w:rPr>
        <w:t>De publicatie van de gids valt samen met de officiële lancering van de WG20 serie tandwielkasten van WEG. De WG20 serie motorreductoren, die volledig in-house door WEG zijn ontwikkeld, zijn een betrouwbare en uiterst veelzijdige oplossing voor een grote verscheidenheid aan toepassingen. De serie bestaat uit tandwielkasten in axiale, parallelle en haakse (kegelwiel) uitvoeringen met een koppelbereik tussen 50 en 18.000 Nm.</w:t>
      </w:r>
    </w:p>
    <w:p w14:paraId="65F2CE47" w14:textId="77777777" w:rsidR="00EC1CF3" w:rsidRPr="00207BAF" w:rsidRDefault="00EC1CF3" w:rsidP="00975B3A">
      <w:pPr>
        <w:spacing w:after="0" w:line="480" w:lineRule="auto"/>
        <w:jc w:val="both"/>
        <w:rPr>
          <w:rFonts w:ascii="Arial" w:hAnsi="Arial" w:cs="Arial"/>
          <w:color w:val="000000"/>
          <w:sz w:val="24"/>
          <w:szCs w:val="24"/>
        </w:rPr>
      </w:pPr>
    </w:p>
    <w:p w14:paraId="7A07DDBC" w14:textId="082FDD53" w:rsidR="00543E03" w:rsidRDefault="00543E03" w:rsidP="00975B3A">
      <w:pPr>
        <w:spacing w:line="480" w:lineRule="auto"/>
        <w:jc w:val="both"/>
        <w:rPr>
          <w:rFonts w:ascii="Arial" w:eastAsia="Times New Roman" w:hAnsi="Arial" w:cs="Arial"/>
          <w:i/>
          <w:iCs/>
        </w:rPr>
      </w:pPr>
      <w:r>
        <w:rPr>
          <w:rFonts w:ascii="Arial" w:hAnsi="Arial"/>
          <w:i/>
          <w:iCs/>
        </w:rPr>
        <w:lastRenderedPageBreak/>
        <w:t xml:space="preserve">Meer informatie over de producten van WEG is te vinden op de website van het bedrijf. De aankoopgids voor tandwielkasten “Wat onderhoudspersoneel moet weten over motorreductoren” kan ook </w:t>
      </w:r>
      <w:r w:rsidR="00826F91">
        <w:fldChar w:fldCharType="begin"/>
      </w:r>
      <w:r w:rsidR="00826F91">
        <w:instrText xml:space="preserve"> HYPERLINK "https://www.wg20-gears.com/?utm_source=sj&amp;utm_medium=referral&amp;utm_campaign=weg188_stonejunction&amp;utm_content=weg188" </w:instrText>
      </w:r>
      <w:r w:rsidR="00826F91">
        <w:fldChar w:fldCharType="separate"/>
      </w:r>
      <w:r>
        <w:rPr>
          <w:rStyle w:val="Hyperlink"/>
          <w:rFonts w:ascii="Arial" w:hAnsi="Arial"/>
          <w:i/>
          <w:iCs/>
        </w:rPr>
        <w:t>hier</w:t>
      </w:r>
      <w:r w:rsidR="00826F91">
        <w:rPr>
          <w:rStyle w:val="Hyperlink"/>
          <w:rFonts w:ascii="Arial" w:hAnsi="Arial"/>
          <w:i/>
          <w:iCs/>
        </w:rPr>
        <w:fldChar w:fldCharType="end"/>
      </w:r>
      <w:r>
        <w:t xml:space="preserve"> </w:t>
      </w:r>
      <w:r>
        <w:rPr>
          <w:i/>
          <w:iCs/>
        </w:rPr>
        <w:t>via deze link worden aangevraagd.</w:t>
      </w:r>
      <w:r>
        <w:rPr>
          <w:rFonts w:ascii="Arial" w:hAnsi="Arial"/>
          <w:i/>
          <w:iCs/>
        </w:rPr>
        <w:t xml:space="preserve"> </w:t>
      </w:r>
    </w:p>
    <w:p w14:paraId="7FBAB79E" w14:textId="77777777" w:rsidR="000828F9" w:rsidRDefault="000828F9" w:rsidP="00FC033A">
      <w:pPr>
        <w:spacing w:line="480" w:lineRule="auto"/>
        <w:jc w:val="both"/>
        <w:rPr>
          <w:rFonts w:ascii="Arial" w:eastAsia="Times New Roman" w:hAnsi="Arial" w:cs="Arial"/>
        </w:rPr>
      </w:pPr>
    </w:p>
    <w:p w14:paraId="095DFEA9" w14:textId="77777777" w:rsidR="00207BAF" w:rsidRDefault="00207BAF" w:rsidP="009E3E4E">
      <w:pPr>
        <w:rPr>
          <w:rFonts w:ascii="Arial" w:eastAsia="MS Mincho" w:hAnsi="Arial" w:cs="Arial"/>
          <w:b/>
          <w:color w:val="4472C4"/>
          <w:sz w:val="24"/>
          <w:szCs w:val="24"/>
        </w:rPr>
      </w:pPr>
    </w:p>
    <w:p w14:paraId="5FE9C506" w14:textId="77777777" w:rsidR="00207BAF" w:rsidRDefault="00207BAF" w:rsidP="009E3E4E">
      <w:pPr>
        <w:rPr>
          <w:rFonts w:ascii="Arial" w:eastAsia="MS Mincho" w:hAnsi="Arial" w:cs="Arial"/>
          <w:b/>
          <w:color w:val="4472C4"/>
          <w:sz w:val="24"/>
          <w:szCs w:val="24"/>
        </w:rPr>
      </w:pPr>
    </w:p>
    <w:p w14:paraId="5D5A5284" w14:textId="77777777" w:rsidR="00207BAF" w:rsidRDefault="00207BAF" w:rsidP="009E3E4E">
      <w:pPr>
        <w:rPr>
          <w:rFonts w:ascii="Arial" w:eastAsia="MS Mincho" w:hAnsi="Arial" w:cs="Arial"/>
          <w:b/>
          <w:color w:val="4472C4"/>
          <w:sz w:val="24"/>
          <w:szCs w:val="24"/>
        </w:rPr>
      </w:pPr>
    </w:p>
    <w:p w14:paraId="1F24A994" w14:textId="26386A7F" w:rsidR="009E3E4E" w:rsidRPr="009E3E4E" w:rsidRDefault="009E3E4E" w:rsidP="009E3E4E">
      <w:pPr>
        <w:rPr>
          <w:rFonts w:ascii="Arial" w:eastAsia="MS Mincho" w:hAnsi="Arial" w:cs="Arial"/>
          <w:sz w:val="24"/>
          <w:szCs w:val="24"/>
        </w:rPr>
      </w:pPr>
      <w:r>
        <w:rPr>
          <w:rFonts w:ascii="Arial" w:hAnsi="Arial"/>
          <w:b/>
          <w:color w:val="4472C4"/>
          <w:sz w:val="24"/>
          <w:szCs w:val="24"/>
        </w:rPr>
        <w:t>Einde:</w:t>
      </w:r>
      <w:r>
        <w:rPr>
          <w:rFonts w:ascii="Arial" w:hAnsi="Arial"/>
          <w:sz w:val="24"/>
          <w:szCs w:val="24"/>
        </w:rPr>
        <w:t xml:space="preserve"> 348</w:t>
      </w:r>
    </w:p>
    <w:p w14:paraId="5C8A664F" w14:textId="77777777" w:rsidR="009E3E4E" w:rsidRPr="009E3E4E" w:rsidRDefault="009E3E4E" w:rsidP="009E3E4E">
      <w:pPr>
        <w:rPr>
          <w:rFonts w:ascii="Arial" w:eastAsia="MS Mincho" w:hAnsi="Arial" w:cs="Times New Roman"/>
          <w:b/>
          <w:bCs/>
          <w:color w:val="4472C4"/>
          <w:sz w:val="24"/>
          <w:szCs w:val="24"/>
        </w:rPr>
      </w:pPr>
    </w:p>
    <w:p w14:paraId="4483D2D8" w14:textId="77777777" w:rsidR="009E3E4E" w:rsidRPr="009E3E4E" w:rsidRDefault="009E3E4E" w:rsidP="009E3E4E">
      <w:pPr>
        <w:rPr>
          <w:rFonts w:ascii="Arial" w:eastAsia="Times New Roman" w:hAnsi="Arial"/>
          <w:sz w:val="24"/>
          <w:szCs w:val="24"/>
        </w:rPr>
      </w:pPr>
      <w:r>
        <w:rPr>
          <w:rFonts w:ascii="Arial" w:hAnsi="Arial"/>
          <w:b/>
          <w:bCs/>
          <w:color w:val="4472C4"/>
          <w:sz w:val="24"/>
          <w:szCs w:val="24"/>
        </w:rPr>
        <w:t>Noot voor de redactie:</w:t>
      </w:r>
      <w:r>
        <w:rPr>
          <w:rFonts w:ascii="Arial" w:hAnsi="Arial"/>
          <w:b/>
          <w:bCs/>
          <w:color w:val="439639"/>
          <w:sz w:val="24"/>
          <w:szCs w:val="24"/>
        </w:rPr>
        <w:t xml:space="preserve"> </w:t>
      </w:r>
      <w:r>
        <w:t>Om op de hoogte blijven van de persberichten van WEG, content voor beslissingsmakers en casestudies gaat u naar</w:t>
      </w:r>
      <w:r>
        <w:rPr>
          <w:rFonts w:ascii="Arial" w:hAnsi="Arial"/>
          <w:sz w:val="24"/>
          <w:szCs w:val="24"/>
        </w:rPr>
        <w:t xml:space="preserve"> </w:t>
      </w:r>
      <w:hyperlink r:id="rId10" w:history="1">
        <w:r>
          <w:rPr>
            <w:rStyle w:val="Hyperlink"/>
            <w:rFonts w:ascii="Arial" w:hAnsi="Arial"/>
            <w:sz w:val="24"/>
            <w:szCs w:val="24"/>
          </w:rPr>
          <w:t>https://www.weg.net/institutional/MR/en/all-news/all</w:t>
        </w:r>
      </w:hyperlink>
    </w:p>
    <w:p w14:paraId="103C82C3" w14:textId="77777777" w:rsidR="009E3E4E" w:rsidRPr="009E3E4E" w:rsidRDefault="009E3E4E" w:rsidP="009E3E4E">
      <w:pPr>
        <w:rPr>
          <w:rFonts w:ascii="Arial" w:eastAsia="MS Mincho" w:hAnsi="Arial"/>
          <w:b/>
          <w:bCs/>
          <w:color w:val="00529C"/>
          <w:sz w:val="24"/>
          <w:szCs w:val="24"/>
        </w:rPr>
      </w:pPr>
    </w:p>
    <w:p w14:paraId="7C712197" w14:textId="77777777" w:rsidR="009E3E4E" w:rsidRPr="00977337" w:rsidRDefault="009E3E4E" w:rsidP="009E3E4E">
      <w:pPr>
        <w:rPr>
          <w:rFonts w:ascii="Arial" w:eastAsia="Times New Roman" w:hAnsi="Arial"/>
          <w:color w:val="000000"/>
          <w:sz w:val="24"/>
          <w:szCs w:val="24"/>
          <w:lang w:val="en-GB"/>
        </w:rPr>
      </w:pPr>
      <w:proofErr w:type="spellStart"/>
      <w:r w:rsidRPr="00977337">
        <w:rPr>
          <w:rFonts w:ascii="Arial" w:hAnsi="Arial"/>
          <w:b/>
          <w:bCs/>
          <w:color w:val="4472C4"/>
          <w:sz w:val="24"/>
          <w:szCs w:val="24"/>
          <w:lang w:val="en-GB"/>
        </w:rPr>
        <w:t>Voor</w:t>
      </w:r>
      <w:proofErr w:type="spellEnd"/>
      <w:r w:rsidRPr="00977337">
        <w:rPr>
          <w:rFonts w:ascii="Arial" w:hAnsi="Arial"/>
          <w:b/>
          <w:bCs/>
          <w:color w:val="4472C4"/>
          <w:sz w:val="24"/>
          <w:szCs w:val="24"/>
          <w:lang w:val="en-GB"/>
        </w:rPr>
        <w:t xml:space="preserve"> </w:t>
      </w:r>
      <w:proofErr w:type="spellStart"/>
      <w:r w:rsidRPr="00977337">
        <w:rPr>
          <w:rFonts w:ascii="Arial" w:hAnsi="Arial"/>
          <w:b/>
          <w:bCs/>
          <w:color w:val="4472C4"/>
          <w:sz w:val="24"/>
          <w:szCs w:val="24"/>
          <w:lang w:val="en-GB"/>
        </w:rPr>
        <w:t>nadere</w:t>
      </w:r>
      <w:proofErr w:type="spellEnd"/>
      <w:r w:rsidRPr="00977337">
        <w:rPr>
          <w:rFonts w:ascii="Arial" w:hAnsi="Arial"/>
          <w:b/>
          <w:bCs/>
          <w:color w:val="4472C4"/>
          <w:sz w:val="24"/>
          <w:szCs w:val="24"/>
          <w:lang w:val="en-GB"/>
        </w:rPr>
        <w:t xml:space="preserve"> </w:t>
      </w:r>
      <w:proofErr w:type="spellStart"/>
      <w:r w:rsidRPr="00977337">
        <w:rPr>
          <w:rFonts w:ascii="Arial" w:hAnsi="Arial"/>
          <w:b/>
          <w:bCs/>
          <w:color w:val="4472C4"/>
          <w:sz w:val="24"/>
          <w:szCs w:val="24"/>
          <w:lang w:val="en-GB"/>
        </w:rPr>
        <w:t>informatie</w:t>
      </w:r>
      <w:proofErr w:type="spellEnd"/>
      <w:r w:rsidRPr="00977337">
        <w:rPr>
          <w:rFonts w:ascii="Arial" w:hAnsi="Arial"/>
          <w:b/>
          <w:bCs/>
          <w:color w:val="4472C4"/>
          <w:sz w:val="24"/>
          <w:szCs w:val="24"/>
          <w:lang w:val="en-GB"/>
        </w:rPr>
        <w:t>:</w:t>
      </w:r>
      <w:r w:rsidRPr="00977337">
        <w:rPr>
          <w:rFonts w:ascii="Arial" w:hAnsi="Arial"/>
          <w:b/>
          <w:bCs/>
          <w:color w:val="439639"/>
          <w:sz w:val="24"/>
          <w:szCs w:val="24"/>
          <w:lang w:val="en-GB"/>
        </w:rPr>
        <w:t xml:space="preserve"> </w:t>
      </w:r>
      <w:r w:rsidRPr="00977337">
        <w:rPr>
          <w:rFonts w:ascii="Arial" w:hAnsi="Arial"/>
          <w:color w:val="000000"/>
          <w:sz w:val="24"/>
          <w:szCs w:val="24"/>
          <w:lang w:val="en-GB"/>
        </w:rPr>
        <w:t xml:space="preserve">Marek </w:t>
      </w:r>
      <w:proofErr w:type="spellStart"/>
      <w:r w:rsidRPr="00977337">
        <w:rPr>
          <w:rFonts w:ascii="Arial" w:hAnsi="Arial"/>
          <w:color w:val="000000"/>
          <w:sz w:val="24"/>
          <w:szCs w:val="24"/>
          <w:lang w:val="en-GB"/>
        </w:rPr>
        <w:t>Lukaszczyk</w:t>
      </w:r>
      <w:proofErr w:type="spellEnd"/>
    </w:p>
    <w:p w14:paraId="1B22AB3F" w14:textId="77777777" w:rsidR="009E3E4E" w:rsidRPr="00977337" w:rsidRDefault="009E3E4E" w:rsidP="009E3E4E">
      <w:pPr>
        <w:rPr>
          <w:rFonts w:ascii="Arial" w:eastAsia="Times New Roman" w:hAnsi="Arial"/>
          <w:color w:val="E6950B"/>
          <w:sz w:val="24"/>
          <w:szCs w:val="24"/>
          <w:shd w:val="clear" w:color="auto" w:fill="FFFFFF"/>
          <w:lang w:val="en-GB"/>
        </w:rPr>
      </w:pPr>
      <w:r w:rsidRPr="00977337">
        <w:rPr>
          <w:rFonts w:ascii="Arial" w:hAnsi="Arial"/>
          <w:color w:val="000000"/>
          <w:sz w:val="24"/>
          <w:szCs w:val="24"/>
          <w:lang w:val="en-GB"/>
        </w:rPr>
        <w:t>Broad Ground Road, Lakeside, Redditch, Worcestershire B98 8YP</w:t>
      </w:r>
    </w:p>
    <w:p w14:paraId="1C106070" w14:textId="77777777" w:rsidR="009E3E4E" w:rsidRPr="00977337" w:rsidRDefault="009E3E4E" w:rsidP="009E3E4E">
      <w:pPr>
        <w:rPr>
          <w:rFonts w:ascii="Arial" w:eastAsia="MS Mincho" w:hAnsi="Arial"/>
          <w:bCs/>
          <w:sz w:val="24"/>
          <w:szCs w:val="24"/>
          <w:lang w:val="en-GB"/>
        </w:rPr>
      </w:pPr>
      <w:r w:rsidRPr="00977337">
        <w:rPr>
          <w:rFonts w:ascii="Arial" w:hAnsi="Arial"/>
          <w:b/>
          <w:color w:val="4472C4"/>
          <w:sz w:val="24"/>
          <w:szCs w:val="24"/>
          <w:lang w:val="en-GB"/>
        </w:rPr>
        <w:t>www:</w:t>
      </w:r>
      <w:r w:rsidRPr="00977337">
        <w:rPr>
          <w:rFonts w:ascii="Arial" w:hAnsi="Arial"/>
          <w:color w:val="FF9933"/>
          <w:sz w:val="24"/>
          <w:szCs w:val="24"/>
          <w:lang w:val="en-GB"/>
        </w:rPr>
        <w:t xml:space="preserve"> </w:t>
      </w:r>
      <w:hyperlink r:id="rId11" w:history="1">
        <w:r w:rsidRPr="00977337">
          <w:rPr>
            <w:rStyle w:val="Hyperlink"/>
            <w:rFonts w:ascii="Arial" w:hAnsi="Arial"/>
            <w:sz w:val="24"/>
            <w:szCs w:val="24"/>
            <w:lang w:val="en-GB"/>
          </w:rPr>
          <w:t>www.weg.net</w:t>
        </w:r>
      </w:hyperlink>
      <w:r w:rsidRPr="00977337">
        <w:rPr>
          <w:rFonts w:ascii="Arial" w:hAnsi="Arial"/>
          <w:bCs/>
          <w:sz w:val="24"/>
          <w:szCs w:val="24"/>
          <w:lang w:val="en-GB"/>
        </w:rPr>
        <w:t xml:space="preserve"> </w:t>
      </w:r>
    </w:p>
    <w:p w14:paraId="3B506647" w14:textId="77777777" w:rsidR="009E3E4E" w:rsidRPr="00977337" w:rsidRDefault="009E3E4E" w:rsidP="009E3E4E">
      <w:pPr>
        <w:rPr>
          <w:rFonts w:ascii="Arial" w:eastAsia="Times New Roman" w:hAnsi="Arial"/>
          <w:sz w:val="24"/>
          <w:szCs w:val="24"/>
          <w:lang w:val="en-GB"/>
        </w:rPr>
      </w:pPr>
      <w:r w:rsidRPr="00977337">
        <w:rPr>
          <w:rFonts w:ascii="Arial" w:hAnsi="Arial"/>
          <w:b/>
          <w:bCs/>
          <w:color w:val="4472C4"/>
          <w:sz w:val="24"/>
          <w:szCs w:val="24"/>
          <w:lang w:val="en-GB"/>
        </w:rPr>
        <w:t>e-mail</w:t>
      </w:r>
      <w:r w:rsidRPr="00977337">
        <w:rPr>
          <w:rFonts w:ascii="Arial" w:hAnsi="Arial"/>
          <w:b/>
          <w:color w:val="4472C4"/>
          <w:sz w:val="24"/>
          <w:szCs w:val="24"/>
          <w:lang w:val="en-GB"/>
        </w:rPr>
        <w:t>:</w:t>
      </w:r>
      <w:r w:rsidRPr="00977337">
        <w:rPr>
          <w:rFonts w:ascii="Arial" w:hAnsi="Arial"/>
          <w:color w:val="00B4EC"/>
          <w:sz w:val="24"/>
          <w:szCs w:val="24"/>
          <w:lang w:val="en-GB"/>
        </w:rPr>
        <w:t xml:space="preserve"> </w:t>
      </w:r>
      <w:hyperlink r:id="rId12" w:history="1">
        <w:r w:rsidRPr="00977337">
          <w:rPr>
            <w:rStyle w:val="Hyperlink"/>
            <w:rFonts w:ascii="Arial" w:hAnsi="Arial"/>
            <w:color w:val="auto"/>
            <w:sz w:val="24"/>
            <w:szCs w:val="24"/>
            <w:shd w:val="clear" w:color="auto" w:fill="FFFFFF"/>
            <w:lang w:val="en-GB"/>
          </w:rPr>
          <w:t>info-uk@weg.net</w:t>
        </w:r>
      </w:hyperlink>
    </w:p>
    <w:p w14:paraId="16709779" w14:textId="77777777" w:rsidR="009E3E4E" w:rsidRPr="00977337" w:rsidRDefault="009E3E4E" w:rsidP="009E3E4E">
      <w:pPr>
        <w:rPr>
          <w:rFonts w:ascii="Arial" w:eastAsia="MS Mincho" w:hAnsi="Arial"/>
          <w:color w:val="0C7289"/>
          <w:sz w:val="24"/>
          <w:szCs w:val="24"/>
          <w:lang w:val="en-GB"/>
        </w:rPr>
      </w:pPr>
    </w:p>
    <w:p w14:paraId="786FC316" w14:textId="77777777" w:rsidR="009E3E4E" w:rsidRPr="00977337" w:rsidRDefault="009E3E4E" w:rsidP="009E3E4E">
      <w:pPr>
        <w:rPr>
          <w:rFonts w:ascii="Arial" w:eastAsia="MS Mincho" w:hAnsi="Arial"/>
          <w:spacing w:val="-3"/>
          <w:sz w:val="24"/>
          <w:szCs w:val="24"/>
          <w:lang w:val="en-GB"/>
        </w:rPr>
      </w:pPr>
      <w:proofErr w:type="spellStart"/>
      <w:r w:rsidRPr="00977337">
        <w:rPr>
          <w:rFonts w:ascii="Arial" w:hAnsi="Arial"/>
          <w:b/>
          <w:bCs/>
          <w:color w:val="4472C4"/>
          <w:sz w:val="24"/>
          <w:szCs w:val="24"/>
          <w:lang w:val="en-GB"/>
        </w:rPr>
        <w:t>Voor</w:t>
      </w:r>
      <w:proofErr w:type="spellEnd"/>
      <w:r w:rsidRPr="00977337">
        <w:rPr>
          <w:rFonts w:ascii="Arial" w:hAnsi="Arial"/>
          <w:b/>
          <w:bCs/>
          <w:color w:val="4472C4"/>
          <w:sz w:val="24"/>
          <w:szCs w:val="24"/>
          <w:lang w:val="en-GB"/>
        </w:rPr>
        <w:t xml:space="preserve"> </w:t>
      </w:r>
      <w:proofErr w:type="spellStart"/>
      <w:r w:rsidRPr="00977337">
        <w:rPr>
          <w:rFonts w:ascii="Arial" w:hAnsi="Arial"/>
          <w:b/>
          <w:bCs/>
          <w:color w:val="4472C4"/>
          <w:sz w:val="24"/>
          <w:szCs w:val="24"/>
          <w:lang w:val="en-GB"/>
        </w:rPr>
        <w:t>redactionele</w:t>
      </w:r>
      <w:proofErr w:type="spellEnd"/>
      <w:r w:rsidRPr="00977337">
        <w:rPr>
          <w:rFonts w:ascii="Arial" w:hAnsi="Arial"/>
          <w:b/>
          <w:bCs/>
          <w:color w:val="4472C4"/>
          <w:sz w:val="24"/>
          <w:szCs w:val="24"/>
          <w:lang w:val="en-GB"/>
        </w:rPr>
        <w:t xml:space="preserve"> </w:t>
      </w:r>
      <w:proofErr w:type="spellStart"/>
      <w:r w:rsidRPr="00977337">
        <w:rPr>
          <w:rFonts w:ascii="Arial" w:hAnsi="Arial"/>
          <w:b/>
          <w:bCs/>
          <w:color w:val="4472C4"/>
          <w:sz w:val="24"/>
          <w:szCs w:val="24"/>
          <w:lang w:val="en-GB"/>
        </w:rPr>
        <w:t>vragen</w:t>
      </w:r>
      <w:proofErr w:type="spellEnd"/>
      <w:r w:rsidRPr="00977337">
        <w:rPr>
          <w:rFonts w:ascii="Arial" w:hAnsi="Arial"/>
          <w:b/>
          <w:bCs/>
          <w:color w:val="4472C4"/>
          <w:sz w:val="24"/>
          <w:szCs w:val="24"/>
          <w:lang w:val="en-GB"/>
        </w:rPr>
        <w:t>:</w:t>
      </w:r>
      <w:r w:rsidRPr="00977337">
        <w:rPr>
          <w:rFonts w:ascii="Arial" w:hAnsi="Arial"/>
          <w:b/>
          <w:bCs/>
          <w:color w:val="00B4EC"/>
          <w:sz w:val="24"/>
          <w:szCs w:val="24"/>
          <w:lang w:val="en-GB"/>
        </w:rPr>
        <w:t xml:space="preserve"> </w:t>
      </w:r>
      <w:r w:rsidRPr="00977337">
        <w:rPr>
          <w:rFonts w:ascii="Arial" w:hAnsi="Arial"/>
          <w:sz w:val="24"/>
          <w:szCs w:val="24"/>
          <w:lang w:val="en-GB"/>
        </w:rPr>
        <w:t>Carla Mateus of Laura England – Stone Junction Ltd</w:t>
      </w:r>
    </w:p>
    <w:p w14:paraId="729C23CB" w14:textId="77777777" w:rsidR="009E3E4E" w:rsidRPr="00977337" w:rsidRDefault="009E3E4E" w:rsidP="009E3E4E">
      <w:pPr>
        <w:rPr>
          <w:rFonts w:ascii="Arial" w:eastAsia="MS Mincho" w:hAnsi="Arial"/>
          <w:color w:val="002060"/>
          <w:spacing w:val="-3"/>
          <w:sz w:val="24"/>
          <w:szCs w:val="24"/>
          <w:lang w:val="en-GB"/>
        </w:rPr>
      </w:pPr>
      <w:r w:rsidRPr="00977337">
        <w:rPr>
          <w:rFonts w:ascii="Arial" w:hAnsi="Arial"/>
          <w:sz w:val="24"/>
          <w:szCs w:val="24"/>
          <w:lang w:val="en-GB"/>
        </w:rPr>
        <w:t>1 St Mary's Gate, St Mary's Grove, Stafford, Staffordshire, ST16 2AW</w:t>
      </w:r>
      <w:r w:rsidRPr="00977337">
        <w:rPr>
          <w:rFonts w:ascii="Arial" w:hAnsi="Arial"/>
          <w:sz w:val="24"/>
          <w:szCs w:val="24"/>
          <w:lang w:val="en-GB"/>
        </w:rPr>
        <w:br/>
      </w:r>
      <w:proofErr w:type="spellStart"/>
      <w:r w:rsidRPr="00977337">
        <w:rPr>
          <w:rFonts w:ascii="Arial" w:hAnsi="Arial"/>
          <w:b/>
          <w:bCs/>
          <w:color w:val="4472C4"/>
          <w:sz w:val="24"/>
          <w:szCs w:val="24"/>
          <w:lang w:val="en-GB"/>
        </w:rPr>
        <w:t>Telefoon</w:t>
      </w:r>
      <w:proofErr w:type="spellEnd"/>
      <w:r w:rsidRPr="00977337">
        <w:rPr>
          <w:rFonts w:ascii="Arial" w:hAnsi="Arial"/>
          <w:b/>
          <w:bCs/>
          <w:color w:val="4472C4"/>
          <w:sz w:val="24"/>
          <w:szCs w:val="24"/>
          <w:lang w:val="en-GB"/>
        </w:rPr>
        <w:t>:</w:t>
      </w:r>
      <w:r w:rsidRPr="00977337">
        <w:rPr>
          <w:rFonts w:ascii="Arial" w:hAnsi="Arial"/>
          <w:color w:val="002060"/>
          <w:sz w:val="24"/>
          <w:szCs w:val="24"/>
          <w:lang w:val="en-GB"/>
        </w:rPr>
        <w:t xml:space="preserve"> </w:t>
      </w:r>
      <w:r w:rsidRPr="00977337">
        <w:rPr>
          <w:rFonts w:ascii="Arial" w:hAnsi="Arial"/>
          <w:sz w:val="24"/>
          <w:szCs w:val="24"/>
          <w:lang w:val="en-GB"/>
        </w:rPr>
        <w:t>+44 (0) 1785 225416</w:t>
      </w:r>
    </w:p>
    <w:p w14:paraId="6B1605E0" w14:textId="77777777" w:rsidR="009E3E4E" w:rsidRPr="00977337" w:rsidRDefault="009E3E4E" w:rsidP="009E3E4E">
      <w:pPr>
        <w:rPr>
          <w:rFonts w:ascii="Arial" w:eastAsia="MS Mincho" w:hAnsi="Arial"/>
          <w:spacing w:val="-3"/>
          <w:sz w:val="24"/>
          <w:szCs w:val="24"/>
          <w:lang w:val="en-GB"/>
        </w:rPr>
      </w:pPr>
      <w:r w:rsidRPr="00977337">
        <w:rPr>
          <w:rFonts w:ascii="Arial" w:hAnsi="Arial"/>
          <w:b/>
          <w:bCs/>
          <w:color w:val="4472C4"/>
          <w:sz w:val="24"/>
          <w:szCs w:val="24"/>
          <w:lang w:val="en-GB"/>
        </w:rPr>
        <w:t>e-mail:</w:t>
      </w:r>
      <w:r w:rsidRPr="00977337">
        <w:rPr>
          <w:rFonts w:ascii="Arial" w:hAnsi="Arial"/>
          <w:color w:val="00B050"/>
          <w:sz w:val="24"/>
          <w:szCs w:val="24"/>
          <w:lang w:val="en-GB"/>
        </w:rPr>
        <w:t xml:space="preserve"> </w:t>
      </w:r>
      <w:hyperlink r:id="rId13" w:history="1">
        <w:r w:rsidRPr="00977337">
          <w:rPr>
            <w:rStyle w:val="Hyperlink"/>
            <w:rFonts w:ascii="Arial" w:hAnsi="Arial"/>
            <w:sz w:val="24"/>
            <w:szCs w:val="24"/>
            <w:lang w:val="en-GB"/>
          </w:rPr>
          <w:t>carla@stonejunction.co.uk</w:t>
        </w:r>
      </w:hyperlink>
      <w:r w:rsidRPr="00977337">
        <w:rPr>
          <w:rFonts w:ascii="Arial" w:hAnsi="Arial"/>
          <w:sz w:val="24"/>
          <w:szCs w:val="24"/>
          <w:lang w:val="en-GB"/>
        </w:rPr>
        <w:t xml:space="preserve"> of </w:t>
      </w:r>
      <w:hyperlink r:id="rId14" w:history="1">
        <w:r w:rsidRPr="00977337">
          <w:rPr>
            <w:rStyle w:val="Hyperlink"/>
            <w:rFonts w:ascii="Arial" w:hAnsi="Arial"/>
            <w:sz w:val="24"/>
            <w:szCs w:val="24"/>
            <w:lang w:val="en-GB"/>
          </w:rPr>
          <w:t>laura@stonejunction.co.uk</w:t>
        </w:r>
      </w:hyperlink>
      <w:r w:rsidRPr="00977337">
        <w:rPr>
          <w:rFonts w:ascii="Arial" w:hAnsi="Arial"/>
          <w:sz w:val="24"/>
          <w:szCs w:val="24"/>
          <w:lang w:val="en-GB"/>
        </w:rPr>
        <w:t xml:space="preserve"> </w:t>
      </w:r>
    </w:p>
    <w:p w14:paraId="46EC4834" w14:textId="77777777" w:rsidR="009E3E4E" w:rsidRPr="00F3016C" w:rsidRDefault="009E3E4E" w:rsidP="009E3E4E">
      <w:pPr>
        <w:rPr>
          <w:rFonts w:ascii="Arial" w:eastAsia="MS Mincho" w:hAnsi="Arial"/>
          <w:spacing w:val="-3"/>
          <w:sz w:val="24"/>
          <w:szCs w:val="24"/>
          <w:lang w:val="en-GB"/>
        </w:rPr>
      </w:pPr>
      <w:r w:rsidRPr="00F3016C">
        <w:rPr>
          <w:rFonts w:ascii="Arial" w:hAnsi="Arial"/>
          <w:b/>
          <w:bCs/>
          <w:color w:val="4472C4"/>
          <w:sz w:val="24"/>
          <w:szCs w:val="24"/>
          <w:lang w:val="en-GB"/>
        </w:rPr>
        <w:t>www:</w:t>
      </w:r>
      <w:r w:rsidRPr="00F3016C">
        <w:rPr>
          <w:rFonts w:ascii="Arial" w:hAnsi="Arial"/>
          <w:color w:val="00B050"/>
          <w:sz w:val="24"/>
          <w:szCs w:val="24"/>
          <w:lang w:val="en-GB"/>
        </w:rPr>
        <w:t xml:space="preserve"> </w:t>
      </w:r>
      <w:hyperlink r:id="rId15" w:history="1">
        <w:r w:rsidRPr="00F3016C">
          <w:rPr>
            <w:rStyle w:val="Hyperlink"/>
            <w:rFonts w:ascii="Arial" w:hAnsi="Arial"/>
            <w:sz w:val="24"/>
            <w:szCs w:val="24"/>
            <w:lang w:val="en-GB"/>
          </w:rPr>
          <w:t>www.stonejunction.co.uk</w:t>
        </w:r>
      </w:hyperlink>
      <w:r w:rsidRPr="00F3016C">
        <w:rPr>
          <w:rFonts w:ascii="Arial" w:hAnsi="Arial"/>
          <w:sz w:val="24"/>
          <w:szCs w:val="24"/>
          <w:lang w:val="en-GB"/>
        </w:rPr>
        <w:t xml:space="preserve">  </w:t>
      </w:r>
    </w:p>
    <w:p w14:paraId="719AC708" w14:textId="77777777" w:rsidR="009E3E4E" w:rsidRPr="00F3016C" w:rsidRDefault="009E3E4E" w:rsidP="009E3E4E">
      <w:pPr>
        <w:rPr>
          <w:rFonts w:ascii="Arial" w:eastAsia="MS Mincho" w:hAnsi="Arial"/>
          <w:b/>
          <w:bCs/>
          <w:color w:val="CC0000"/>
          <w:spacing w:val="-3"/>
          <w:sz w:val="24"/>
          <w:szCs w:val="24"/>
          <w:lang w:val="en-GB"/>
        </w:rPr>
      </w:pPr>
      <w:r w:rsidRPr="00F3016C">
        <w:rPr>
          <w:rFonts w:ascii="Arial" w:hAnsi="Arial"/>
          <w:b/>
          <w:bCs/>
          <w:color w:val="4472C4"/>
          <w:sz w:val="24"/>
          <w:szCs w:val="24"/>
          <w:lang w:val="en-GB"/>
        </w:rPr>
        <w:t>Blog:</w:t>
      </w:r>
      <w:r w:rsidRPr="00F3016C">
        <w:rPr>
          <w:rFonts w:ascii="Arial" w:hAnsi="Arial"/>
          <w:b/>
          <w:bCs/>
          <w:color w:val="FF9933"/>
          <w:sz w:val="24"/>
          <w:szCs w:val="24"/>
          <w:lang w:val="en-GB"/>
        </w:rPr>
        <w:t xml:space="preserve"> </w:t>
      </w:r>
      <w:hyperlink r:id="rId16" w:history="1">
        <w:r w:rsidRPr="00F3016C">
          <w:rPr>
            <w:rStyle w:val="Hyperlink"/>
            <w:rFonts w:ascii="Arial" w:hAnsi="Arial"/>
            <w:bCs/>
            <w:sz w:val="24"/>
            <w:szCs w:val="24"/>
            <w:lang w:val="en-GB"/>
          </w:rPr>
          <w:t>www.stone-junction.blogspot.com</w:t>
        </w:r>
      </w:hyperlink>
      <w:r w:rsidRPr="00F3016C">
        <w:rPr>
          <w:rFonts w:ascii="Arial" w:hAnsi="Arial"/>
          <w:b/>
          <w:bCs/>
          <w:color w:val="CC0000"/>
          <w:sz w:val="24"/>
          <w:szCs w:val="24"/>
          <w:lang w:val="en-GB"/>
        </w:rPr>
        <w:t xml:space="preserve"> </w:t>
      </w:r>
    </w:p>
    <w:p w14:paraId="59D27D6F" w14:textId="77777777" w:rsidR="009E3E4E" w:rsidRPr="009E3E4E" w:rsidRDefault="009E3E4E" w:rsidP="009E3E4E">
      <w:pPr>
        <w:rPr>
          <w:rFonts w:ascii="Arial" w:eastAsia="MS Mincho" w:hAnsi="Arial"/>
          <w:bCs/>
          <w:color w:val="002060"/>
          <w:spacing w:val="-3"/>
          <w:sz w:val="24"/>
          <w:szCs w:val="24"/>
        </w:rPr>
      </w:pPr>
      <w:r>
        <w:rPr>
          <w:rFonts w:ascii="Arial" w:hAnsi="Arial"/>
          <w:b/>
          <w:bCs/>
          <w:color w:val="4472C4"/>
          <w:sz w:val="24"/>
          <w:szCs w:val="24"/>
        </w:rPr>
        <w:t>Twitter:</w:t>
      </w:r>
      <w:r>
        <w:rPr>
          <w:rFonts w:ascii="Arial" w:hAnsi="Arial"/>
          <w:b/>
          <w:bCs/>
          <w:color w:val="00529C"/>
          <w:sz w:val="24"/>
          <w:szCs w:val="24"/>
        </w:rPr>
        <w:t xml:space="preserve"> </w:t>
      </w:r>
      <w:hyperlink r:id="rId17" w:history="1">
        <w:r>
          <w:rPr>
            <w:rStyle w:val="Hyperlink"/>
            <w:rFonts w:ascii="Arial" w:hAnsi="Arial"/>
            <w:bCs/>
            <w:sz w:val="24"/>
            <w:szCs w:val="24"/>
          </w:rPr>
          <w:t>www.twitter.com/StoneJunctionPR</w:t>
        </w:r>
      </w:hyperlink>
    </w:p>
    <w:p w14:paraId="7B22EB27" w14:textId="77777777" w:rsidR="009E3E4E" w:rsidRPr="009E3E4E" w:rsidRDefault="009E3E4E" w:rsidP="009E3E4E">
      <w:pPr>
        <w:rPr>
          <w:rFonts w:ascii="Arial" w:eastAsia="MS Mincho" w:hAnsi="Arial"/>
          <w:bCs/>
          <w:color w:val="002060"/>
          <w:spacing w:val="-3"/>
          <w:sz w:val="24"/>
          <w:szCs w:val="24"/>
        </w:rPr>
      </w:pPr>
      <w:r>
        <w:rPr>
          <w:rFonts w:ascii="Arial" w:hAnsi="Arial"/>
          <w:b/>
          <w:bCs/>
          <w:color w:val="4472C4"/>
          <w:sz w:val="24"/>
          <w:szCs w:val="24"/>
        </w:rPr>
        <w:t>Facebook:</w:t>
      </w:r>
      <w:r>
        <w:rPr>
          <w:rFonts w:ascii="Arial" w:hAnsi="Arial"/>
          <w:b/>
          <w:bCs/>
          <w:color w:val="00B050"/>
          <w:sz w:val="24"/>
          <w:szCs w:val="24"/>
        </w:rPr>
        <w:t xml:space="preserve"> </w:t>
      </w:r>
      <w:hyperlink r:id="rId18" w:history="1">
        <w:r>
          <w:rPr>
            <w:rStyle w:val="Hyperlink"/>
            <w:rFonts w:ascii="Arial" w:hAnsi="Arial"/>
            <w:sz w:val="24"/>
            <w:szCs w:val="24"/>
          </w:rPr>
          <w:t>http://www.facebook.com/technicalPR</w:t>
        </w:r>
      </w:hyperlink>
    </w:p>
    <w:p w14:paraId="05A44396" w14:textId="77777777" w:rsidR="009E3E4E" w:rsidRPr="00BD0401" w:rsidRDefault="009E3E4E" w:rsidP="009E3E4E">
      <w:pPr>
        <w:rPr>
          <w:rFonts w:ascii="Arial" w:eastAsia="MS Mincho" w:hAnsi="Arial"/>
          <w:b/>
          <w:bCs/>
          <w:color w:val="002060"/>
          <w:spacing w:val="-3"/>
          <w:sz w:val="24"/>
          <w:szCs w:val="24"/>
        </w:rPr>
      </w:pPr>
      <w:r>
        <w:rPr>
          <w:rFonts w:ascii="Arial" w:hAnsi="Arial"/>
          <w:b/>
          <w:bCs/>
          <w:color w:val="4472C4"/>
          <w:sz w:val="24"/>
          <w:szCs w:val="24"/>
        </w:rPr>
        <w:t>LinkedIn:</w:t>
      </w:r>
      <w:r>
        <w:rPr>
          <w:rFonts w:ascii="Arial" w:hAnsi="Arial"/>
          <w:color w:val="4472C4"/>
          <w:sz w:val="24"/>
          <w:szCs w:val="24"/>
        </w:rPr>
        <w:t xml:space="preserve"> </w:t>
      </w:r>
      <w:hyperlink r:id="rId19" w:history="1">
        <w:r>
          <w:rPr>
            <w:rStyle w:val="Hyperlink"/>
            <w:rFonts w:ascii="Arial" w:hAnsi="Arial"/>
            <w:sz w:val="24"/>
            <w:szCs w:val="24"/>
          </w:rPr>
          <w:t>https://www.linkedin.com/company/stone-junction-ltd</w:t>
        </w:r>
      </w:hyperlink>
    </w:p>
    <w:p w14:paraId="09C19442" w14:textId="77777777" w:rsidR="009E3E4E" w:rsidRPr="009E3E4E" w:rsidRDefault="009E3E4E" w:rsidP="009E3E4E">
      <w:pPr>
        <w:spacing w:before="100" w:beforeAutospacing="1" w:after="100" w:afterAutospacing="1"/>
        <w:jc w:val="both"/>
        <w:rPr>
          <w:rFonts w:ascii="Arial" w:eastAsia="Times New Roman" w:hAnsi="Arial" w:cs="Arial"/>
          <w:sz w:val="24"/>
          <w:szCs w:val="24"/>
        </w:rPr>
      </w:pPr>
      <w:r>
        <w:rPr>
          <w:rFonts w:ascii="Arial" w:hAnsi="Arial"/>
          <w:b/>
          <w:bCs/>
          <w:color w:val="4472C4"/>
          <w:sz w:val="24"/>
          <w:szCs w:val="24"/>
        </w:rPr>
        <w:t>Over WEG:</w:t>
      </w:r>
      <w:r>
        <w:rPr>
          <w:rFonts w:ascii="Arial" w:hAnsi="Arial"/>
          <w:color w:val="2D2B2B"/>
          <w:sz w:val="24"/>
          <w:szCs w:val="24"/>
          <w:shd w:val="clear" w:color="auto" w:fill="FFFFFF"/>
        </w:rPr>
        <w:t xml:space="preserve"> </w:t>
      </w:r>
      <w:r>
        <w:rPr>
          <w:rFonts w:ascii="Arial" w:hAnsi="Arial"/>
          <w:sz w:val="24"/>
          <w:szCs w:val="24"/>
        </w:rPr>
        <w:t xml:space="preserve">WEG werd opgericht in 1961 en is een wereldwijde fabrikant van elektrische en mechanische apparatuur voor industriesectoren in alle landen. WEG heeft fabrieken in 12 landen, producten die verkrijgbaar zijn in ruim 135 landen, heeft </w:t>
      </w:r>
      <w:r>
        <w:rPr>
          <w:rFonts w:ascii="Arial" w:hAnsi="Arial"/>
          <w:sz w:val="24"/>
          <w:szCs w:val="24"/>
        </w:rPr>
        <w:lastRenderedPageBreak/>
        <w:t xml:space="preserve">wereldwijd meer dan 31.000 werknemers en boekte in 2019 een netto-omzet van ruim R$13,3 miljard. </w:t>
      </w:r>
    </w:p>
    <w:p w14:paraId="62615562" w14:textId="77777777" w:rsidR="009E3E4E" w:rsidRPr="009E3E4E" w:rsidRDefault="009E3E4E" w:rsidP="009E3E4E">
      <w:pPr>
        <w:spacing w:before="100" w:beforeAutospacing="1" w:after="100" w:afterAutospacing="1"/>
        <w:jc w:val="both"/>
        <w:rPr>
          <w:rFonts w:ascii="Arial" w:eastAsia="Times New Roman" w:hAnsi="Arial" w:cs="Arial"/>
          <w:sz w:val="24"/>
          <w:szCs w:val="24"/>
        </w:rPr>
      </w:pPr>
      <w:r>
        <w:rPr>
          <w:rFonts w:ascii="Arial" w:hAnsi="Arial"/>
          <w:sz w:val="24"/>
          <w:szCs w:val="24"/>
        </w:rPr>
        <w:t xml:space="preserve">WEG biedt energiezuinige oplossingen voor alle sectoren, waaronder water, staal, pulp en papier, olie en gas, mijnbouw en vele andere. WEG ontwikkelt steeds oplossingen om de voornaamste trends wat betreft energie-efficiëntie, hernieuwbare energie, duurzaamheid en elektrische mobiliteit te beantwoorden.  Voor meer informatie gaat u naar </w:t>
      </w:r>
      <w:hyperlink r:id="rId20" w:history="1">
        <w:r>
          <w:rPr>
            <w:rStyle w:val="Hyperlink"/>
            <w:rFonts w:ascii="Arial" w:hAnsi="Arial"/>
            <w:sz w:val="24"/>
            <w:szCs w:val="24"/>
          </w:rPr>
          <w:t>www.weg.net</w:t>
        </w:r>
      </w:hyperlink>
    </w:p>
    <w:p w14:paraId="4B156D4A" w14:textId="2523A3FA" w:rsidR="009E3E4E" w:rsidRPr="009E3E4E" w:rsidRDefault="009E3E4E" w:rsidP="009E3E4E">
      <w:pPr>
        <w:rPr>
          <w:rFonts w:ascii="Arial" w:eastAsia="MS Mincho" w:hAnsi="Arial" w:cs="Arial"/>
          <w:b/>
          <w:color w:val="CC3300"/>
          <w:spacing w:val="-3"/>
          <w:sz w:val="24"/>
          <w:szCs w:val="24"/>
        </w:rPr>
      </w:pPr>
      <w:r>
        <w:rPr>
          <w:rFonts w:ascii="Arial" w:hAnsi="Arial"/>
          <w:b/>
          <w:bCs/>
          <w:color w:val="4472C4"/>
          <w:sz w:val="24"/>
          <w:szCs w:val="24"/>
        </w:rPr>
        <w:t>Ref:</w:t>
      </w:r>
      <w:r>
        <w:rPr>
          <w:rFonts w:ascii="Arial" w:hAnsi="Arial"/>
          <w:sz w:val="24"/>
          <w:szCs w:val="24"/>
        </w:rPr>
        <w:t xml:space="preserve"> WEG188/09/20 </w:t>
      </w:r>
    </w:p>
    <w:p w14:paraId="1207EE15" w14:textId="77777777" w:rsidR="000828F9" w:rsidRPr="009E3E4E" w:rsidRDefault="000828F9" w:rsidP="00FC033A">
      <w:pPr>
        <w:spacing w:line="480" w:lineRule="auto"/>
        <w:jc w:val="both"/>
        <w:rPr>
          <w:rFonts w:ascii="Arial" w:eastAsia="Times New Roman" w:hAnsi="Arial" w:cs="Arial"/>
          <w:sz w:val="24"/>
          <w:szCs w:val="24"/>
        </w:rPr>
      </w:pPr>
    </w:p>
    <w:p w14:paraId="5EB0B3B6" w14:textId="77777777" w:rsidR="000828F9" w:rsidRPr="009E3E4E" w:rsidRDefault="000828F9" w:rsidP="00FC033A">
      <w:pPr>
        <w:spacing w:line="480" w:lineRule="auto"/>
        <w:jc w:val="both"/>
        <w:rPr>
          <w:rFonts w:ascii="Arial" w:eastAsia="Times New Roman" w:hAnsi="Arial" w:cs="Arial"/>
          <w:sz w:val="24"/>
          <w:szCs w:val="24"/>
        </w:rPr>
      </w:pPr>
    </w:p>
    <w:p w14:paraId="4B220A0F" w14:textId="77777777" w:rsidR="000828F9" w:rsidRPr="009E3E4E" w:rsidRDefault="000828F9" w:rsidP="00FC033A">
      <w:pPr>
        <w:spacing w:line="480" w:lineRule="auto"/>
        <w:jc w:val="both"/>
        <w:rPr>
          <w:rFonts w:ascii="Arial" w:eastAsia="Times New Roman" w:hAnsi="Arial" w:cs="Arial"/>
          <w:sz w:val="24"/>
          <w:szCs w:val="24"/>
        </w:rPr>
      </w:pPr>
    </w:p>
    <w:p w14:paraId="4CBBB7A3" w14:textId="66D76F9B" w:rsidR="00227012" w:rsidRPr="00227012" w:rsidRDefault="00227012" w:rsidP="00227012">
      <w:pPr>
        <w:jc w:val="center"/>
        <w:rPr>
          <w:rFonts w:ascii="Arial" w:hAnsi="Arial" w:cs="Arial"/>
          <w:b/>
          <w:bCs/>
          <w:sz w:val="32"/>
          <w:szCs w:val="32"/>
        </w:rPr>
      </w:pPr>
    </w:p>
    <w:sectPr w:rsidR="00227012" w:rsidRPr="002270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53829E" w14:textId="77777777" w:rsidR="00826F91" w:rsidRDefault="00826F91" w:rsidP="00454B4B">
      <w:pPr>
        <w:spacing w:after="0" w:line="240" w:lineRule="auto"/>
      </w:pPr>
      <w:r>
        <w:separator/>
      </w:r>
    </w:p>
  </w:endnote>
  <w:endnote w:type="continuationSeparator" w:id="0">
    <w:p w14:paraId="4FCD3D5D" w14:textId="77777777" w:rsidR="00826F91" w:rsidRDefault="00826F91" w:rsidP="00454B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71F637" w14:textId="77777777" w:rsidR="00826F91" w:rsidRDefault="00826F91" w:rsidP="00454B4B">
      <w:pPr>
        <w:spacing w:after="0" w:line="240" w:lineRule="auto"/>
      </w:pPr>
      <w:r>
        <w:separator/>
      </w:r>
    </w:p>
  </w:footnote>
  <w:footnote w:type="continuationSeparator" w:id="0">
    <w:p w14:paraId="20ADB010" w14:textId="77777777" w:rsidR="00826F91" w:rsidRDefault="00826F91" w:rsidP="00454B4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A845B0"/>
    <w:multiLevelType w:val="hybridMultilevel"/>
    <w:tmpl w:val="2E7818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A902F9A"/>
    <w:multiLevelType w:val="hybridMultilevel"/>
    <w:tmpl w:val="511869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7012"/>
    <w:rsid w:val="00041E46"/>
    <w:rsid w:val="000828F9"/>
    <w:rsid w:val="001052D9"/>
    <w:rsid w:val="001271C0"/>
    <w:rsid w:val="00162113"/>
    <w:rsid w:val="00207BAF"/>
    <w:rsid w:val="0021137E"/>
    <w:rsid w:val="00227012"/>
    <w:rsid w:val="0029757A"/>
    <w:rsid w:val="00366332"/>
    <w:rsid w:val="0039289E"/>
    <w:rsid w:val="00454B4B"/>
    <w:rsid w:val="00543E03"/>
    <w:rsid w:val="005F3EF1"/>
    <w:rsid w:val="00621FA1"/>
    <w:rsid w:val="00663522"/>
    <w:rsid w:val="006944BA"/>
    <w:rsid w:val="006E18CA"/>
    <w:rsid w:val="006E2386"/>
    <w:rsid w:val="00727132"/>
    <w:rsid w:val="007370B4"/>
    <w:rsid w:val="0079392E"/>
    <w:rsid w:val="00826F91"/>
    <w:rsid w:val="00913C2A"/>
    <w:rsid w:val="00975B3A"/>
    <w:rsid w:val="00977337"/>
    <w:rsid w:val="009E3E4E"/>
    <w:rsid w:val="009F6CF0"/>
    <w:rsid w:val="00A900C5"/>
    <w:rsid w:val="00AA0D8D"/>
    <w:rsid w:val="00AE0B2D"/>
    <w:rsid w:val="00BD0401"/>
    <w:rsid w:val="00CD4F24"/>
    <w:rsid w:val="00E40862"/>
    <w:rsid w:val="00E615C4"/>
    <w:rsid w:val="00EC1CF3"/>
    <w:rsid w:val="00F22327"/>
    <w:rsid w:val="00F3016C"/>
    <w:rsid w:val="00F361ED"/>
    <w:rsid w:val="00F62277"/>
    <w:rsid w:val="00FC03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11579"/>
  <w15:chartTrackingRefBased/>
  <w15:docId w15:val="{0BA94682-E89F-44D7-8369-19CB7EA1D9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227012"/>
    <w:rPr>
      <w:rFonts w:ascii="Times New Roman" w:hAnsi="Times New Roman" w:cs="Times New Roman" w:hint="default"/>
      <w:color w:val="0000FF"/>
      <w:u w:val="single"/>
    </w:rPr>
  </w:style>
  <w:style w:type="paragraph" w:styleId="Header">
    <w:name w:val="header"/>
    <w:basedOn w:val="Normal"/>
    <w:link w:val="HeaderChar"/>
    <w:uiPriority w:val="99"/>
    <w:unhideWhenUsed/>
    <w:rsid w:val="00454B4B"/>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4B4B"/>
  </w:style>
  <w:style w:type="paragraph" w:styleId="Footer">
    <w:name w:val="footer"/>
    <w:basedOn w:val="Normal"/>
    <w:link w:val="FooterChar"/>
    <w:uiPriority w:val="99"/>
    <w:unhideWhenUsed/>
    <w:rsid w:val="00454B4B"/>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4B4B"/>
  </w:style>
  <w:style w:type="paragraph" w:styleId="ListParagraph">
    <w:name w:val="List Paragraph"/>
    <w:basedOn w:val="Normal"/>
    <w:uiPriority w:val="34"/>
    <w:qFormat/>
    <w:rsid w:val="00E615C4"/>
    <w:pPr>
      <w:ind w:left="720"/>
      <w:contextualSpacing/>
    </w:pPr>
  </w:style>
  <w:style w:type="character" w:styleId="CommentReference">
    <w:name w:val="annotation reference"/>
    <w:basedOn w:val="DefaultParagraphFont"/>
    <w:uiPriority w:val="99"/>
    <w:semiHidden/>
    <w:unhideWhenUsed/>
    <w:rsid w:val="00162113"/>
    <w:rPr>
      <w:sz w:val="16"/>
      <w:szCs w:val="16"/>
    </w:rPr>
  </w:style>
  <w:style w:type="paragraph" w:styleId="CommentText">
    <w:name w:val="annotation text"/>
    <w:basedOn w:val="Normal"/>
    <w:link w:val="CommentTextChar"/>
    <w:uiPriority w:val="99"/>
    <w:semiHidden/>
    <w:unhideWhenUsed/>
    <w:rsid w:val="00162113"/>
    <w:pPr>
      <w:spacing w:line="240" w:lineRule="auto"/>
    </w:pPr>
    <w:rPr>
      <w:sz w:val="20"/>
      <w:szCs w:val="20"/>
    </w:rPr>
  </w:style>
  <w:style w:type="character" w:customStyle="1" w:styleId="CommentTextChar">
    <w:name w:val="Comment Text Char"/>
    <w:basedOn w:val="DefaultParagraphFont"/>
    <w:link w:val="CommentText"/>
    <w:uiPriority w:val="99"/>
    <w:semiHidden/>
    <w:rsid w:val="00162113"/>
    <w:rPr>
      <w:sz w:val="20"/>
      <w:szCs w:val="20"/>
    </w:rPr>
  </w:style>
  <w:style w:type="paragraph" w:styleId="CommentSubject">
    <w:name w:val="annotation subject"/>
    <w:basedOn w:val="CommentText"/>
    <w:next w:val="CommentText"/>
    <w:link w:val="CommentSubjectChar"/>
    <w:uiPriority w:val="99"/>
    <w:semiHidden/>
    <w:unhideWhenUsed/>
    <w:rsid w:val="00162113"/>
    <w:rPr>
      <w:b/>
      <w:bCs/>
    </w:rPr>
  </w:style>
  <w:style w:type="character" w:customStyle="1" w:styleId="CommentSubjectChar">
    <w:name w:val="Comment Subject Char"/>
    <w:basedOn w:val="CommentTextChar"/>
    <w:link w:val="CommentSubject"/>
    <w:uiPriority w:val="99"/>
    <w:semiHidden/>
    <w:rsid w:val="00162113"/>
    <w:rPr>
      <w:b/>
      <w:bCs/>
      <w:sz w:val="20"/>
      <w:szCs w:val="20"/>
    </w:rPr>
  </w:style>
  <w:style w:type="paragraph" w:styleId="BalloonText">
    <w:name w:val="Balloon Text"/>
    <w:basedOn w:val="Normal"/>
    <w:link w:val="BalloonTextChar"/>
    <w:uiPriority w:val="99"/>
    <w:semiHidden/>
    <w:unhideWhenUsed/>
    <w:rsid w:val="0016211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2113"/>
    <w:rPr>
      <w:rFonts w:ascii="Segoe UI" w:hAnsi="Segoe UI" w:cs="Segoe UI"/>
      <w:sz w:val="18"/>
      <w:szCs w:val="18"/>
    </w:rPr>
  </w:style>
  <w:style w:type="character" w:styleId="FollowedHyperlink">
    <w:name w:val="FollowedHyperlink"/>
    <w:basedOn w:val="DefaultParagraphFont"/>
    <w:uiPriority w:val="99"/>
    <w:semiHidden/>
    <w:unhideWhenUsed/>
    <w:rsid w:val="00162113"/>
    <w:rPr>
      <w:color w:val="954F72" w:themeColor="followedHyperlink"/>
      <w:u w:val="single"/>
    </w:rPr>
  </w:style>
  <w:style w:type="character" w:styleId="UnresolvedMention">
    <w:name w:val="Unresolved Mention"/>
    <w:basedOn w:val="DefaultParagraphFont"/>
    <w:uiPriority w:val="99"/>
    <w:semiHidden/>
    <w:unhideWhenUsed/>
    <w:rsid w:val="009F6C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5521283">
      <w:bodyDiv w:val="1"/>
      <w:marLeft w:val="0"/>
      <w:marRight w:val="0"/>
      <w:marTop w:val="0"/>
      <w:marBottom w:val="0"/>
      <w:divBdr>
        <w:top w:val="none" w:sz="0" w:space="0" w:color="auto"/>
        <w:left w:val="none" w:sz="0" w:space="0" w:color="auto"/>
        <w:bottom w:val="none" w:sz="0" w:space="0" w:color="auto"/>
        <w:right w:val="none" w:sz="0" w:space="0" w:color="auto"/>
      </w:divBdr>
    </w:div>
    <w:div w:id="390808581">
      <w:bodyDiv w:val="1"/>
      <w:marLeft w:val="0"/>
      <w:marRight w:val="0"/>
      <w:marTop w:val="0"/>
      <w:marBottom w:val="0"/>
      <w:divBdr>
        <w:top w:val="none" w:sz="0" w:space="0" w:color="auto"/>
        <w:left w:val="none" w:sz="0" w:space="0" w:color="auto"/>
        <w:bottom w:val="none" w:sz="0" w:space="0" w:color="auto"/>
        <w:right w:val="none" w:sz="0" w:space="0" w:color="auto"/>
      </w:divBdr>
    </w:div>
    <w:div w:id="1249074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it.ly/2Fp9XlN" TargetMode="External"/><Relationship Id="rId13" Type="http://schemas.openxmlformats.org/officeDocument/2006/relationships/hyperlink" Target="mailto:carla@stonejunction.co.uk" TargetMode="External"/><Relationship Id="rId18" Type="http://schemas.openxmlformats.org/officeDocument/2006/relationships/hyperlink" Target="http://www.facebook.com/technicalPR"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hyperlink" Target="mailto:info-uk@weg.net" TargetMode="External"/><Relationship Id="rId17" Type="http://schemas.openxmlformats.org/officeDocument/2006/relationships/hyperlink" Target="http://www.twitter.com/StoneJunctionPR" TargetMode="External"/><Relationship Id="rId25"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hyperlink" Target="http://www.stone-junction.blogspot.com" TargetMode="External"/><Relationship Id="rId20" Type="http://schemas.openxmlformats.org/officeDocument/2006/relationships/hyperlink" Target="http://www.weg.net"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weg.net" TargetMode="External"/><Relationship Id="rId24" Type="http://schemas.openxmlformats.org/officeDocument/2006/relationships/customXml" Target="../customXml/item2.xml"/><Relationship Id="rId5" Type="http://schemas.openxmlformats.org/officeDocument/2006/relationships/footnotes" Target="footnotes.xml"/><Relationship Id="rId15" Type="http://schemas.openxmlformats.org/officeDocument/2006/relationships/hyperlink" Target="http://www.stonejunction.co.uk/" TargetMode="External"/><Relationship Id="rId23" Type="http://schemas.openxmlformats.org/officeDocument/2006/relationships/customXml" Target="../customXml/item1.xml"/><Relationship Id="rId10" Type="http://schemas.openxmlformats.org/officeDocument/2006/relationships/hyperlink" Target="https://www.weg.net/institutional/MR/en/all-news/all" TargetMode="External"/><Relationship Id="rId19" Type="http://schemas.openxmlformats.org/officeDocument/2006/relationships/hyperlink" Target="https://www.linkedin.com/company/stone-junction-ltd" TargetMode="External"/><Relationship Id="rId4" Type="http://schemas.openxmlformats.org/officeDocument/2006/relationships/webSettings" Target="webSettings.xml"/><Relationship Id="rId9" Type="http://schemas.openxmlformats.org/officeDocument/2006/relationships/hyperlink" Target="http://www.weg-wg20.com/?utm_source=sj&amp;utm_medium=referral&amp;utm_campaign=weg188_stonejunction&amp;utm_content=weg188" TargetMode="External"/><Relationship Id="rId14" Type="http://schemas.openxmlformats.org/officeDocument/2006/relationships/hyperlink" Target="mailto:laura@stonejunction.co.uk"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7" ma:contentTypeDescription="Create a new document." ma:contentTypeScope="" ma:versionID="f2a61bff813f04ab253655c84409dcf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2a611c1347af37644ed7da43762b70f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CB25C14-2BAE-4D36-A0C9-699616A41FC4}"/>
</file>

<file path=customXml/itemProps2.xml><?xml version="1.0" encoding="utf-8"?>
<ds:datastoreItem xmlns:ds="http://schemas.openxmlformats.org/officeDocument/2006/customXml" ds:itemID="{E8546077-DDB5-476D-8B66-431B4103E03F}"/>
</file>

<file path=customXml/itemProps3.xml><?xml version="1.0" encoding="utf-8"?>
<ds:datastoreItem xmlns:ds="http://schemas.openxmlformats.org/officeDocument/2006/customXml" ds:itemID="{2CA3D46A-002E-4927-B537-4215B090B2E1}"/>
</file>

<file path=docProps/app.xml><?xml version="1.0" encoding="utf-8"?>
<Properties xmlns="http://schemas.openxmlformats.org/officeDocument/2006/extended-properties" xmlns:vt="http://schemas.openxmlformats.org/officeDocument/2006/docPropsVTypes">
  <Template>Normal</Template>
  <TotalTime>4</TotalTime>
  <Pages>4</Pages>
  <Words>758</Words>
  <Characters>4325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Meghan</cp:lastModifiedBy>
  <cp:revision>6</cp:revision>
  <dcterms:created xsi:type="dcterms:W3CDTF">2020-10-01T09:23:00Z</dcterms:created>
  <dcterms:modified xsi:type="dcterms:W3CDTF">2020-10-20T12:50:00Z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ies>
</file>