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BBD9F" w14:textId="3FFB8D1F" w:rsidR="00B86E1F" w:rsidRPr="002531D6" w:rsidRDefault="00DF1E85" w:rsidP="00C53480">
      <w:pPr>
        <w:pStyle w:val="BodyCopy"/>
        <w:spacing w:line="480" w:lineRule="auto"/>
        <w:jc w:val="left"/>
        <w:rPr>
          <w:rFonts w:eastAsia="MS Mincho" w:cs="Arial"/>
          <w:lang w:val="fr-FR"/>
        </w:rPr>
      </w:pPr>
      <w:r>
        <w:rPr>
          <w:rFonts w:eastAsia="MS Mincho" w:cs="Arial"/>
          <w:noProof/>
          <w:lang w:val="fr-FR"/>
        </w:rPr>
        <w:drawing>
          <wp:inline distT="0" distB="0" distL="0" distR="0" wp14:anchorId="58CE8D5E" wp14:editId="4AFF520D">
            <wp:extent cx="13462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6200" cy="952500"/>
                    </a:xfrm>
                    <a:prstGeom prst="rect">
                      <a:avLst/>
                    </a:prstGeom>
                    <a:noFill/>
                    <a:ln>
                      <a:noFill/>
                    </a:ln>
                  </pic:spPr>
                </pic:pic>
              </a:graphicData>
            </a:graphic>
          </wp:inline>
        </w:drawing>
      </w:r>
    </w:p>
    <w:p w14:paraId="2DF9C247" w14:textId="77777777" w:rsidR="005A4ED3" w:rsidRPr="002531D6" w:rsidRDefault="005A4ED3" w:rsidP="005A4ED3">
      <w:pPr>
        <w:rPr>
          <w:lang w:val="fr-FR"/>
        </w:rPr>
      </w:pPr>
    </w:p>
    <w:p w14:paraId="619EFBD4" w14:textId="77777777" w:rsidR="005A4ED3" w:rsidRPr="002531D6" w:rsidRDefault="005A4ED3" w:rsidP="005A4ED3">
      <w:pPr>
        <w:rPr>
          <w:lang w:val="fr-FR"/>
        </w:rPr>
      </w:pPr>
    </w:p>
    <w:p w14:paraId="2B2FCC48" w14:textId="77777777" w:rsidR="004A2AA0" w:rsidRPr="002531D6" w:rsidRDefault="00D77072" w:rsidP="00C53480">
      <w:pPr>
        <w:spacing w:line="480" w:lineRule="auto"/>
        <w:jc w:val="center"/>
        <w:rPr>
          <w:rFonts w:cs="Arial"/>
          <w:b/>
          <w:sz w:val="32"/>
          <w:lang w:val="fr-FR"/>
        </w:rPr>
      </w:pPr>
      <w:r w:rsidRPr="002531D6">
        <w:rPr>
          <w:rFonts w:cs="Arial"/>
          <w:b/>
          <w:sz w:val="32"/>
          <w:lang w:val="fr-FR"/>
        </w:rPr>
        <w:t xml:space="preserve">Alimentation </w:t>
      </w:r>
      <w:r w:rsidR="003238A9">
        <w:rPr>
          <w:rFonts w:cs="Arial"/>
          <w:b/>
          <w:sz w:val="32"/>
          <w:lang w:val="fr-FR"/>
        </w:rPr>
        <w:t>de</w:t>
      </w:r>
      <w:r w:rsidRPr="002531D6">
        <w:rPr>
          <w:rFonts w:cs="Arial"/>
          <w:b/>
          <w:sz w:val="32"/>
          <w:lang w:val="fr-FR"/>
        </w:rPr>
        <w:t xml:space="preserve"> l’Hôtel de Ville d’Anvers</w:t>
      </w:r>
    </w:p>
    <w:p w14:paraId="63BCBEF2" w14:textId="77777777" w:rsidR="007C4DCF" w:rsidRPr="002531D6" w:rsidRDefault="004A2AA0" w:rsidP="00C53480">
      <w:pPr>
        <w:spacing w:line="480" w:lineRule="auto"/>
        <w:jc w:val="center"/>
        <w:rPr>
          <w:rFonts w:cs="Arial"/>
          <w:b/>
          <w:lang w:val="fr-FR"/>
        </w:rPr>
      </w:pPr>
      <w:r w:rsidRPr="002531D6">
        <w:rPr>
          <w:rFonts w:cs="Arial"/>
          <w:b/>
          <w:lang w:val="fr-FR"/>
        </w:rPr>
        <w:t xml:space="preserve">~ </w:t>
      </w:r>
      <w:r w:rsidR="007C4DCF" w:rsidRPr="002531D6">
        <w:rPr>
          <w:rFonts w:cs="Arial"/>
          <w:b/>
          <w:lang w:val="fr-FR"/>
        </w:rPr>
        <w:t xml:space="preserve">WEG </w:t>
      </w:r>
      <w:r w:rsidR="00D77072" w:rsidRPr="002531D6">
        <w:rPr>
          <w:rFonts w:cs="Arial"/>
          <w:b/>
          <w:lang w:val="fr-FR"/>
        </w:rPr>
        <w:t xml:space="preserve">fournit un alternateur à excitatrice de la dernière génération à l’Hôtel de Ville </w:t>
      </w:r>
      <w:r w:rsidR="00FC782C" w:rsidRPr="002531D6">
        <w:rPr>
          <w:rFonts w:cs="Arial"/>
          <w:b/>
          <w:lang w:val="fr-FR"/>
        </w:rPr>
        <w:t>d’Anvers, en Belgique</w:t>
      </w:r>
      <w:r w:rsidR="007C4DCF" w:rsidRPr="002531D6">
        <w:rPr>
          <w:rFonts w:cs="Arial"/>
          <w:b/>
          <w:lang w:val="fr-FR"/>
        </w:rPr>
        <w:t xml:space="preserve"> ~ </w:t>
      </w:r>
    </w:p>
    <w:p w14:paraId="5AF62D1E" w14:textId="77777777" w:rsidR="004A2AA0" w:rsidRPr="002531D6" w:rsidRDefault="004A2AA0" w:rsidP="00C53480">
      <w:pPr>
        <w:spacing w:line="480" w:lineRule="auto"/>
        <w:jc w:val="both"/>
        <w:rPr>
          <w:rFonts w:cs="Arial"/>
          <w:b/>
          <w:lang w:val="fr-FR"/>
        </w:rPr>
      </w:pPr>
    </w:p>
    <w:p w14:paraId="312DC49F" w14:textId="028C32B1" w:rsidR="000245BC" w:rsidRPr="001D60EA" w:rsidRDefault="00FC782C" w:rsidP="0013350F">
      <w:pPr>
        <w:spacing w:line="480" w:lineRule="auto"/>
        <w:jc w:val="both"/>
        <w:rPr>
          <w:rFonts w:cs="Arial"/>
          <w:b/>
          <w:bCs/>
          <w:lang w:val="fr-FR"/>
        </w:rPr>
      </w:pPr>
      <w:r w:rsidRPr="002531D6">
        <w:rPr>
          <w:rFonts w:cs="Arial"/>
          <w:b/>
          <w:bCs/>
          <w:lang w:val="fr-FR"/>
        </w:rPr>
        <w:t xml:space="preserve">La dernière chose dont une ville a besoin est </w:t>
      </w:r>
      <w:r w:rsidR="00706E34" w:rsidRPr="00772DB9">
        <w:rPr>
          <w:rFonts w:cs="Arial"/>
          <w:b/>
          <w:bCs/>
          <w:lang w:val="fr-FR"/>
        </w:rPr>
        <w:t>de subir la conséquence</w:t>
      </w:r>
      <w:r w:rsidR="00706E34">
        <w:rPr>
          <w:rFonts w:cs="Arial"/>
          <w:b/>
          <w:bCs/>
          <w:lang w:val="fr-FR"/>
        </w:rPr>
        <w:t xml:space="preserve"> </w:t>
      </w:r>
      <w:r w:rsidR="00F942B2">
        <w:rPr>
          <w:rFonts w:cs="Arial"/>
          <w:b/>
          <w:bCs/>
          <w:lang w:val="fr-FR"/>
        </w:rPr>
        <w:t xml:space="preserve">d’une </w:t>
      </w:r>
      <w:r w:rsidR="00F942B2" w:rsidRPr="001D60EA">
        <w:rPr>
          <w:rFonts w:cs="Arial"/>
          <w:b/>
          <w:bCs/>
          <w:lang w:val="fr-FR"/>
        </w:rPr>
        <w:t xml:space="preserve">panne de courant sur une </w:t>
      </w:r>
      <w:r w:rsidRPr="001D60EA">
        <w:rPr>
          <w:rFonts w:cs="Arial"/>
          <w:b/>
          <w:bCs/>
          <w:lang w:val="fr-FR"/>
        </w:rPr>
        <w:t>infrastructure</w:t>
      </w:r>
      <w:r w:rsidR="00F942B2" w:rsidRPr="001D60EA">
        <w:rPr>
          <w:rFonts w:cs="Arial"/>
          <w:b/>
          <w:bCs/>
          <w:lang w:val="fr-FR"/>
        </w:rPr>
        <w:t xml:space="preserve"> stratégique</w:t>
      </w:r>
      <w:r w:rsidRPr="001D60EA">
        <w:rPr>
          <w:rFonts w:cs="Arial"/>
          <w:b/>
          <w:bCs/>
          <w:lang w:val="fr-FR"/>
        </w:rPr>
        <w:t xml:space="preserve">, </w:t>
      </w:r>
      <w:r w:rsidR="00F942B2" w:rsidRPr="001D60EA">
        <w:rPr>
          <w:rFonts w:cs="Arial"/>
          <w:b/>
          <w:bCs/>
          <w:lang w:val="fr-FR"/>
        </w:rPr>
        <w:t xml:space="preserve">telle </w:t>
      </w:r>
      <w:r w:rsidRPr="001D60EA">
        <w:rPr>
          <w:rFonts w:cs="Arial"/>
          <w:b/>
          <w:bCs/>
          <w:lang w:val="fr-FR"/>
        </w:rPr>
        <w:t xml:space="preserve">son hôtel de ville. C’est pourquoi </w:t>
      </w:r>
      <w:r w:rsidR="000245BC" w:rsidRPr="001D60EA">
        <w:rPr>
          <w:rFonts w:cs="Arial"/>
          <w:b/>
          <w:bCs/>
          <w:lang w:val="fr-FR"/>
        </w:rPr>
        <w:t xml:space="preserve">E. Van Wingen, </w:t>
      </w:r>
      <w:r w:rsidRPr="001D60EA">
        <w:rPr>
          <w:rFonts w:cs="Arial"/>
          <w:b/>
          <w:bCs/>
          <w:lang w:val="fr-FR"/>
        </w:rPr>
        <w:t xml:space="preserve">basé en Belgique et l’un des principaux fabricants de systèmes électriques </w:t>
      </w:r>
      <w:r w:rsidR="00F503F7" w:rsidRPr="001D60EA">
        <w:rPr>
          <w:rFonts w:cs="Arial"/>
          <w:b/>
          <w:bCs/>
          <w:lang w:val="fr-FR"/>
        </w:rPr>
        <w:t>équipés de</w:t>
      </w:r>
      <w:r w:rsidRPr="001D60EA">
        <w:rPr>
          <w:rFonts w:cs="Arial"/>
          <w:b/>
          <w:bCs/>
          <w:lang w:val="fr-FR"/>
        </w:rPr>
        <w:t xml:space="preserve"> moteurs haut de gamme, a fait appel à </w:t>
      </w:r>
      <w:hyperlink r:id="rId8" w:history="1">
        <w:r w:rsidR="000245BC" w:rsidRPr="001D60EA">
          <w:rPr>
            <w:rStyle w:val="Hyperlink"/>
            <w:rFonts w:cs="Arial"/>
            <w:b/>
            <w:bCs/>
            <w:color w:val="auto"/>
            <w:lang w:val="fr-FR"/>
          </w:rPr>
          <w:t>WEG</w:t>
        </w:r>
      </w:hyperlink>
      <w:r w:rsidR="000245BC" w:rsidRPr="001D60EA">
        <w:rPr>
          <w:rFonts w:cs="Arial"/>
          <w:b/>
          <w:bCs/>
          <w:lang w:val="fr-FR"/>
        </w:rPr>
        <w:t xml:space="preserve">, </w:t>
      </w:r>
      <w:r w:rsidRPr="001D60EA">
        <w:rPr>
          <w:rFonts w:cs="Arial"/>
          <w:b/>
          <w:bCs/>
          <w:lang w:val="fr-FR"/>
        </w:rPr>
        <w:t>pour l’aider à produire une alimentation électrique de sauvegarde pour un hôtel de ville en Belgique.</w:t>
      </w:r>
    </w:p>
    <w:p w14:paraId="43DCD0BE" w14:textId="77777777" w:rsidR="000245BC" w:rsidRPr="001D60EA" w:rsidRDefault="000245BC" w:rsidP="0013350F">
      <w:pPr>
        <w:spacing w:line="480" w:lineRule="auto"/>
        <w:jc w:val="both"/>
        <w:rPr>
          <w:rFonts w:cs="Arial"/>
          <w:b/>
          <w:bCs/>
          <w:lang w:val="fr-FR"/>
        </w:rPr>
      </w:pPr>
    </w:p>
    <w:p w14:paraId="0940DFB8" w14:textId="578165A6" w:rsidR="00023C52" w:rsidRPr="001D60EA" w:rsidRDefault="00FC782C" w:rsidP="00B13C94">
      <w:pPr>
        <w:spacing w:line="480" w:lineRule="auto"/>
        <w:jc w:val="both"/>
        <w:rPr>
          <w:rFonts w:cs="Arial"/>
          <w:lang w:val="fr-FR"/>
        </w:rPr>
      </w:pPr>
      <w:r w:rsidRPr="001D60EA">
        <w:rPr>
          <w:rFonts w:cs="Arial"/>
          <w:lang w:val="fr-FR"/>
        </w:rPr>
        <w:t xml:space="preserve">Un hôtel de ville n’est pas seulement le principal centre administratif d’une ville, dirigé par le maire, mais également un symbole </w:t>
      </w:r>
      <w:r w:rsidR="00F942B2" w:rsidRPr="001D60EA">
        <w:rPr>
          <w:rFonts w:cs="Arial"/>
          <w:lang w:val="fr-FR"/>
        </w:rPr>
        <w:t xml:space="preserve">de la gouvernance </w:t>
      </w:r>
      <w:r w:rsidRPr="001D60EA">
        <w:rPr>
          <w:rFonts w:cs="Arial"/>
          <w:lang w:val="fr-FR"/>
        </w:rPr>
        <w:t>local</w:t>
      </w:r>
      <w:r w:rsidR="00F942B2" w:rsidRPr="001D60EA">
        <w:rPr>
          <w:rFonts w:cs="Arial"/>
          <w:lang w:val="fr-FR"/>
        </w:rPr>
        <w:t>e</w:t>
      </w:r>
      <w:r w:rsidRPr="001D60EA">
        <w:rPr>
          <w:rFonts w:cs="Arial"/>
          <w:lang w:val="fr-FR"/>
        </w:rPr>
        <w:t xml:space="preserve">. L’Hôtel de Ville d'Anvers, capitale de la province d’Anvers, dans la région flamande, </w:t>
      </w:r>
      <w:r w:rsidR="00577EED" w:rsidRPr="001D60EA">
        <w:rPr>
          <w:rFonts w:cs="Arial"/>
          <w:lang w:val="fr-FR"/>
        </w:rPr>
        <w:t xml:space="preserve">nécessitait par conséquent des protocoles de sûreté rigoureux. En fait, les risques liés à l’Hôtel de Ville d’Anvers sont plus élevés que ceux posés à de nombreux autres centres gouvernementaux.  </w:t>
      </w:r>
    </w:p>
    <w:p w14:paraId="18D34F64" w14:textId="77777777" w:rsidR="00B13C94" w:rsidRPr="001D60EA" w:rsidRDefault="00B13C94" w:rsidP="0013350F">
      <w:pPr>
        <w:spacing w:line="480" w:lineRule="auto"/>
        <w:jc w:val="both"/>
        <w:rPr>
          <w:rFonts w:cs="Arial"/>
          <w:lang w:val="fr-FR"/>
        </w:rPr>
      </w:pPr>
    </w:p>
    <w:p w14:paraId="7D9975FB" w14:textId="77777777" w:rsidR="00B13C94" w:rsidRPr="001D60EA" w:rsidRDefault="00577EED" w:rsidP="00B13C94">
      <w:pPr>
        <w:spacing w:line="480" w:lineRule="auto"/>
        <w:jc w:val="both"/>
        <w:rPr>
          <w:rFonts w:cs="Arial"/>
          <w:lang w:val="fr-FR"/>
        </w:rPr>
      </w:pPr>
      <w:r w:rsidRPr="001D60EA">
        <w:rPr>
          <w:rFonts w:cs="Arial"/>
          <w:lang w:val="fr-FR"/>
        </w:rPr>
        <w:lastRenderedPageBreak/>
        <w:t xml:space="preserve">« L’Hôtel de Ville d’Anvers est situé près du port, qui se trouve être le deuxième plus grand pôle pétrochimique au monde, après celui de </w:t>
      </w:r>
      <w:r w:rsidR="00387BB5" w:rsidRPr="001D60EA">
        <w:rPr>
          <w:rFonts w:cs="Arial"/>
          <w:lang w:val="fr-FR"/>
        </w:rPr>
        <w:t xml:space="preserve">Houston, </w:t>
      </w:r>
      <w:r w:rsidR="003238A9" w:rsidRPr="001D60EA">
        <w:rPr>
          <w:rFonts w:cs="Arial"/>
          <w:lang w:val="fr-FR"/>
        </w:rPr>
        <w:t xml:space="preserve">au </w:t>
      </w:r>
      <w:r w:rsidR="00387BB5" w:rsidRPr="001D60EA">
        <w:rPr>
          <w:rFonts w:cs="Arial"/>
          <w:lang w:val="fr-FR"/>
        </w:rPr>
        <w:t xml:space="preserve">Texas, </w:t>
      </w:r>
      <w:r w:rsidRPr="001D60EA">
        <w:rPr>
          <w:rFonts w:cs="Arial"/>
          <w:lang w:val="fr-FR"/>
        </w:rPr>
        <w:t xml:space="preserve">États-Unis, » </w:t>
      </w:r>
      <w:r w:rsidR="00144525" w:rsidRPr="001D60EA">
        <w:rPr>
          <w:rFonts w:cs="Arial"/>
          <w:lang w:val="fr-FR"/>
        </w:rPr>
        <w:t>e</w:t>
      </w:r>
      <w:r w:rsidRPr="001D60EA">
        <w:rPr>
          <w:rFonts w:cs="Arial"/>
          <w:lang w:val="fr-FR"/>
        </w:rPr>
        <w:t>xpliqu</w:t>
      </w:r>
      <w:r w:rsidR="00144525" w:rsidRPr="001D60EA">
        <w:rPr>
          <w:rFonts w:cs="Arial"/>
          <w:lang w:val="fr-FR"/>
        </w:rPr>
        <w:t>e</w:t>
      </w:r>
      <w:r w:rsidRPr="001D60EA">
        <w:rPr>
          <w:rFonts w:cs="Arial"/>
          <w:lang w:val="fr-FR"/>
        </w:rPr>
        <w:t xml:space="preserve"> </w:t>
      </w:r>
      <w:r w:rsidR="00B13C94" w:rsidRPr="001D60EA">
        <w:rPr>
          <w:rFonts w:cs="Arial"/>
          <w:lang w:val="fr-FR"/>
        </w:rPr>
        <w:t xml:space="preserve">Werner Joosens, </w:t>
      </w:r>
      <w:r w:rsidRPr="001D60EA">
        <w:rPr>
          <w:rFonts w:cs="Arial"/>
          <w:lang w:val="fr-FR"/>
        </w:rPr>
        <w:t xml:space="preserve">chef de projets chez </w:t>
      </w:r>
      <w:r w:rsidR="00B13C94" w:rsidRPr="001D60EA">
        <w:rPr>
          <w:rFonts w:cs="Arial"/>
          <w:lang w:val="fr-FR"/>
        </w:rPr>
        <w:t xml:space="preserve">WEG Benelux. </w:t>
      </w:r>
      <w:r w:rsidRPr="001D60EA">
        <w:rPr>
          <w:rFonts w:cs="Arial"/>
          <w:lang w:val="fr-FR"/>
        </w:rPr>
        <w:t>« Une panne de courant aurait pour résultat non seulement le mécontentement du maire et de son personnel, mais également des risques considérables si elle était causée par une attaque DDoS (déni malveillant de service distribué). »</w:t>
      </w:r>
      <w:r w:rsidR="00B13C94" w:rsidRPr="001D60EA">
        <w:rPr>
          <w:rFonts w:cs="Arial"/>
          <w:lang w:val="fr-FR"/>
        </w:rPr>
        <w:t xml:space="preserve"> </w:t>
      </w:r>
    </w:p>
    <w:p w14:paraId="03502968" w14:textId="77777777" w:rsidR="00B13C94" w:rsidRPr="001D60EA" w:rsidRDefault="00B13C94" w:rsidP="00B13C94">
      <w:pPr>
        <w:spacing w:line="480" w:lineRule="auto"/>
        <w:jc w:val="both"/>
        <w:rPr>
          <w:rFonts w:cs="Arial"/>
          <w:lang w:val="fr-FR"/>
        </w:rPr>
      </w:pPr>
    </w:p>
    <w:p w14:paraId="35511AC7" w14:textId="77777777" w:rsidR="00A22AC8" w:rsidRPr="001D60EA" w:rsidRDefault="00577EED" w:rsidP="00045F10">
      <w:pPr>
        <w:spacing w:line="480" w:lineRule="auto"/>
        <w:jc w:val="both"/>
        <w:rPr>
          <w:rFonts w:cs="Arial"/>
          <w:lang w:val="fr-FR"/>
        </w:rPr>
      </w:pPr>
      <w:r w:rsidRPr="001D60EA">
        <w:rPr>
          <w:rFonts w:cs="Arial"/>
          <w:lang w:val="fr-FR"/>
        </w:rPr>
        <w:t xml:space="preserve">« S’il arrivait que le système soit compromis, </w:t>
      </w:r>
      <w:r w:rsidR="00F503F7" w:rsidRPr="001D60EA">
        <w:rPr>
          <w:rFonts w:cs="Arial"/>
          <w:lang w:val="fr-FR"/>
        </w:rPr>
        <w:t xml:space="preserve">les compagnies pétrolières locales pourraient connaître </w:t>
      </w:r>
      <w:r w:rsidRPr="001D60EA">
        <w:rPr>
          <w:rFonts w:cs="Arial"/>
          <w:lang w:val="fr-FR"/>
        </w:rPr>
        <w:t>une situation de crise</w:t>
      </w:r>
      <w:r w:rsidR="00144525" w:rsidRPr="001D60EA">
        <w:rPr>
          <w:rFonts w:cs="Arial"/>
          <w:lang w:val="fr-FR"/>
        </w:rPr>
        <w:t xml:space="preserve">, et le port lui-même pourrait devenir une ‘bombe à retardement’, » poursuit Werner </w:t>
      </w:r>
      <w:r w:rsidR="00674473" w:rsidRPr="001D60EA">
        <w:rPr>
          <w:rFonts w:cs="Arial"/>
          <w:lang w:val="fr-FR"/>
        </w:rPr>
        <w:t xml:space="preserve">Joosens. </w:t>
      </w:r>
      <w:r w:rsidR="00144525" w:rsidRPr="001D60EA">
        <w:rPr>
          <w:rFonts w:cs="Arial"/>
          <w:lang w:val="fr-FR"/>
        </w:rPr>
        <w:t xml:space="preserve">« Il s’agit-là d’un exemple extrême, mais </w:t>
      </w:r>
      <w:r w:rsidR="00A22AC8" w:rsidRPr="001D60EA">
        <w:rPr>
          <w:rFonts w:cs="Arial"/>
          <w:lang w:val="fr-FR"/>
        </w:rPr>
        <w:t xml:space="preserve">E. Van Wingen </w:t>
      </w:r>
      <w:r w:rsidR="00144525" w:rsidRPr="001D60EA">
        <w:rPr>
          <w:rFonts w:cs="Arial"/>
          <w:lang w:val="fr-FR"/>
        </w:rPr>
        <w:t xml:space="preserve">a demandé l’aide de </w:t>
      </w:r>
      <w:r w:rsidR="00A22AC8" w:rsidRPr="001D60EA">
        <w:rPr>
          <w:rFonts w:cs="Arial"/>
          <w:lang w:val="fr-FR"/>
        </w:rPr>
        <w:t xml:space="preserve">WEG </w:t>
      </w:r>
      <w:r w:rsidR="003238A9" w:rsidRPr="001D60EA">
        <w:rPr>
          <w:rFonts w:cs="Arial"/>
          <w:lang w:val="fr-FR"/>
        </w:rPr>
        <w:t xml:space="preserve">pour assurer </w:t>
      </w:r>
      <w:r w:rsidR="00F503F7" w:rsidRPr="001D60EA">
        <w:rPr>
          <w:rFonts w:cs="Arial"/>
          <w:lang w:val="fr-FR"/>
        </w:rPr>
        <w:t>la mise en place</w:t>
      </w:r>
      <w:r w:rsidR="003238A9" w:rsidRPr="001D60EA">
        <w:rPr>
          <w:rFonts w:cs="Arial"/>
          <w:lang w:val="fr-FR"/>
        </w:rPr>
        <w:t xml:space="preserve"> d</w:t>
      </w:r>
      <w:r w:rsidR="00F503F7" w:rsidRPr="001D60EA">
        <w:rPr>
          <w:rFonts w:cs="Arial"/>
          <w:lang w:val="fr-FR"/>
        </w:rPr>
        <w:t>’une alimentation électrique de sauvegarde adaptée</w:t>
      </w:r>
      <w:r w:rsidR="00A22AC8" w:rsidRPr="001D60EA">
        <w:rPr>
          <w:rFonts w:cs="Arial"/>
          <w:lang w:val="fr-FR"/>
        </w:rPr>
        <w:t>.</w:t>
      </w:r>
      <w:r w:rsidR="00144525" w:rsidRPr="001D60EA">
        <w:rPr>
          <w:rFonts w:cs="Arial"/>
          <w:lang w:val="fr-FR"/>
        </w:rPr>
        <w:t> »</w:t>
      </w:r>
      <w:r w:rsidR="00A22AC8" w:rsidRPr="001D60EA">
        <w:rPr>
          <w:rFonts w:cs="Arial"/>
          <w:lang w:val="fr-FR"/>
        </w:rPr>
        <w:t xml:space="preserve"> </w:t>
      </w:r>
    </w:p>
    <w:p w14:paraId="037D0D48" w14:textId="77777777" w:rsidR="00387BB5" w:rsidRPr="001D60EA" w:rsidRDefault="00387BB5" w:rsidP="0013350F">
      <w:pPr>
        <w:spacing w:line="480" w:lineRule="auto"/>
        <w:jc w:val="both"/>
        <w:rPr>
          <w:rFonts w:cs="Arial"/>
          <w:lang w:val="fr-FR"/>
        </w:rPr>
      </w:pPr>
    </w:p>
    <w:p w14:paraId="6F73241F" w14:textId="77777777" w:rsidR="00E90A47" w:rsidRPr="001D60EA" w:rsidRDefault="00144525" w:rsidP="0013350F">
      <w:pPr>
        <w:spacing w:line="480" w:lineRule="auto"/>
        <w:jc w:val="both"/>
        <w:rPr>
          <w:rFonts w:cs="Arial"/>
          <w:b/>
          <w:bCs/>
          <w:lang w:val="fr-FR"/>
        </w:rPr>
      </w:pPr>
      <w:r w:rsidRPr="001D60EA">
        <w:rPr>
          <w:rFonts w:cs="Arial"/>
          <w:b/>
          <w:bCs/>
          <w:lang w:val="fr-FR"/>
        </w:rPr>
        <w:t>Alimentation de sauvegarde</w:t>
      </w:r>
    </w:p>
    <w:p w14:paraId="2F3DB678" w14:textId="77777777" w:rsidR="009F58AA" w:rsidRPr="001D60EA" w:rsidRDefault="00144525" w:rsidP="00B13C94">
      <w:pPr>
        <w:spacing w:line="480" w:lineRule="auto"/>
        <w:jc w:val="both"/>
        <w:rPr>
          <w:rFonts w:cs="Arial"/>
          <w:lang w:val="fr-FR"/>
        </w:rPr>
      </w:pPr>
      <w:r w:rsidRPr="001D60EA">
        <w:rPr>
          <w:rFonts w:cs="Arial"/>
          <w:lang w:val="fr-FR"/>
        </w:rPr>
        <w:t>Lorsque les touristes admirent la magnifique façade du 16</w:t>
      </w:r>
      <w:r w:rsidRPr="001D60EA">
        <w:rPr>
          <w:rFonts w:cs="Arial"/>
          <w:vertAlign w:val="superscript"/>
          <w:lang w:val="fr-FR"/>
        </w:rPr>
        <w:t>e</w:t>
      </w:r>
      <w:r w:rsidRPr="001D60EA">
        <w:rPr>
          <w:rFonts w:cs="Arial"/>
          <w:lang w:val="fr-FR"/>
        </w:rPr>
        <w:t xml:space="preserve"> siècle de l’Hôtel de Ville d’Anvers, ils ne pensent probablement pas à l’importance de la cybersécurité pour cet ouvrage. Il est probable qu’ils ne pensent pas non plus aux moteurs électriques qui se trouvent au sous-sol ni au rôle qu’ils jouent dans le maintien d’une alimentation électrique sécurisée.  </w:t>
      </w:r>
    </w:p>
    <w:p w14:paraId="6D8DE126" w14:textId="77777777" w:rsidR="009F58AA" w:rsidRPr="001D60EA" w:rsidRDefault="009F58AA" w:rsidP="00B13C94">
      <w:pPr>
        <w:spacing w:line="480" w:lineRule="auto"/>
        <w:jc w:val="both"/>
        <w:rPr>
          <w:rFonts w:cs="Arial"/>
          <w:lang w:val="fr-FR"/>
        </w:rPr>
      </w:pPr>
    </w:p>
    <w:p w14:paraId="77035A8C" w14:textId="77777777" w:rsidR="00FA141F" w:rsidRPr="001D60EA" w:rsidRDefault="00144525" w:rsidP="0013350F">
      <w:pPr>
        <w:spacing w:line="480" w:lineRule="auto"/>
        <w:jc w:val="both"/>
        <w:rPr>
          <w:rFonts w:cs="Arial"/>
          <w:lang w:val="fr-FR"/>
        </w:rPr>
      </w:pPr>
      <w:r w:rsidRPr="001D60EA">
        <w:rPr>
          <w:rFonts w:cs="Arial"/>
          <w:lang w:val="fr-FR"/>
        </w:rPr>
        <w:t xml:space="preserve">Un moteur diesel entraîne l’arbre du système de production d’électricité du bâtiment. Il est contrôlé une fois pas an pour s’assurer </w:t>
      </w:r>
      <w:r w:rsidR="001F6E5C" w:rsidRPr="001D60EA">
        <w:rPr>
          <w:rFonts w:cs="Arial"/>
          <w:lang w:val="fr-FR"/>
        </w:rPr>
        <w:t>qu’il</w:t>
      </w:r>
      <w:r w:rsidRPr="001D60EA">
        <w:rPr>
          <w:rFonts w:cs="Arial"/>
          <w:lang w:val="fr-FR"/>
        </w:rPr>
        <w:t xml:space="preserve"> fonctionne </w:t>
      </w:r>
      <w:r w:rsidR="00F503F7" w:rsidRPr="001D60EA">
        <w:rPr>
          <w:rFonts w:cs="Arial"/>
          <w:lang w:val="fr-FR"/>
        </w:rPr>
        <w:t>correctement</w:t>
      </w:r>
      <w:r w:rsidR="003238A9" w:rsidRPr="001D60EA">
        <w:rPr>
          <w:rFonts w:cs="Arial"/>
          <w:lang w:val="fr-FR"/>
        </w:rPr>
        <w:t xml:space="preserve"> </w:t>
      </w:r>
      <w:r w:rsidRPr="001D60EA">
        <w:rPr>
          <w:rFonts w:cs="Arial"/>
          <w:lang w:val="fr-FR"/>
        </w:rPr>
        <w:t>et fournit les</w:t>
      </w:r>
      <w:r w:rsidR="00FA141F" w:rsidRPr="001D60EA">
        <w:rPr>
          <w:rFonts w:cs="Arial"/>
          <w:lang w:val="fr-FR"/>
        </w:rPr>
        <w:t xml:space="preserve"> 400 volts </w:t>
      </w:r>
      <w:r w:rsidR="001F6E5C" w:rsidRPr="001D60EA">
        <w:rPr>
          <w:rFonts w:cs="Arial"/>
          <w:lang w:val="fr-FR"/>
        </w:rPr>
        <w:t>alimenta</w:t>
      </w:r>
      <w:r w:rsidRPr="001D60EA">
        <w:rPr>
          <w:rFonts w:cs="Arial"/>
          <w:lang w:val="fr-FR"/>
        </w:rPr>
        <w:t>nt les ordinateurs et autres systèmes de l’hôtel de ville.</w:t>
      </w:r>
    </w:p>
    <w:p w14:paraId="56B5B4DA" w14:textId="77777777" w:rsidR="00FA141F" w:rsidRPr="001D60EA" w:rsidRDefault="00FA141F" w:rsidP="0013350F">
      <w:pPr>
        <w:spacing w:line="480" w:lineRule="auto"/>
        <w:jc w:val="both"/>
        <w:rPr>
          <w:rFonts w:cs="Arial"/>
          <w:lang w:val="fr-FR"/>
        </w:rPr>
      </w:pPr>
    </w:p>
    <w:p w14:paraId="13E8031D" w14:textId="77777777" w:rsidR="00387BB5" w:rsidRPr="001D60EA" w:rsidRDefault="00674473" w:rsidP="0013350F">
      <w:pPr>
        <w:spacing w:line="480" w:lineRule="auto"/>
        <w:jc w:val="both"/>
        <w:rPr>
          <w:rFonts w:cs="Arial"/>
          <w:lang w:val="fr-FR"/>
        </w:rPr>
      </w:pPr>
      <w:r w:rsidRPr="001D60EA">
        <w:rPr>
          <w:rFonts w:cs="Arial"/>
          <w:lang w:val="fr-FR"/>
        </w:rPr>
        <w:t xml:space="preserve">E. Van Wingen </w:t>
      </w:r>
      <w:r w:rsidR="001F6E5C" w:rsidRPr="001D60EA">
        <w:rPr>
          <w:rFonts w:cs="Arial"/>
          <w:lang w:val="fr-FR"/>
        </w:rPr>
        <w:t xml:space="preserve">comprenait parfaitement </w:t>
      </w:r>
      <w:r w:rsidR="003238A9" w:rsidRPr="001D60EA">
        <w:rPr>
          <w:rFonts w:cs="Arial"/>
          <w:lang w:val="fr-FR"/>
        </w:rPr>
        <w:t>l’importance critique</w:t>
      </w:r>
      <w:r w:rsidR="001F6E5C" w:rsidRPr="001D60EA">
        <w:rPr>
          <w:rFonts w:cs="Arial"/>
          <w:lang w:val="fr-FR"/>
        </w:rPr>
        <w:t xml:space="preserve"> des exigences de l’Hôtel de Ville. L’entreprise a été invitée à participer au projet de fourniture d’une alimentation de sauvegarde et, pour ce faire, avait besoin d’un fournisseur d’équipements électriques de confiance, tel que </w:t>
      </w:r>
      <w:r w:rsidRPr="001D60EA">
        <w:rPr>
          <w:rFonts w:cs="Arial"/>
          <w:lang w:val="fr-FR"/>
        </w:rPr>
        <w:t>WEG</w:t>
      </w:r>
      <w:r w:rsidR="00387BB5" w:rsidRPr="001D60EA">
        <w:rPr>
          <w:rFonts w:cs="Arial"/>
          <w:lang w:val="fr-FR"/>
        </w:rPr>
        <w:t>.</w:t>
      </w:r>
    </w:p>
    <w:p w14:paraId="46CC22F0" w14:textId="77777777" w:rsidR="00387BB5" w:rsidRPr="001D60EA" w:rsidRDefault="00387BB5" w:rsidP="0013350F">
      <w:pPr>
        <w:spacing w:line="480" w:lineRule="auto"/>
        <w:jc w:val="both"/>
        <w:rPr>
          <w:rFonts w:cs="Arial"/>
          <w:lang w:val="fr-FR"/>
        </w:rPr>
      </w:pPr>
    </w:p>
    <w:p w14:paraId="20651BE5" w14:textId="41AA3AFF" w:rsidR="007D05A6" w:rsidRPr="001D60EA" w:rsidRDefault="001F6E5C" w:rsidP="00B13C94">
      <w:pPr>
        <w:spacing w:line="480" w:lineRule="auto"/>
        <w:jc w:val="both"/>
        <w:rPr>
          <w:rFonts w:cs="Arial"/>
          <w:lang w:val="fr-FR"/>
        </w:rPr>
      </w:pPr>
      <w:r w:rsidRPr="001D60EA">
        <w:rPr>
          <w:rFonts w:cs="Arial"/>
          <w:lang w:val="fr-FR"/>
        </w:rPr>
        <w:t xml:space="preserve">Les moteurs et les variateurs </w:t>
      </w:r>
      <w:r w:rsidR="00387BB5" w:rsidRPr="001D60EA">
        <w:rPr>
          <w:rFonts w:cs="Arial"/>
          <w:lang w:val="fr-FR"/>
        </w:rPr>
        <w:t>WEG</w:t>
      </w:r>
      <w:r w:rsidRPr="001D60EA">
        <w:rPr>
          <w:rFonts w:cs="Arial"/>
          <w:lang w:val="fr-FR"/>
        </w:rPr>
        <w:t xml:space="preserve"> sont utilisés dans les mines souterraines, les environnements dangereux du gaz et du pétrole ainsi que dans les produits </w:t>
      </w:r>
      <w:r w:rsidR="00F503F7" w:rsidRPr="001D60EA">
        <w:rPr>
          <w:rFonts w:cs="Arial"/>
          <w:lang w:val="fr-FR"/>
        </w:rPr>
        <w:t>en</w:t>
      </w:r>
      <w:r w:rsidRPr="001D60EA">
        <w:rPr>
          <w:rFonts w:cs="Arial"/>
          <w:lang w:val="fr-FR"/>
        </w:rPr>
        <w:t xml:space="preserve"> zones classifiées. La relation de </w:t>
      </w:r>
      <w:r w:rsidR="000245BC" w:rsidRPr="001D60EA">
        <w:rPr>
          <w:rFonts w:cs="Arial"/>
          <w:lang w:val="fr-FR"/>
        </w:rPr>
        <w:t>WEG</w:t>
      </w:r>
      <w:r w:rsidRPr="001D60EA">
        <w:rPr>
          <w:rFonts w:cs="Arial"/>
          <w:lang w:val="fr-FR"/>
        </w:rPr>
        <w:t xml:space="preserve"> avec </w:t>
      </w:r>
      <w:r w:rsidR="00387BB5" w:rsidRPr="001D60EA">
        <w:rPr>
          <w:rFonts w:cs="Arial"/>
          <w:lang w:val="fr-FR"/>
        </w:rPr>
        <w:t>E. Van Wingen</w:t>
      </w:r>
      <w:r w:rsidR="00C51714" w:rsidRPr="001D60EA">
        <w:rPr>
          <w:rFonts w:cs="Arial"/>
          <w:lang w:val="fr-FR"/>
        </w:rPr>
        <w:t xml:space="preserve"> </w:t>
      </w:r>
      <w:r w:rsidRPr="001D60EA">
        <w:rPr>
          <w:rFonts w:cs="Arial"/>
          <w:lang w:val="fr-FR"/>
        </w:rPr>
        <w:t xml:space="preserve">a commencé en </w:t>
      </w:r>
      <w:r w:rsidR="00C51714" w:rsidRPr="001D60EA">
        <w:rPr>
          <w:rFonts w:cs="Arial"/>
          <w:lang w:val="fr-FR"/>
        </w:rPr>
        <w:t xml:space="preserve">2015 </w:t>
      </w:r>
      <w:r w:rsidRPr="001D60EA">
        <w:rPr>
          <w:rFonts w:cs="Arial"/>
          <w:lang w:val="fr-FR"/>
        </w:rPr>
        <w:t xml:space="preserve">par la fourniture </w:t>
      </w:r>
      <w:proofErr w:type="spellStart"/>
      <w:r w:rsidR="007347A1">
        <w:t>génératrice</w:t>
      </w:r>
      <w:proofErr w:type="spellEnd"/>
      <w:r w:rsidR="007347A1">
        <w:t xml:space="preserve"> </w:t>
      </w:r>
      <w:proofErr w:type="spellStart"/>
      <w:r w:rsidR="007347A1">
        <w:t>asynchrone</w:t>
      </w:r>
      <w:proofErr w:type="spellEnd"/>
      <w:r w:rsidR="003238A9" w:rsidRPr="001D60EA">
        <w:rPr>
          <w:rFonts w:cs="Arial"/>
          <w:lang w:val="fr-FR"/>
        </w:rPr>
        <w:t xml:space="preserve">, avant de passer </w:t>
      </w:r>
      <w:r w:rsidR="00F503F7" w:rsidRPr="001D60EA">
        <w:rPr>
          <w:rFonts w:cs="Arial"/>
          <w:lang w:val="fr-FR"/>
        </w:rPr>
        <w:t xml:space="preserve">progressivement aux commandes </w:t>
      </w:r>
      <w:r w:rsidR="00BB1AA8" w:rsidRPr="001D60EA">
        <w:rPr>
          <w:rFonts w:cs="Arial"/>
          <w:lang w:val="fr-FR"/>
        </w:rPr>
        <w:t>d</w:t>
      </w:r>
      <w:r w:rsidR="00BB1AA8" w:rsidRPr="001D60EA">
        <w:rPr>
          <w:rFonts w:cs="Arial"/>
          <w:lang w:val="fr-CA"/>
        </w:rPr>
        <w:t>’</w:t>
      </w:r>
      <w:r w:rsidR="001D60EA" w:rsidRPr="001D60EA">
        <w:rPr>
          <w:rFonts w:cs="Arial"/>
          <w:lang w:val="fr-FR"/>
        </w:rPr>
        <w:t>alternateurs</w:t>
      </w:r>
      <w:r w:rsidRPr="001D60EA">
        <w:rPr>
          <w:rFonts w:cs="Arial"/>
          <w:lang w:val="fr-FR"/>
        </w:rPr>
        <w:t>.</w:t>
      </w:r>
      <w:r w:rsidR="00A33F1E" w:rsidRPr="001D60EA">
        <w:rPr>
          <w:rFonts w:cs="Arial"/>
          <w:lang w:val="fr-FR"/>
        </w:rPr>
        <w:t xml:space="preserve"> </w:t>
      </w:r>
    </w:p>
    <w:p w14:paraId="61EBD756" w14:textId="77777777" w:rsidR="007D05A6" w:rsidRPr="002531D6" w:rsidRDefault="007D05A6" w:rsidP="00B13C94">
      <w:pPr>
        <w:spacing w:line="480" w:lineRule="auto"/>
        <w:jc w:val="both"/>
        <w:rPr>
          <w:rFonts w:cs="Arial"/>
          <w:lang w:val="fr-FR"/>
        </w:rPr>
      </w:pPr>
    </w:p>
    <w:p w14:paraId="2FB0F275" w14:textId="77777777" w:rsidR="00A33F1E" w:rsidRPr="002531D6" w:rsidRDefault="001F6E5C" w:rsidP="0013350F">
      <w:pPr>
        <w:spacing w:line="480" w:lineRule="auto"/>
        <w:jc w:val="both"/>
        <w:rPr>
          <w:rFonts w:cs="Arial"/>
          <w:color w:val="202122"/>
          <w:shd w:val="clear" w:color="auto" w:fill="FFFFFF"/>
          <w:lang w:val="fr-FR"/>
        </w:rPr>
      </w:pPr>
      <w:r w:rsidRPr="002531D6">
        <w:rPr>
          <w:rFonts w:cs="Arial"/>
          <w:lang w:val="fr-FR"/>
        </w:rPr>
        <w:t xml:space="preserve">L’Hôtel de Ville nécessitait un moteur </w:t>
      </w:r>
      <w:r w:rsidR="007D05A6" w:rsidRPr="002531D6">
        <w:rPr>
          <w:rFonts w:cs="Arial"/>
          <w:lang w:val="fr-FR"/>
        </w:rPr>
        <w:t>synchron</w:t>
      </w:r>
      <w:r w:rsidRPr="002531D6">
        <w:rPr>
          <w:rFonts w:cs="Arial"/>
          <w:lang w:val="fr-FR"/>
        </w:rPr>
        <w:t>e.  </w:t>
      </w:r>
      <w:r w:rsidR="00F503F7">
        <w:rPr>
          <w:rFonts w:cs="Arial"/>
          <w:iCs/>
          <w:color w:val="202122"/>
          <w:shd w:val="clear" w:color="auto" w:fill="FFFFFF"/>
          <w:lang w:val="fr-FR"/>
        </w:rPr>
        <w:t>‘</w:t>
      </w:r>
      <w:r w:rsidR="007949E7">
        <w:rPr>
          <w:rFonts w:cs="Arial"/>
          <w:iCs/>
          <w:color w:val="202122"/>
          <w:shd w:val="clear" w:color="auto" w:fill="FFFFFF"/>
          <w:lang w:val="fr-FR"/>
        </w:rPr>
        <w:t>S</w:t>
      </w:r>
      <w:r w:rsidR="00F503F7">
        <w:rPr>
          <w:rFonts w:cs="Arial"/>
          <w:iCs/>
          <w:color w:val="202122"/>
          <w:shd w:val="clear" w:color="auto" w:fill="FFFFFF"/>
          <w:lang w:val="fr-FR"/>
        </w:rPr>
        <w:t>y</w:t>
      </w:r>
      <w:r w:rsidRPr="002531D6">
        <w:rPr>
          <w:rFonts w:cs="Arial"/>
          <w:iCs/>
          <w:color w:val="202122"/>
          <w:shd w:val="clear" w:color="auto" w:fill="FFFFFF"/>
          <w:lang w:val="fr-FR"/>
        </w:rPr>
        <w:t>n</w:t>
      </w:r>
      <w:r w:rsidR="002531D6" w:rsidRPr="002531D6">
        <w:rPr>
          <w:rFonts w:cs="Arial"/>
          <w:iCs/>
          <w:color w:val="202122"/>
          <w:shd w:val="clear" w:color="auto" w:fill="FFFFFF"/>
          <w:lang w:val="fr-FR"/>
        </w:rPr>
        <w:t>’ signifie ‘</w:t>
      </w:r>
      <w:r w:rsidRPr="002531D6">
        <w:rPr>
          <w:rFonts w:cs="Arial"/>
          <w:color w:val="202122"/>
          <w:shd w:val="clear" w:color="auto" w:fill="FFFFFF"/>
          <w:lang w:val="fr-FR"/>
        </w:rPr>
        <w:t>avec</w:t>
      </w:r>
      <w:r w:rsidR="002531D6" w:rsidRPr="002531D6">
        <w:rPr>
          <w:rFonts w:cs="Arial"/>
          <w:color w:val="202122"/>
          <w:shd w:val="clear" w:color="auto" w:fill="FFFFFF"/>
          <w:lang w:val="fr-FR"/>
        </w:rPr>
        <w:t>’ et</w:t>
      </w:r>
      <w:r w:rsidR="002531D6" w:rsidRPr="002531D6">
        <w:rPr>
          <w:rFonts w:cs="Arial"/>
          <w:iCs/>
          <w:color w:val="202122"/>
          <w:shd w:val="clear" w:color="auto" w:fill="FFFFFF"/>
          <w:lang w:val="fr-FR"/>
        </w:rPr>
        <w:t xml:space="preserve"> ‘</w:t>
      </w:r>
      <w:r w:rsidR="00F503F7">
        <w:rPr>
          <w:rFonts w:cs="Arial"/>
          <w:iCs/>
          <w:color w:val="202122"/>
          <w:shd w:val="clear" w:color="auto" w:fill="FFFFFF"/>
          <w:lang w:val="fr-FR"/>
        </w:rPr>
        <w:t>chro</w:t>
      </w:r>
      <w:r w:rsidRPr="002531D6">
        <w:rPr>
          <w:rFonts w:cs="Arial"/>
          <w:iCs/>
          <w:color w:val="202122"/>
          <w:shd w:val="clear" w:color="auto" w:fill="FFFFFF"/>
          <w:lang w:val="fr-FR"/>
        </w:rPr>
        <w:t>nos</w:t>
      </w:r>
      <w:r w:rsidR="002531D6" w:rsidRPr="002531D6">
        <w:rPr>
          <w:rFonts w:cs="Arial"/>
          <w:iCs/>
          <w:color w:val="202122"/>
          <w:shd w:val="clear" w:color="auto" w:fill="FFFFFF"/>
          <w:lang w:val="fr-FR"/>
        </w:rPr>
        <w:t>’ signifie ‘</w:t>
      </w:r>
      <w:r w:rsidRPr="002531D6">
        <w:rPr>
          <w:rFonts w:cs="Arial"/>
          <w:color w:val="202122"/>
          <w:shd w:val="clear" w:color="auto" w:fill="FFFFFF"/>
          <w:lang w:val="fr-FR"/>
        </w:rPr>
        <w:t>temps</w:t>
      </w:r>
      <w:r w:rsidR="002531D6" w:rsidRPr="002531D6">
        <w:rPr>
          <w:rFonts w:cs="Arial"/>
          <w:color w:val="202122"/>
          <w:shd w:val="clear" w:color="auto" w:fill="FFFFFF"/>
          <w:lang w:val="fr-FR"/>
        </w:rPr>
        <w:t>’. Un moteur s</w:t>
      </w:r>
      <w:r w:rsidR="002531D6">
        <w:rPr>
          <w:rFonts w:cs="Arial"/>
          <w:color w:val="202122"/>
          <w:shd w:val="clear" w:color="auto" w:fill="FFFFFF"/>
          <w:lang w:val="fr-FR"/>
        </w:rPr>
        <w:t>ynchrone littéralement fonctionne en même temps que l’alimentation électrique.</w:t>
      </w:r>
      <w:r w:rsidR="00A33F1E" w:rsidRPr="002531D6">
        <w:rPr>
          <w:rFonts w:cs="Arial"/>
          <w:lang w:val="fr-FR"/>
        </w:rPr>
        <w:t xml:space="preserve"> </w:t>
      </w:r>
    </w:p>
    <w:p w14:paraId="325241C7" w14:textId="77777777" w:rsidR="00C51714" w:rsidRPr="002531D6" w:rsidRDefault="00C51714" w:rsidP="0013350F">
      <w:pPr>
        <w:spacing w:line="480" w:lineRule="auto"/>
        <w:jc w:val="both"/>
        <w:rPr>
          <w:rFonts w:cs="Arial"/>
          <w:lang w:val="fr-FR"/>
        </w:rPr>
      </w:pPr>
    </w:p>
    <w:p w14:paraId="18B24FE1" w14:textId="16031F6D" w:rsidR="00C94B4E" w:rsidRPr="002531D6" w:rsidRDefault="002531D6" w:rsidP="0013350F">
      <w:pPr>
        <w:spacing w:line="480" w:lineRule="auto"/>
        <w:jc w:val="both"/>
        <w:rPr>
          <w:rFonts w:cs="Arial"/>
          <w:lang w:val="fr-FR"/>
        </w:rPr>
      </w:pPr>
      <w:r>
        <w:rPr>
          <w:rFonts w:cs="Arial"/>
          <w:lang w:val="fr-FR"/>
        </w:rPr>
        <w:t xml:space="preserve">« Les alternateurs continuent à être l’entraînement électrique le plus efficace dans l’industrie, » explique </w:t>
      </w:r>
      <w:r w:rsidRPr="002531D6">
        <w:rPr>
          <w:rFonts w:cs="Arial"/>
          <w:lang w:val="fr-FR"/>
        </w:rPr>
        <w:t xml:space="preserve">Werner </w:t>
      </w:r>
      <w:r w:rsidR="006571B7" w:rsidRPr="002531D6">
        <w:rPr>
          <w:rFonts w:cs="Arial"/>
          <w:lang w:val="fr-FR"/>
        </w:rPr>
        <w:t>Joosens</w:t>
      </w:r>
      <w:r w:rsidR="000245BC" w:rsidRPr="002531D6">
        <w:rPr>
          <w:rFonts w:cs="Arial"/>
          <w:lang w:val="fr-FR"/>
        </w:rPr>
        <w:t xml:space="preserve">. </w:t>
      </w:r>
      <w:r>
        <w:rPr>
          <w:rFonts w:cs="Arial"/>
          <w:lang w:val="fr-FR"/>
        </w:rPr>
        <w:t xml:space="preserve">« Ils peuvent être conçus pour fonctionner de façon efficace et très économique en convertissant la </w:t>
      </w:r>
      <w:r w:rsidR="000F069B">
        <w:rPr>
          <w:rFonts w:cs="Arial"/>
          <w:lang w:val="fr-FR"/>
        </w:rPr>
        <w:t>puissance mécanique</w:t>
      </w:r>
      <w:r>
        <w:rPr>
          <w:rFonts w:cs="Arial"/>
          <w:lang w:val="fr-FR"/>
        </w:rPr>
        <w:t xml:space="preserve"> en électricité. </w:t>
      </w:r>
      <w:r w:rsidR="00026C9F">
        <w:rPr>
          <w:rFonts w:cs="Arial"/>
          <w:lang w:val="fr-FR"/>
        </w:rPr>
        <w:t xml:space="preserve">Ils ont </w:t>
      </w:r>
      <w:r w:rsidR="00F503F7">
        <w:rPr>
          <w:rFonts w:cs="Arial"/>
          <w:lang w:val="fr-FR"/>
        </w:rPr>
        <w:t>montré également qu’ils réduis</w:t>
      </w:r>
      <w:r w:rsidR="00026C9F">
        <w:rPr>
          <w:rFonts w:cs="Arial"/>
          <w:lang w:val="fr-FR"/>
        </w:rPr>
        <w:t xml:space="preserve">ent les coûts énergétiques et </w:t>
      </w:r>
      <w:r w:rsidR="00F503F7">
        <w:rPr>
          <w:rFonts w:cs="Arial"/>
          <w:lang w:val="fr-FR"/>
        </w:rPr>
        <w:t>amélior</w:t>
      </w:r>
      <w:r w:rsidR="00026C9F">
        <w:rPr>
          <w:rFonts w:cs="Arial"/>
          <w:lang w:val="fr-FR"/>
        </w:rPr>
        <w:t>ent le rendement des systèmes électriques. En quelques années, les économies réalisées sur les factures d’électricité peuvent être l’équivalent de l’investissement initial de l’alternateur. »</w:t>
      </w:r>
    </w:p>
    <w:p w14:paraId="0BAF2363" w14:textId="77777777" w:rsidR="006B211B" w:rsidRPr="002531D6" w:rsidRDefault="006B211B" w:rsidP="0013350F">
      <w:pPr>
        <w:spacing w:line="480" w:lineRule="auto"/>
        <w:jc w:val="both"/>
        <w:rPr>
          <w:rFonts w:cs="Arial"/>
          <w:lang w:val="fr-FR"/>
        </w:rPr>
      </w:pPr>
    </w:p>
    <w:p w14:paraId="58ED4CBA" w14:textId="77777777" w:rsidR="000908CB" w:rsidRPr="002531D6" w:rsidRDefault="00C14AD3" w:rsidP="000908CB">
      <w:pPr>
        <w:spacing w:line="480" w:lineRule="auto"/>
        <w:jc w:val="both"/>
        <w:rPr>
          <w:rFonts w:cs="Arial"/>
          <w:lang w:val="fr-FR"/>
        </w:rPr>
      </w:pPr>
      <w:r>
        <w:rPr>
          <w:rFonts w:cs="Arial"/>
          <w:lang w:val="fr-FR"/>
        </w:rPr>
        <w:t xml:space="preserve">Cependant, pour l’Hôtel de Ville, </w:t>
      </w:r>
      <w:r w:rsidR="006B211B" w:rsidRPr="002531D6">
        <w:rPr>
          <w:rFonts w:cs="Arial"/>
          <w:lang w:val="fr-FR"/>
        </w:rPr>
        <w:t xml:space="preserve">WEG </w:t>
      </w:r>
      <w:r>
        <w:rPr>
          <w:rFonts w:cs="Arial"/>
          <w:lang w:val="fr-FR"/>
        </w:rPr>
        <w:t>a choisi d</w:t>
      </w:r>
      <w:r w:rsidR="003238A9">
        <w:rPr>
          <w:rFonts w:cs="Arial"/>
          <w:lang w:val="fr-FR"/>
        </w:rPr>
        <w:t>’aller plus loin. Pour c</w:t>
      </w:r>
      <w:r>
        <w:rPr>
          <w:rFonts w:cs="Arial"/>
          <w:lang w:val="fr-FR"/>
        </w:rPr>
        <w:t xml:space="preserve">e projet, </w:t>
      </w:r>
      <w:r w:rsidR="007D05A6" w:rsidRPr="002531D6">
        <w:rPr>
          <w:rFonts w:cs="Arial"/>
          <w:lang w:val="fr-FR"/>
        </w:rPr>
        <w:t>WEG</w:t>
      </w:r>
      <w:r w:rsidR="00A47EAC" w:rsidRPr="002531D6">
        <w:rPr>
          <w:rFonts w:cs="Arial"/>
          <w:lang w:val="fr-FR"/>
        </w:rPr>
        <w:t xml:space="preserve"> </w:t>
      </w:r>
      <w:r>
        <w:rPr>
          <w:rFonts w:cs="Arial"/>
          <w:lang w:val="fr-FR"/>
        </w:rPr>
        <w:t>a fourni son alternateur à excitatrice de</w:t>
      </w:r>
      <w:r w:rsidR="00F503F7">
        <w:rPr>
          <w:rFonts w:cs="Arial"/>
          <w:lang w:val="fr-FR"/>
        </w:rPr>
        <w:t xml:space="preserve"> la dernière génération, équipé</w:t>
      </w:r>
      <w:r>
        <w:rPr>
          <w:rFonts w:cs="Arial"/>
          <w:lang w:val="fr-FR"/>
        </w:rPr>
        <w:t xml:space="preserve"> d’aimants haute intensité pour une puissance de meilleure qualité. L’alternateur de 135 k</w:t>
      </w:r>
      <w:r w:rsidR="000908CB" w:rsidRPr="002531D6">
        <w:rPr>
          <w:rFonts w:cs="Arial"/>
          <w:lang w:val="fr-FR"/>
        </w:rPr>
        <w:t>VA</w:t>
      </w:r>
      <w:r>
        <w:rPr>
          <w:rFonts w:cs="Arial"/>
          <w:lang w:val="fr-FR"/>
        </w:rPr>
        <w:t xml:space="preserve">, du </w:t>
      </w:r>
      <w:r w:rsidR="000F069B">
        <w:rPr>
          <w:rFonts w:cs="Arial"/>
          <w:lang w:val="fr-FR"/>
        </w:rPr>
        <w:t xml:space="preserve">type </w:t>
      </w:r>
      <w:r w:rsidR="000F069B" w:rsidRPr="002531D6">
        <w:rPr>
          <w:rFonts w:cs="Arial"/>
          <w:lang w:val="fr-FR"/>
        </w:rPr>
        <w:t>GTA</w:t>
      </w:r>
      <w:r w:rsidR="000908CB" w:rsidRPr="002531D6">
        <w:rPr>
          <w:rFonts w:cs="Arial"/>
          <w:lang w:val="fr-FR"/>
        </w:rPr>
        <w:t xml:space="preserve">251AIHD, </w:t>
      </w:r>
      <w:r>
        <w:rPr>
          <w:rFonts w:cs="Arial"/>
          <w:lang w:val="fr-FR"/>
        </w:rPr>
        <w:t>a quatre pôles qui lui permettent d’atteindre 1 </w:t>
      </w:r>
      <w:r w:rsidR="000908CB" w:rsidRPr="002531D6">
        <w:rPr>
          <w:rFonts w:cs="Arial"/>
          <w:lang w:val="fr-FR"/>
        </w:rPr>
        <w:t xml:space="preserve">500 </w:t>
      </w:r>
      <w:r>
        <w:rPr>
          <w:rFonts w:cs="Arial"/>
          <w:lang w:val="fr-FR"/>
        </w:rPr>
        <w:t>tr/min</w:t>
      </w:r>
      <w:r w:rsidR="000908CB" w:rsidRPr="002531D6">
        <w:rPr>
          <w:rFonts w:cs="Arial"/>
          <w:lang w:val="fr-FR"/>
        </w:rPr>
        <w:t xml:space="preserve">. </w:t>
      </w:r>
    </w:p>
    <w:p w14:paraId="22A56B84" w14:textId="77777777" w:rsidR="00CB4634" w:rsidRPr="002531D6" w:rsidRDefault="00CB4634" w:rsidP="00CB4634">
      <w:pPr>
        <w:spacing w:line="480" w:lineRule="auto"/>
        <w:jc w:val="both"/>
        <w:rPr>
          <w:rFonts w:cs="Arial"/>
          <w:lang w:val="fr-FR"/>
        </w:rPr>
      </w:pPr>
    </w:p>
    <w:p w14:paraId="3F1A68AA" w14:textId="77777777" w:rsidR="007D05A6" w:rsidRPr="002531D6" w:rsidRDefault="00C14AD3" w:rsidP="00B13C94">
      <w:pPr>
        <w:spacing w:line="480" w:lineRule="auto"/>
        <w:jc w:val="both"/>
        <w:rPr>
          <w:rFonts w:cs="Arial"/>
          <w:b/>
          <w:bCs/>
          <w:lang w:val="fr-FR"/>
        </w:rPr>
      </w:pPr>
      <w:r>
        <w:rPr>
          <w:rFonts w:cs="Arial"/>
          <w:b/>
          <w:bCs/>
          <w:lang w:val="fr-FR"/>
        </w:rPr>
        <w:t>Nouvel alternateur à excitatrice</w:t>
      </w:r>
    </w:p>
    <w:p w14:paraId="732E270F" w14:textId="7EA0E008" w:rsidR="00C53480" w:rsidRPr="002531D6" w:rsidRDefault="00C14AD3" w:rsidP="0013350F">
      <w:pPr>
        <w:spacing w:line="480" w:lineRule="auto"/>
        <w:jc w:val="both"/>
        <w:rPr>
          <w:rFonts w:cs="Arial"/>
          <w:lang w:val="fr-FR"/>
        </w:rPr>
      </w:pPr>
      <w:r>
        <w:rPr>
          <w:rFonts w:cs="Arial"/>
          <w:lang w:val="fr-FR"/>
        </w:rPr>
        <w:t xml:space="preserve">L’alternateur du </w:t>
      </w:r>
      <w:r w:rsidR="002212D5" w:rsidRPr="002531D6">
        <w:rPr>
          <w:rFonts w:cs="Arial"/>
          <w:lang w:val="fr-FR"/>
        </w:rPr>
        <w:t xml:space="preserve">type GTA251AIHD </w:t>
      </w:r>
      <w:r>
        <w:rPr>
          <w:rFonts w:cs="Arial"/>
          <w:lang w:val="fr-FR"/>
        </w:rPr>
        <w:t xml:space="preserve">utilise une excitatrice statique, conçue avec un moteur à bagues </w:t>
      </w:r>
      <w:r w:rsidR="002A21CE" w:rsidRPr="00772DB9">
        <w:rPr>
          <w:rFonts w:cs="Arial"/>
          <w:lang w:val="fr-FR"/>
        </w:rPr>
        <w:t>muni de</w:t>
      </w:r>
      <w:r w:rsidR="002A21CE">
        <w:rPr>
          <w:rFonts w:cs="Arial"/>
          <w:lang w:val="fr-FR"/>
        </w:rPr>
        <w:t xml:space="preserve"> </w:t>
      </w:r>
      <w:r>
        <w:rPr>
          <w:rFonts w:cs="Arial"/>
          <w:lang w:val="fr-FR"/>
        </w:rPr>
        <w:t>balais, généralement en graphène ou charbon</w:t>
      </w:r>
      <w:r w:rsidR="003238A9">
        <w:rPr>
          <w:rFonts w:cs="Arial"/>
          <w:lang w:val="fr-FR"/>
        </w:rPr>
        <w:t>,</w:t>
      </w:r>
      <w:r w:rsidR="004E0CFE">
        <w:rPr>
          <w:rFonts w:cs="Arial"/>
          <w:lang w:val="fr-FR"/>
        </w:rPr>
        <w:t xml:space="preserve"> pour améliorer la conductivité, afin de transférer la puissance CC fournie directement à l’alternateur. </w:t>
      </w:r>
      <w:r>
        <w:rPr>
          <w:rFonts w:cs="Arial"/>
          <w:lang w:val="fr-FR"/>
        </w:rPr>
        <w:t xml:space="preserve"> </w:t>
      </w:r>
      <w:r w:rsidR="000D2AE2" w:rsidRPr="002531D6">
        <w:rPr>
          <w:rFonts w:cs="Arial"/>
          <w:lang w:val="fr-FR"/>
        </w:rPr>
        <w:t xml:space="preserve"> </w:t>
      </w:r>
      <w:r w:rsidR="003A6E96" w:rsidRPr="002531D6">
        <w:rPr>
          <w:rFonts w:cs="Arial"/>
          <w:lang w:val="fr-FR"/>
        </w:rPr>
        <w:t xml:space="preserve"> </w:t>
      </w:r>
    </w:p>
    <w:p w14:paraId="4C9D5A77" w14:textId="77777777" w:rsidR="00C53480" w:rsidRPr="002531D6" w:rsidRDefault="00C53480" w:rsidP="0013350F">
      <w:pPr>
        <w:spacing w:line="480" w:lineRule="auto"/>
        <w:jc w:val="both"/>
        <w:rPr>
          <w:rFonts w:cs="Arial"/>
          <w:lang w:val="fr-FR"/>
        </w:rPr>
      </w:pPr>
    </w:p>
    <w:p w14:paraId="4BA47659" w14:textId="77777777" w:rsidR="00C53480" w:rsidRPr="002531D6" w:rsidRDefault="004E0CFE" w:rsidP="0013350F">
      <w:pPr>
        <w:spacing w:line="480" w:lineRule="auto"/>
        <w:jc w:val="both"/>
        <w:rPr>
          <w:rFonts w:cs="Arial"/>
          <w:lang w:val="fr-FR"/>
        </w:rPr>
      </w:pPr>
      <w:r>
        <w:rPr>
          <w:rFonts w:cs="Arial"/>
          <w:lang w:val="fr-FR"/>
        </w:rPr>
        <w:t xml:space="preserve">Ces systèmes sont utilisés pour les opérations qui exigent une performance et une </w:t>
      </w:r>
      <w:r w:rsidR="00F503F7">
        <w:rPr>
          <w:rFonts w:cs="Arial"/>
          <w:lang w:val="fr-FR"/>
        </w:rPr>
        <w:t xml:space="preserve">capacité d’adaptation </w:t>
      </w:r>
      <w:r>
        <w:rPr>
          <w:rFonts w:cs="Arial"/>
          <w:lang w:val="fr-FR"/>
        </w:rPr>
        <w:t xml:space="preserve">élevées. Ils sont particulièrement utiles dans de nombreux secteurs industriels : mines, sidérurgie, papier et cellulose, assainissement, gaz et pétrole, ciment, caoutchouc et transport d’énergie. Mais quels seraient les avantages pour l’Hôtel de Ville ?  </w:t>
      </w:r>
      <w:r w:rsidR="00C53480" w:rsidRPr="002531D6">
        <w:rPr>
          <w:rFonts w:cs="Arial"/>
          <w:lang w:val="fr-FR"/>
        </w:rPr>
        <w:t xml:space="preserve"> </w:t>
      </w:r>
    </w:p>
    <w:p w14:paraId="7F5D1C7B" w14:textId="77777777" w:rsidR="00C53480" w:rsidRPr="002531D6" w:rsidRDefault="00C53480" w:rsidP="0013350F">
      <w:pPr>
        <w:spacing w:line="480" w:lineRule="auto"/>
        <w:jc w:val="both"/>
        <w:rPr>
          <w:rFonts w:cs="Arial"/>
          <w:lang w:val="fr-FR"/>
        </w:rPr>
      </w:pPr>
    </w:p>
    <w:p w14:paraId="321A86F5" w14:textId="77777777" w:rsidR="00FA141F" w:rsidRPr="002531D6" w:rsidRDefault="004E0CFE" w:rsidP="0013350F">
      <w:pPr>
        <w:spacing w:line="480" w:lineRule="auto"/>
        <w:jc w:val="both"/>
        <w:rPr>
          <w:rFonts w:cs="Arial"/>
          <w:lang w:val="fr-FR"/>
        </w:rPr>
      </w:pPr>
      <w:r>
        <w:rPr>
          <w:rFonts w:cs="Arial"/>
          <w:lang w:val="fr-FR"/>
        </w:rPr>
        <w:t xml:space="preserve">Tout d’abord, l’alternateur à excitatrice de </w:t>
      </w:r>
      <w:r w:rsidR="006B155D">
        <w:rPr>
          <w:rFonts w:cs="Arial"/>
          <w:lang w:val="fr-FR"/>
        </w:rPr>
        <w:t xml:space="preserve">la nouvelle génération </w:t>
      </w:r>
      <w:r w:rsidR="00C53480" w:rsidRPr="002531D6">
        <w:rPr>
          <w:rFonts w:cs="Arial"/>
          <w:lang w:val="fr-FR"/>
        </w:rPr>
        <w:t>WEG</w:t>
      </w:r>
      <w:r>
        <w:rPr>
          <w:rFonts w:cs="Arial"/>
          <w:lang w:val="fr-FR"/>
        </w:rPr>
        <w:t xml:space="preserve"> représente un coût initial moindre en comparaison des alternateurs plus grands, d’un rendement plus élevé. Il offre éga</w:t>
      </w:r>
      <w:r w:rsidR="00A22AC8" w:rsidRPr="002531D6">
        <w:rPr>
          <w:rFonts w:cs="Arial"/>
          <w:lang w:val="fr-FR"/>
        </w:rPr>
        <w:t>I</w:t>
      </w:r>
      <w:r>
        <w:rPr>
          <w:rFonts w:cs="Arial"/>
          <w:lang w:val="fr-FR"/>
        </w:rPr>
        <w:t xml:space="preserve">ement une plus grande fiabilité opérationnelle et une meilleure régulation de vitesse. Il peut être utilisé dans des applications qui exigent un couple de démarrage élevé </w:t>
      </w:r>
      <w:r w:rsidR="006B155D">
        <w:rPr>
          <w:rFonts w:cs="Arial"/>
          <w:lang w:val="fr-FR"/>
        </w:rPr>
        <w:t>ou</w:t>
      </w:r>
      <w:r>
        <w:rPr>
          <w:rFonts w:cs="Arial"/>
          <w:lang w:val="fr-FR"/>
        </w:rPr>
        <w:t xml:space="preserve"> un courant de démarrage faible et, </w:t>
      </w:r>
      <w:r w:rsidR="006B155D">
        <w:rPr>
          <w:rFonts w:cs="Arial"/>
          <w:lang w:val="fr-FR"/>
        </w:rPr>
        <w:t>tandis que ces qualités s’avèrent</w:t>
      </w:r>
      <w:r>
        <w:rPr>
          <w:rFonts w:cs="Arial"/>
          <w:lang w:val="fr-FR"/>
        </w:rPr>
        <w:t xml:space="preserve"> utiles </w:t>
      </w:r>
      <w:r w:rsidR="00F503F7">
        <w:rPr>
          <w:rFonts w:cs="Arial"/>
          <w:lang w:val="fr-FR"/>
        </w:rPr>
        <w:t>si les</w:t>
      </w:r>
      <w:r>
        <w:rPr>
          <w:rFonts w:cs="Arial"/>
          <w:lang w:val="fr-FR"/>
        </w:rPr>
        <w:t xml:space="preserve"> </w:t>
      </w:r>
      <w:r w:rsidR="0081346C">
        <w:rPr>
          <w:rFonts w:cs="Arial"/>
          <w:lang w:val="fr-FR"/>
        </w:rPr>
        <w:lastRenderedPageBreak/>
        <w:t>charges d’</w:t>
      </w:r>
      <w:r>
        <w:rPr>
          <w:rFonts w:cs="Arial"/>
          <w:lang w:val="fr-FR"/>
        </w:rPr>
        <w:t>inertie</w:t>
      </w:r>
      <w:r w:rsidR="00F503F7">
        <w:rPr>
          <w:rFonts w:cs="Arial"/>
          <w:lang w:val="fr-FR"/>
        </w:rPr>
        <w:t xml:space="preserve"> sont importantes</w:t>
      </w:r>
      <w:r w:rsidR="0081346C">
        <w:rPr>
          <w:rFonts w:cs="Arial"/>
          <w:lang w:val="fr-FR"/>
        </w:rPr>
        <w:t xml:space="preserve">, elles </w:t>
      </w:r>
      <w:r w:rsidR="004008E7">
        <w:rPr>
          <w:rFonts w:cs="Arial"/>
          <w:lang w:val="fr-FR"/>
        </w:rPr>
        <w:t>peuvent être</w:t>
      </w:r>
      <w:r w:rsidR="0081346C">
        <w:rPr>
          <w:rFonts w:cs="Arial"/>
          <w:lang w:val="fr-FR"/>
        </w:rPr>
        <w:t xml:space="preserve"> essentielles dans les cas où l’alimentation de sauvegarde doit intervenir</w:t>
      </w:r>
      <w:r w:rsidR="00C53480" w:rsidRPr="002531D6">
        <w:rPr>
          <w:rFonts w:cs="Arial"/>
          <w:lang w:val="fr-FR"/>
        </w:rPr>
        <w:t>.</w:t>
      </w:r>
      <w:r w:rsidR="00FA141F" w:rsidRPr="002531D6">
        <w:rPr>
          <w:rFonts w:cs="Arial"/>
          <w:lang w:val="fr-FR"/>
        </w:rPr>
        <w:t xml:space="preserve"> </w:t>
      </w:r>
    </w:p>
    <w:p w14:paraId="3EB82A9D" w14:textId="77777777" w:rsidR="00E97ADA" w:rsidRPr="002531D6" w:rsidRDefault="00E97ADA" w:rsidP="0013350F">
      <w:pPr>
        <w:spacing w:line="480" w:lineRule="auto"/>
        <w:jc w:val="both"/>
        <w:rPr>
          <w:rFonts w:cs="Arial"/>
          <w:lang w:val="fr-FR"/>
        </w:rPr>
      </w:pPr>
    </w:p>
    <w:p w14:paraId="3A47990F" w14:textId="77777777" w:rsidR="00023569" w:rsidRPr="002531D6" w:rsidRDefault="0081346C" w:rsidP="0013350F">
      <w:pPr>
        <w:spacing w:line="480" w:lineRule="auto"/>
        <w:jc w:val="both"/>
        <w:rPr>
          <w:rFonts w:cs="Arial"/>
          <w:lang w:val="fr-FR"/>
        </w:rPr>
      </w:pPr>
      <w:r>
        <w:rPr>
          <w:rFonts w:cs="Arial"/>
          <w:lang w:val="fr-FR"/>
        </w:rPr>
        <w:t xml:space="preserve">Les alternateurs </w:t>
      </w:r>
      <w:r w:rsidR="00C53480" w:rsidRPr="002531D6">
        <w:rPr>
          <w:rFonts w:cs="Arial"/>
          <w:lang w:val="fr-FR"/>
        </w:rPr>
        <w:t>WEG</w:t>
      </w:r>
      <w:r>
        <w:rPr>
          <w:rFonts w:cs="Arial"/>
          <w:lang w:val="fr-FR"/>
        </w:rPr>
        <w:t xml:space="preserve"> sont équipés d’un régulateur de tension automatique </w:t>
      </w:r>
      <w:r w:rsidR="00C94B4E" w:rsidRPr="002531D6">
        <w:rPr>
          <w:rFonts w:cs="Arial"/>
          <w:lang w:val="fr-FR"/>
        </w:rPr>
        <w:t xml:space="preserve">(AVR). </w:t>
      </w:r>
      <w:r>
        <w:rPr>
          <w:rFonts w:cs="Arial"/>
          <w:lang w:val="fr-FR"/>
        </w:rPr>
        <w:t>Il s’agit d’un dispositif conçu pour réguler la tension automatiquement, c’est-à-</w:t>
      </w:r>
      <w:r w:rsidR="000F069B">
        <w:rPr>
          <w:rFonts w:cs="Arial"/>
          <w:lang w:val="fr-FR"/>
        </w:rPr>
        <w:t>dire qu’il</w:t>
      </w:r>
      <w:r>
        <w:rPr>
          <w:rFonts w:cs="Arial"/>
          <w:lang w:val="fr-FR"/>
        </w:rPr>
        <w:t xml:space="preserve"> transforme un niveau de tension variable en niveau de tension constant. Il a pour fonction de réguler automatiquement la tension de l’alternateur et de la maintenir constante lorsque la vitesse de rotation change, l’empêchant ainsi d’être trop élevée ou empêchant la surcharge de la batterie.</w:t>
      </w:r>
      <w:r w:rsidR="000D2AE2" w:rsidRPr="002531D6">
        <w:rPr>
          <w:rFonts w:cs="Arial"/>
          <w:lang w:val="fr-FR"/>
        </w:rPr>
        <w:t xml:space="preserve"> </w:t>
      </w:r>
    </w:p>
    <w:p w14:paraId="67C7ADFD" w14:textId="77777777" w:rsidR="00C51714" w:rsidRPr="002531D6" w:rsidRDefault="00C51714" w:rsidP="0013350F">
      <w:pPr>
        <w:spacing w:line="480" w:lineRule="auto"/>
        <w:jc w:val="both"/>
        <w:rPr>
          <w:rFonts w:cs="Arial"/>
          <w:lang w:val="fr-FR"/>
        </w:rPr>
      </w:pPr>
    </w:p>
    <w:p w14:paraId="726A9F12" w14:textId="77777777" w:rsidR="00CB4634" w:rsidRPr="002531D6" w:rsidRDefault="0081346C" w:rsidP="0013350F">
      <w:pPr>
        <w:spacing w:line="480" w:lineRule="auto"/>
        <w:jc w:val="both"/>
        <w:rPr>
          <w:rFonts w:cs="Arial"/>
          <w:b/>
          <w:bCs/>
          <w:lang w:val="fr-FR"/>
        </w:rPr>
      </w:pPr>
      <w:r>
        <w:rPr>
          <w:rFonts w:cs="Arial"/>
          <w:b/>
          <w:bCs/>
          <w:lang w:val="fr-FR"/>
        </w:rPr>
        <w:t>Régulateur de tension</w:t>
      </w:r>
    </w:p>
    <w:p w14:paraId="7F655F69" w14:textId="77777777" w:rsidR="00B30E78" w:rsidRPr="002531D6" w:rsidRDefault="0081346C" w:rsidP="0013350F">
      <w:pPr>
        <w:spacing w:line="480" w:lineRule="auto"/>
        <w:jc w:val="both"/>
        <w:rPr>
          <w:rFonts w:cs="Arial"/>
          <w:lang w:val="fr-FR"/>
        </w:rPr>
      </w:pPr>
      <w:r>
        <w:rPr>
          <w:rFonts w:cs="Arial"/>
          <w:lang w:val="fr-FR"/>
        </w:rPr>
        <w:t>L</w:t>
      </w:r>
      <w:r w:rsidR="006B155D">
        <w:rPr>
          <w:rFonts w:cs="Arial"/>
          <w:lang w:val="fr-FR"/>
        </w:rPr>
        <w:t>e régulateur de tension</w:t>
      </w:r>
      <w:r w:rsidR="00D4384D" w:rsidRPr="002531D6">
        <w:rPr>
          <w:rFonts w:cs="Arial"/>
          <w:lang w:val="fr-FR"/>
        </w:rPr>
        <w:t xml:space="preserve"> </w:t>
      </w:r>
      <w:r>
        <w:rPr>
          <w:rFonts w:cs="Arial"/>
          <w:lang w:val="fr-FR"/>
        </w:rPr>
        <w:t xml:space="preserve">est </w:t>
      </w:r>
      <w:r w:rsidR="00D4384D" w:rsidRPr="002531D6">
        <w:rPr>
          <w:rFonts w:cs="Arial"/>
          <w:lang w:val="fr-FR"/>
        </w:rPr>
        <w:t xml:space="preserve">important </w:t>
      </w:r>
      <w:r>
        <w:rPr>
          <w:rFonts w:cs="Arial"/>
          <w:lang w:val="fr-FR"/>
        </w:rPr>
        <w:t xml:space="preserve">en ce qui concerne les </w:t>
      </w:r>
      <w:r w:rsidR="00044E95" w:rsidRPr="002531D6">
        <w:rPr>
          <w:rFonts w:cs="Arial"/>
          <w:lang w:val="fr-FR"/>
        </w:rPr>
        <w:t>cyber-atta</w:t>
      </w:r>
      <w:r>
        <w:rPr>
          <w:rFonts w:cs="Arial"/>
          <w:lang w:val="fr-FR"/>
        </w:rPr>
        <w:t xml:space="preserve">ques, car il aide à maintenir </w:t>
      </w:r>
      <w:r w:rsidR="004008E7">
        <w:rPr>
          <w:rFonts w:cs="Arial"/>
          <w:lang w:val="fr-FR"/>
        </w:rPr>
        <w:t xml:space="preserve">stables </w:t>
      </w:r>
      <w:r>
        <w:rPr>
          <w:rFonts w:cs="Arial"/>
          <w:lang w:val="fr-FR"/>
        </w:rPr>
        <w:t xml:space="preserve">l’alimentation et la sortie contre les fluctuations de vitesse de l’alternateur. En même temps, il empêche la tension de l’alternateur </w:t>
      </w:r>
      <w:r w:rsidR="0062752D">
        <w:rPr>
          <w:rFonts w:cs="Arial"/>
          <w:lang w:val="fr-FR"/>
        </w:rPr>
        <w:t>d’être trop faible, ce qui peut entraîner des dysfonctionnements de l’équipement ou une charge de batterie insuffisante.</w:t>
      </w:r>
      <w:r w:rsidR="00D14E1F" w:rsidRPr="002531D6">
        <w:rPr>
          <w:rFonts w:cs="Arial"/>
          <w:lang w:val="fr-FR"/>
        </w:rPr>
        <w:t xml:space="preserve"> </w:t>
      </w:r>
    </w:p>
    <w:p w14:paraId="6F0A324F" w14:textId="77777777" w:rsidR="00B30E78" w:rsidRPr="002531D6" w:rsidRDefault="00B30E78" w:rsidP="0013350F">
      <w:pPr>
        <w:spacing w:line="480" w:lineRule="auto"/>
        <w:jc w:val="both"/>
        <w:rPr>
          <w:rFonts w:cs="Arial"/>
          <w:lang w:val="fr-FR"/>
        </w:rPr>
      </w:pPr>
    </w:p>
    <w:p w14:paraId="7538E194" w14:textId="77777777" w:rsidR="00632A8C" w:rsidRPr="002531D6" w:rsidRDefault="0062752D" w:rsidP="0013350F">
      <w:pPr>
        <w:spacing w:line="480" w:lineRule="auto"/>
        <w:jc w:val="both"/>
        <w:rPr>
          <w:rFonts w:cs="Arial"/>
          <w:lang w:val="fr-FR"/>
        </w:rPr>
      </w:pPr>
      <w:r>
        <w:rPr>
          <w:rFonts w:cs="Arial"/>
          <w:lang w:val="fr-FR"/>
        </w:rPr>
        <w:t>« Les régulateurs de tension électroniques sont utilisés dans les appareils tels que les alimentations des ordinateurs</w:t>
      </w:r>
      <w:r w:rsidR="00C51714" w:rsidRPr="002531D6">
        <w:rPr>
          <w:rFonts w:cs="Arial"/>
          <w:lang w:val="fr-FR"/>
        </w:rPr>
        <w:t>,</w:t>
      </w:r>
      <w:r>
        <w:rPr>
          <w:rFonts w:cs="Arial"/>
          <w:lang w:val="fr-FR"/>
        </w:rPr>
        <w:t xml:space="preserve"> » ajoute Werner </w:t>
      </w:r>
      <w:r w:rsidR="006571B7" w:rsidRPr="002531D6">
        <w:rPr>
          <w:rFonts w:cs="Arial"/>
          <w:lang w:val="fr-FR"/>
        </w:rPr>
        <w:t>Joosens</w:t>
      </w:r>
      <w:r w:rsidR="00C51714" w:rsidRPr="002531D6">
        <w:rPr>
          <w:rFonts w:cs="Arial"/>
          <w:lang w:val="fr-FR"/>
        </w:rPr>
        <w:t>.</w:t>
      </w:r>
      <w:r w:rsidR="00B30E78" w:rsidRPr="002531D6">
        <w:rPr>
          <w:rFonts w:cs="Arial"/>
          <w:lang w:val="fr-FR"/>
        </w:rPr>
        <w:t xml:space="preserve"> </w:t>
      </w:r>
      <w:r>
        <w:rPr>
          <w:rFonts w:cs="Arial"/>
          <w:lang w:val="fr-FR"/>
        </w:rPr>
        <w:t xml:space="preserve">« Si quelque chose n’allait pas à l’Hôtel de Ville, la tension serait stabilisée, ce qui est vital pour assurer que ses ordinateurs </w:t>
      </w:r>
      <w:r w:rsidR="004008E7">
        <w:rPr>
          <w:rFonts w:cs="Arial"/>
          <w:lang w:val="fr-FR"/>
        </w:rPr>
        <w:t>continuent</w:t>
      </w:r>
      <w:r>
        <w:rPr>
          <w:rFonts w:cs="Arial"/>
          <w:lang w:val="fr-FR"/>
        </w:rPr>
        <w:t xml:space="preserve"> à fonctionner sans problèmes, dommages ou défaillances causés </w:t>
      </w:r>
      <w:r w:rsidR="006B155D">
        <w:rPr>
          <w:rFonts w:cs="Arial"/>
          <w:lang w:val="fr-FR"/>
        </w:rPr>
        <w:t xml:space="preserve">par </w:t>
      </w:r>
      <w:r>
        <w:rPr>
          <w:rFonts w:cs="Arial"/>
          <w:lang w:val="fr-FR"/>
        </w:rPr>
        <w:t>des tensions élevées</w:t>
      </w:r>
      <w:r w:rsidR="00B30E78" w:rsidRPr="002531D6">
        <w:rPr>
          <w:rFonts w:cs="Arial"/>
          <w:lang w:val="fr-FR"/>
        </w:rPr>
        <w:t>.</w:t>
      </w:r>
      <w:r>
        <w:rPr>
          <w:rFonts w:cs="Arial"/>
          <w:lang w:val="fr-FR"/>
        </w:rPr>
        <w:t> »</w:t>
      </w:r>
    </w:p>
    <w:p w14:paraId="2232E5BA" w14:textId="77777777" w:rsidR="00632A8C" w:rsidRPr="002531D6" w:rsidRDefault="00632A8C" w:rsidP="0013350F">
      <w:pPr>
        <w:spacing w:line="480" w:lineRule="auto"/>
        <w:jc w:val="both"/>
        <w:rPr>
          <w:rFonts w:cs="Arial"/>
          <w:lang w:val="fr-FR"/>
        </w:rPr>
      </w:pPr>
    </w:p>
    <w:p w14:paraId="15A3C6E5" w14:textId="77777777" w:rsidR="00632A8C" w:rsidRPr="002531D6" w:rsidRDefault="00632A8C" w:rsidP="0013350F">
      <w:pPr>
        <w:spacing w:line="480" w:lineRule="auto"/>
        <w:jc w:val="both"/>
        <w:rPr>
          <w:rFonts w:cs="Arial"/>
          <w:lang w:val="fr-FR"/>
        </w:rPr>
      </w:pPr>
      <w:r w:rsidRPr="002531D6">
        <w:rPr>
          <w:rFonts w:cs="Arial"/>
          <w:lang w:val="fr-FR"/>
        </w:rPr>
        <w:lastRenderedPageBreak/>
        <w:t xml:space="preserve">WEG </w:t>
      </w:r>
      <w:r w:rsidR="0062752D">
        <w:rPr>
          <w:rFonts w:cs="Arial"/>
          <w:lang w:val="fr-FR"/>
        </w:rPr>
        <w:t xml:space="preserve">a également apporté tout son appui à </w:t>
      </w:r>
      <w:r w:rsidRPr="002531D6">
        <w:rPr>
          <w:rFonts w:cs="Arial"/>
          <w:lang w:val="fr-FR"/>
        </w:rPr>
        <w:t xml:space="preserve">E. Van Wingen </w:t>
      </w:r>
      <w:r w:rsidR="0062752D">
        <w:rPr>
          <w:rFonts w:cs="Arial"/>
          <w:lang w:val="fr-FR"/>
        </w:rPr>
        <w:t xml:space="preserve">de façon à ce que le client puisse installer les moteurs. Comme l’explique Werner </w:t>
      </w:r>
      <w:r w:rsidR="0008614E" w:rsidRPr="002531D6">
        <w:rPr>
          <w:rFonts w:cs="Arial"/>
          <w:lang w:val="fr-FR"/>
        </w:rPr>
        <w:t>Joosens</w:t>
      </w:r>
      <w:r w:rsidR="0062752D">
        <w:rPr>
          <w:rFonts w:cs="Arial"/>
          <w:lang w:val="fr-FR"/>
        </w:rPr>
        <w:t> </w:t>
      </w:r>
      <w:r w:rsidRPr="002531D6">
        <w:rPr>
          <w:rFonts w:cs="Arial"/>
          <w:lang w:val="fr-FR"/>
        </w:rPr>
        <w:t xml:space="preserve">: </w:t>
      </w:r>
      <w:r w:rsidR="0062752D">
        <w:rPr>
          <w:rFonts w:cs="Arial"/>
          <w:lang w:val="fr-FR"/>
        </w:rPr>
        <w:t xml:space="preserve">« Nous leur avons envoyé les données techniques, y compris des plans en </w:t>
      </w:r>
      <w:r w:rsidR="00E528AE" w:rsidRPr="002531D6">
        <w:rPr>
          <w:rFonts w:cs="Arial"/>
          <w:lang w:val="fr-FR"/>
        </w:rPr>
        <w:t xml:space="preserve">3D </w:t>
      </w:r>
      <w:r w:rsidR="0062752D">
        <w:rPr>
          <w:rFonts w:cs="Arial"/>
          <w:lang w:val="fr-FR"/>
        </w:rPr>
        <w:t>utilisés dans leurs conceptions. Du fait que les moteurs se trouvent en sous-sol, leurs spé</w:t>
      </w:r>
      <w:r w:rsidRPr="002531D6">
        <w:rPr>
          <w:rFonts w:cs="Arial"/>
          <w:lang w:val="fr-FR"/>
        </w:rPr>
        <w:t>cifications</w:t>
      </w:r>
      <w:r w:rsidR="004008E7">
        <w:rPr>
          <w:rFonts w:cs="Arial"/>
          <w:lang w:val="fr-FR"/>
        </w:rPr>
        <w:t xml:space="preserve"> devaient être rigoureusement respectées</w:t>
      </w:r>
      <w:r w:rsidRPr="002531D6">
        <w:rPr>
          <w:rFonts w:cs="Arial"/>
          <w:lang w:val="fr-FR"/>
        </w:rPr>
        <w:t>.</w:t>
      </w:r>
      <w:r w:rsidR="0062752D">
        <w:rPr>
          <w:rFonts w:cs="Arial"/>
          <w:lang w:val="fr-FR"/>
        </w:rPr>
        <w:t> »</w:t>
      </w:r>
    </w:p>
    <w:p w14:paraId="47120D1E" w14:textId="77777777" w:rsidR="00C51714" w:rsidRPr="002531D6" w:rsidRDefault="00C51714" w:rsidP="0013350F">
      <w:pPr>
        <w:spacing w:line="480" w:lineRule="auto"/>
        <w:jc w:val="both"/>
        <w:rPr>
          <w:rFonts w:cs="Arial"/>
          <w:lang w:val="fr-FR"/>
        </w:rPr>
      </w:pPr>
    </w:p>
    <w:p w14:paraId="1A8E0E25" w14:textId="77777777" w:rsidR="00674473" w:rsidRPr="002531D6" w:rsidRDefault="0062752D" w:rsidP="00674473">
      <w:pPr>
        <w:spacing w:line="480" w:lineRule="auto"/>
        <w:jc w:val="both"/>
        <w:rPr>
          <w:rFonts w:cs="Arial"/>
          <w:lang w:val="fr-FR"/>
        </w:rPr>
      </w:pPr>
      <w:r>
        <w:rPr>
          <w:rFonts w:cs="Arial"/>
          <w:lang w:val="fr-FR"/>
        </w:rPr>
        <w:t xml:space="preserve">Grâce à la fiabilité de l’alternateur fourni par </w:t>
      </w:r>
      <w:r w:rsidR="00E90A47" w:rsidRPr="002531D6">
        <w:rPr>
          <w:rFonts w:cs="Arial"/>
          <w:lang w:val="fr-FR"/>
        </w:rPr>
        <w:t xml:space="preserve">WEG, </w:t>
      </w:r>
      <w:r>
        <w:rPr>
          <w:rFonts w:cs="Arial"/>
          <w:lang w:val="fr-FR"/>
        </w:rPr>
        <w:t>les touristes, le personnel et même le maire d’Anvers n’auront jamais à penser à l’alimentation de sauvegarde présente dans le sous-sol de l’Hôtel de Ville.</w:t>
      </w:r>
      <w:r w:rsidR="00E90A47" w:rsidRPr="002531D6">
        <w:rPr>
          <w:rFonts w:cs="Arial"/>
          <w:lang w:val="fr-FR"/>
        </w:rPr>
        <w:t xml:space="preserve"> </w:t>
      </w:r>
    </w:p>
    <w:p w14:paraId="56C1578A" w14:textId="77777777" w:rsidR="00674473" w:rsidRPr="002531D6" w:rsidRDefault="00674473" w:rsidP="00674473">
      <w:pPr>
        <w:spacing w:line="480" w:lineRule="auto"/>
        <w:jc w:val="both"/>
        <w:rPr>
          <w:rFonts w:cs="Arial"/>
          <w:lang w:val="fr-FR"/>
        </w:rPr>
      </w:pPr>
    </w:p>
    <w:p w14:paraId="52482884" w14:textId="77777777" w:rsidR="00E90A47" w:rsidRPr="002531D6" w:rsidRDefault="0062752D" w:rsidP="00674473">
      <w:pPr>
        <w:spacing w:line="480" w:lineRule="auto"/>
        <w:jc w:val="both"/>
        <w:rPr>
          <w:rFonts w:cs="Arial"/>
          <w:lang w:val="fr-FR"/>
        </w:rPr>
      </w:pPr>
      <w:r>
        <w:rPr>
          <w:rFonts w:cs="Arial"/>
          <w:lang w:val="fr-FR"/>
        </w:rPr>
        <w:t xml:space="preserve">Le partenariat entre </w:t>
      </w:r>
      <w:r w:rsidR="00E90A47" w:rsidRPr="002531D6">
        <w:rPr>
          <w:rFonts w:cs="Arial"/>
          <w:lang w:val="fr-FR"/>
        </w:rPr>
        <w:t xml:space="preserve">E. Van Wingen </w:t>
      </w:r>
      <w:r>
        <w:rPr>
          <w:rFonts w:cs="Arial"/>
          <w:lang w:val="fr-FR"/>
        </w:rPr>
        <w:t>et</w:t>
      </w:r>
      <w:r w:rsidR="00E90A47" w:rsidRPr="002531D6">
        <w:rPr>
          <w:rFonts w:cs="Arial"/>
          <w:lang w:val="fr-FR"/>
        </w:rPr>
        <w:t xml:space="preserve"> WEG </w:t>
      </w:r>
      <w:r w:rsidR="008059D2">
        <w:rPr>
          <w:rFonts w:cs="Arial"/>
          <w:lang w:val="fr-FR"/>
        </w:rPr>
        <w:t xml:space="preserve">continue </w:t>
      </w:r>
      <w:r w:rsidR="004008E7">
        <w:rPr>
          <w:rFonts w:cs="Arial"/>
          <w:lang w:val="fr-FR"/>
        </w:rPr>
        <w:t>de</w:t>
      </w:r>
      <w:r w:rsidR="008059D2">
        <w:rPr>
          <w:rFonts w:cs="Arial"/>
          <w:lang w:val="fr-FR"/>
        </w:rPr>
        <w:t xml:space="preserve"> jouer un rôle important dans cet ouvrage emblématique du gouvernement local d’Anvers, en le protégeant contre les pannes de courant et les </w:t>
      </w:r>
      <w:r w:rsidR="00A22AC8" w:rsidRPr="002531D6">
        <w:rPr>
          <w:rFonts w:cs="Arial"/>
          <w:lang w:val="fr-FR"/>
        </w:rPr>
        <w:t>cyber</w:t>
      </w:r>
      <w:r w:rsidR="008059D2">
        <w:rPr>
          <w:rFonts w:cs="Arial"/>
          <w:lang w:val="fr-FR"/>
        </w:rPr>
        <w:t>-</w:t>
      </w:r>
      <w:r w:rsidR="00A22AC8" w:rsidRPr="002531D6">
        <w:rPr>
          <w:rFonts w:cs="Arial"/>
          <w:lang w:val="fr-FR"/>
        </w:rPr>
        <w:t>atta</w:t>
      </w:r>
      <w:r w:rsidR="008059D2">
        <w:rPr>
          <w:rFonts w:cs="Arial"/>
          <w:lang w:val="fr-FR"/>
        </w:rPr>
        <w:t>que</w:t>
      </w:r>
      <w:r w:rsidR="00A22AC8" w:rsidRPr="002531D6">
        <w:rPr>
          <w:rFonts w:cs="Arial"/>
          <w:lang w:val="fr-FR"/>
        </w:rPr>
        <w:t>s</w:t>
      </w:r>
      <w:r w:rsidR="008059D2">
        <w:rPr>
          <w:rFonts w:cs="Arial"/>
          <w:lang w:val="fr-FR"/>
        </w:rPr>
        <w:t>, la dernière chose dont une ville a besoin.</w:t>
      </w:r>
    </w:p>
    <w:p w14:paraId="3547328F" w14:textId="77777777" w:rsidR="00044E95" w:rsidRPr="002531D6" w:rsidRDefault="00044E95" w:rsidP="007C4DCF">
      <w:pPr>
        <w:spacing w:line="480" w:lineRule="auto"/>
        <w:rPr>
          <w:rFonts w:cs="Arial"/>
          <w:lang w:val="fr-FR"/>
        </w:rPr>
      </w:pPr>
    </w:p>
    <w:p w14:paraId="076B734A" w14:textId="5AF5E462" w:rsidR="00E03D45" w:rsidRPr="00DB4251" w:rsidRDefault="00E03D45" w:rsidP="007C4DCF">
      <w:pPr>
        <w:spacing w:line="480" w:lineRule="auto"/>
        <w:rPr>
          <w:rFonts w:cs="Arial"/>
          <w:lang w:val="fr-FR"/>
        </w:rPr>
      </w:pPr>
      <w:proofErr w:type="gramStart"/>
      <w:r w:rsidRPr="00DB4251">
        <w:rPr>
          <w:rFonts w:eastAsia="MS Mincho" w:cs="Arial"/>
          <w:b/>
          <w:color w:val="4472C4"/>
          <w:lang w:val="fr-FR"/>
        </w:rPr>
        <w:t>Ends:</w:t>
      </w:r>
      <w:proofErr w:type="gramEnd"/>
      <w:r w:rsidRPr="00DB4251">
        <w:rPr>
          <w:rFonts w:eastAsia="MS Mincho" w:cs="Arial"/>
          <w:lang w:val="fr-FR"/>
        </w:rPr>
        <w:t xml:space="preserve"> </w:t>
      </w:r>
      <w:r w:rsidR="0061193F">
        <w:rPr>
          <w:rFonts w:eastAsia="MS Mincho" w:cs="Arial"/>
          <w:lang w:val="fr-FR"/>
        </w:rPr>
        <w:t>1100</w:t>
      </w:r>
      <w:r w:rsidR="00B70955" w:rsidRPr="00DB4251">
        <w:rPr>
          <w:rFonts w:eastAsia="MS Mincho" w:cs="Arial"/>
          <w:lang w:val="fr-FR"/>
        </w:rPr>
        <w:t xml:space="preserve"> </w:t>
      </w:r>
      <w:proofErr w:type="spellStart"/>
      <w:r w:rsidRPr="00DB4251">
        <w:rPr>
          <w:rFonts w:eastAsia="MS Mincho" w:cs="Arial"/>
          <w:lang w:val="fr-FR"/>
        </w:rPr>
        <w:t>words</w:t>
      </w:r>
      <w:proofErr w:type="spellEnd"/>
    </w:p>
    <w:p w14:paraId="4032A178" w14:textId="77777777" w:rsidR="00E03D45" w:rsidRPr="00DB4251" w:rsidRDefault="00E03D45" w:rsidP="004436AB">
      <w:pPr>
        <w:spacing w:line="276" w:lineRule="auto"/>
        <w:rPr>
          <w:rFonts w:eastAsia="MS Mincho"/>
          <w:lang w:val="fr-FR"/>
        </w:rPr>
      </w:pPr>
    </w:p>
    <w:p w14:paraId="71694C49" w14:textId="77777777" w:rsidR="00924FCE" w:rsidRPr="00DB4251" w:rsidRDefault="00924FCE" w:rsidP="004436AB">
      <w:pPr>
        <w:spacing w:line="276" w:lineRule="auto"/>
        <w:rPr>
          <w:i/>
          <w:iCs/>
          <w:lang w:val="fr-FR"/>
        </w:rPr>
      </w:pPr>
      <w:r w:rsidRPr="00DB4251">
        <w:rPr>
          <w:rFonts w:eastAsia="MS Mincho"/>
          <w:b/>
          <w:color w:val="4472C4"/>
          <w:lang w:val="fr-FR"/>
        </w:rPr>
        <w:t xml:space="preserve">Image </w:t>
      </w:r>
      <w:proofErr w:type="spellStart"/>
      <w:r w:rsidRPr="00DB4251">
        <w:rPr>
          <w:rFonts w:eastAsia="MS Mincho"/>
          <w:b/>
          <w:color w:val="4472C4"/>
          <w:lang w:val="fr-FR"/>
        </w:rPr>
        <w:t>caption</w:t>
      </w:r>
      <w:proofErr w:type="spellEnd"/>
      <w:r w:rsidRPr="00DB4251">
        <w:rPr>
          <w:rFonts w:eastAsia="MS Mincho"/>
          <w:b/>
          <w:color w:val="4472C4"/>
          <w:lang w:val="fr-FR"/>
        </w:rPr>
        <w:t>:</w:t>
      </w:r>
      <w:r w:rsidRPr="00DB4251">
        <w:rPr>
          <w:rFonts w:eastAsia="MS Mincho"/>
          <w:b/>
          <w:color w:val="FF9933"/>
          <w:lang w:val="fr-FR"/>
        </w:rPr>
        <w:t xml:space="preserve"> </w:t>
      </w:r>
    </w:p>
    <w:p w14:paraId="6FA08899" w14:textId="77777777" w:rsidR="004B5579" w:rsidRPr="00DB4251" w:rsidRDefault="004B5579" w:rsidP="004B5579">
      <w:pPr>
        <w:spacing w:line="276" w:lineRule="auto"/>
        <w:rPr>
          <w:i/>
          <w:iCs/>
          <w:lang w:val="fr-FR"/>
        </w:rPr>
      </w:pPr>
    </w:p>
    <w:p w14:paraId="7CA54DFD" w14:textId="77777777" w:rsidR="00B1124F" w:rsidRPr="00C80D09" w:rsidRDefault="00B1124F" w:rsidP="00B1124F">
      <w:pPr>
        <w:spacing w:line="276" w:lineRule="auto"/>
        <w:rPr>
          <w:i/>
          <w:iCs/>
          <w:lang w:val="fr-FR"/>
        </w:rPr>
      </w:pPr>
      <w:r w:rsidRPr="00C80D09">
        <w:rPr>
          <w:i/>
          <w:iCs/>
          <w:lang w:val="fr-FR"/>
        </w:rPr>
        <w:t>WEG146 – Alimentation de l’Hôtel de Ville d’Anvers – 1 : Les systèmes d’alimentation basés sur moteurs de l’Hôtel de Ville d’Anvers, en Belgique, sont étroitement liés à ses protocoles de sécurité rigoureux.</w:t>
      </w:r>
    </w:p>
    <w:p w14:paraId="6CADDF37" w14:textId="77777777" w:rsidR="00B1124F" w:rsidRPr="00C80D09" w:rsidRDefault="00B1124F" w:rsidP="00B1124F">
      <w:pPr>
        <w:spacing w:line="276" w:lineRule="auto"/>
        <w:rPr>
          <w:i/>
          <w:iCs/>
          <w:lang w:val="fr-FR"/>
        </w:rPr>
      </w:pPr>
    </w:p>
    <w:p w14:paraId="65592801" w14:textId="77777777" w:rsidR="00B1124F" w:rsidRPr="00E104FD" w:rsidRDefault="00B1124F" w:rsidP="00B1124F">
      <w:pPr>
        <w:spacing w:line="276" w:lineRule="auto"/>
        <w:rPr>
          <w:i/>
          <w:iCs/>
          <w:lang w:val="fr-FR"/>
        </w:rPr>
      </w:pPr>
      <w:r w:rsidRPr="00C80D09">
        <w:rPr>
          <w:i/>
          <w:iCs/>
          <w:lang w:val="fr-FR"/>
        </w:rPr>
        <w:t>WEG146 - Alimentation de l’Hôtel de Ville d’Anvers – 2 : Pour le projet, WEG a fourni son alternateur à excitatrice de nouvelle génération de 135 kilovoltampères (kVA) du type GTA251AIHD.</w:t>
      </w:r>
      <w:r w:rsidRPr="00E104FD">
        <w:rPr>
          <w:i/>
          <w:iCs/>
          <w:lang w:val="fr-FR"/>
        </w:rPr>
        <w:t xml:space="preserve"> </w:t>
      </w:r>
    </w:p>
    <w:p w14:paraId="13B25F48" w14:textId="77777777" w:rsidR="00924FCE" w:rsidRPr="00DB4251" w:rsidRDefault="00924FCE" w:rsidP="004436AB">
      <w:pPr>
        <w:spacing w:line="276" w:lineRule="auto"/>
        <w:rPr>
          <w:rFonts w:eastAsia="MS Mincho"/>
          <w:lang w:val="fr-FR"/>
        </w:rPr>
      </w:pPr>
    </w:p>
    <w:p w14:paraId="7A226649" w14:textId="77777777" w:rsidR="0061193F" w:rsidRDefault="0061193F" w:rsidP="0061193F">
      <w:pPr>
        <w:rPr>
          <w:lang w:val="fr-FR"/>
        </w:rPr>
      </w:pPr>
      <w:r>
        <w:rPr>
          <w:b/>
          <w:bCs/>
          <w:color w:val="4472C4"/>
          <w:lang w:val="fr-FR"/>
        </w:rPr>
        <w:t>Remarques à l'intention des éditeurs :</w:t>
      </w:r>
      <w:r>
        <w:rPr>
          <w:b/>
          <w:bCs/>
          <w:color w:val="439639"/>
          <w:lang w:val="fr-FR"/>
        </w:rPr>
        <w:t xml:space="preserve"> </w:t>
      </w:r>
      <w:r>
        <w:rPr>
          <w:lang w:val="fr-FR"/>
        </w:rPr>
        <w:t xml:space="preserve">Pour rester au courant des documents destinés à la presse, des contenus d'opinion et des études de cas de WEG, rendez-vous sur </w:t>
      </w:r>
      <w:hyperlink r:id="rId9" w:history="1">
        <w:r>
          <w:rPr>
            <w:rStyle w:val="Hyperlink"/>
            <w:rFonts w:cs="Arial"/>
            <w:lang w:val="fr-FR"/>
          </w:rPr>
          <w:t>https://www.weg.net/institutional/MR/en/all-news/all</w:t>
        </w:r>
      </w:hyperlink>
    </w:p>
    <w:p w14:paraId="14BAE7A6" w14:textId="77777777" w:rsidR="0061193F" w:rsidRDefault="0061193F" w:rsidP="0061193F">
      <w:pPr>
        <w:rPr>
          <w:rFonts w:eastAsia="MS Mincho"/>
          <w:b/>
          <w:bCs/>
          <w:color w:val="00529C"/>
          <w:lang w:val="fr-FR"/>
        </w:rPr>
      </w:pPr>
    </w:p>
    <w:p w14:paraId="615578C9" w14:textId="77777777" w:rsidR="0061193F" w:rsidRDefault="0061193F" w:rsidP="0061193F">
      <w:pPr>
        <w:rPr>
          <w:color w:val="000000"/>
          <w:lang w:val="fr-FR"/>
        </w:rPr>
      </w:pPr>
      <w:r>
        <w:rPr>
          <w:b/>
          <w:bCs/>
          <w:color w:val="4472C4"/>
          <w:lang w:val="fr-FR"/>
        </w:rPr>
        <w:lastRenderedPageBreak/>
        <w:t>Pour de plus amples informations, veuillez contacter :</w:t>
      </w:r>
      <w:r>
        <w:rPr>
          <w:b/>
          <w:bCs/>
          <w:color w:val="439639"/>
          <w:lang w:val="fr-FR"/>
        </w:rPr>
        <w:t xml:space="preserve"> </w:t>
      </w:r>
      <w:r>
        <w:rPr>
          <w:color w:val="000000"/>
          <w:lang w:val="fr-FR"/>
        </w:rPr>
        <w:t>Marek Lukaszczyk</w:t>
      </w:r>
    </w:p>
    <w:p w14:paraId="27079AAD" w14:textId="77777777" w:rsidR="0061193F" w:rsidRDefault="0061193F" w:rsidP="0061193F">
      <w:pPr>
        <w:rPr>
          <w:color w:val="E6950B"/>
          <w:shd w:val="clear" w:color="auto" w:fill="FFFFFF"/>
        </w:rPr>
      </w:pPr>
      <w:r>
        <w:rPr>
          <w:color w:val="000000"/>
        </w:rPr>
        <w:t xml:space="preserve">Broad Ground Road, Lakeside, Redditch, Worcestershire B98 8YP, </w:t>
      </w:r>
      <w:proofErr w:type="spellStart"/>
      <w:r>
        <w:rPr>
          <w:color w:val="000000"/>
        </w:rPr>
        <w:t>Royaume</w:t>
      </w:r>
      <w:proofErr w:type="spellEnd"/>
      <w:r>
        <w:rPr>
          <w:color w:val="000000"/>
        </w:rPr>
        <w:t>-Uni</w:t>
      </w:r>
    </w:p>
    <w:p w14:paraId="69C5A8A6" w14:textId="77777777" w:rsidR="0061193F" w:rsidRDefault="0061193F" w:rsidP="0061193F">
      <w:pPr>
        <w:rPr>
          <w:rFonts w:eastAsia="MS Mincho"/>
          <w:bCs/>
        </w:rPr>
      </w:pPr>
      <w:proofErr w:type="gramStart"/>
      <w:r>
        <w:rPr>
          <w:b/>
          <w:bCs/>
          <w:color w:val="4472C4"/>
        </w:rPr>
        <w:t>www :</w:t>
      </w:r>
      <w:proofErr w:type="gramEnd"/>
      <w:r>
        <w:rPr>
          <w:color w:val="FF9933"/>
        </w:rPr>
        <w:t xml:space="preserve"> </w:t>
      </w:r>
      <w:hyperlink r:id="rId10" w:history="1">
        <w:r>
          <w:rPr>
            <w:rStyle w:val="Hyperlink"/>
            <w:rFonts w:cs="Arial"/>
          </w:rPr>
          <w:t>www.weg.net</w:t>
        </w:r>
      </w:hyperlink>
      <w:r>
        <w:rPr>
          <w:lang w:val="fr-FR"/>
        </w:rPr>
        <w:t xml:space="preserve"> </w:t>
      </w:r>
    </w:p>
    <w:p w14:paraId="5EE3E549" w14:textId="77777777" w:rsidR="0061193F" w:rsidRDefault="0061193F" w:rsidP="0061193F">
      <w:proofErr w:type="gramStart"/>
      <w:r>
        <w:rPr>
          <w:rFonts w:eastAsia="MS Mincho"/>
          <w:b/>
          <w:bCs/>
          <w:color w:val="4472C4"/>
        </w:rPr>
        <w:t>e-mail :</w:t>
      </w:r>
      <w:proofErr w:type="gramEnd"/>
      <w:r>
        <w:rPr>
          <w:rFonts w:eastAsia="MS Mincho"/>
          <w:color w:val="00B4EC"/>
        </w:rPr>
        <w:t xml:space="preserve"> </w:t>
      </w:r>
      <w:hyperlink r:id="rId11" w:history="1">
        <w:r>
          <w:rPr>
            <w:rStyle w:val="Hyperlink"/>
            <w:rFonts w:cs="Arial"/>
            <w:shd w:val="clear" w:color="auto" w:fill="FFFFFF"/>
          </w:rPr>
          <w:t>info-uk@weg.net</w:t>
        </w:r>
      </w:hyperlink>
    </w:p>
    <w:p w14:paraId="67DFFA75" w14:textId="77777777" w:rsidR="0061193F" w:rsidRDefault="0061193F" w:rsidP="0061193F">
      <w:pPr>
        <w:rPr>
          <w:rFonts w:eastAsia="MS Mincho"/>
          <w:color w:val="0C7289"/>
        </w:rPr>
      </w:pPr>
    </w:p>
    <w:p w14:paraId="16984BA6" w14:textId="4B6A70B8" w:rsidR="0061193F" w:rsidRDefault="0061193F" w:rsidP="0061193F">
      <w:pPr>
        <w:rPr>
          <w:rFonts w:eastAsia="MS Mincho"/>
          <w:spacing w:val="-3"/>
        </w:rPr>
      </w:pPr>
      <w:proofErr w:type="spellStart"/>
      <w:r>
        <w:rPr>
          <w:rFonts w:eastAsia="MS Mincho"/>
          <w:b/>
          <w:bCs/>
          <w:color w:val="4472C4"/>
        </w:rPr>
        <w:t>Infos</w:t>
      </w:r>
      <w:proofErr w:type="spellEnd"/>
      <w:r>
        <w:rPr>
          <w:rFonts w:eastAsia="MS Mincho"/>
          <w:b/>
          <w:bCs/>
          <w:color w:val="4472C4"/>
        </w:rPr>
        <w:t xml:space="preserve"> </w:t>
      </w:r>
      <w:proofErr w:type="spellStart"/>
      <w:proofErr w:type="gramStart"/>
      <w:r>
        <w:rPr>
          <w:rFonts w:eastAsia="MS Mincho"/>
          <w:b/>
          <w:bCs/>
          <w:color w:val="4472C4"/>
        </w:rPr>
        <w:t>presse</w:t>
      </w:r>
      <w:proofErr w:type="spellEnd"/>
      <w:r>
        <w:rPr>
          <w:rFonts w:eastAsia="MS Mincho"/>
          <w:b/>
          <w:bCs/>
          <w:color w:val="4472C4"/>
        </w:rPr>
        <w:t> :</w:t>
      </w:r>
      <w:proofErr w:type="gramEnd"/>
      <w:r>
        <w:rPr>
          <w:rFonts w:eastAsia="MS Mincho"/>
          <w:b/>
          <w:bCs/>
          <w:color w:val="00B4EC"/>
        </w:rPr>
        <w:t xml:space="preserve"> </w:t>
      </w:r>
      <w:r>
        <w:rPr>
          <w:rFonts w:eastAsia="MS Mincho"/>
        </w:rPr>
        <w:t>Stephanie Wood</w:t>
      </w:r>
      <w:r>
        <w:rPr>
          <w:rFonts w:eastAsia="MS Mincho"/>
        </w:rPr>
        <w:t xml:space="preserve"> </w:t>
      </w:r>
      <w:proofErr w:type="spellStart"/>
      <w:r>
        <w:rPr>
          <w:rFonts w:eastAsia="MS Mincho"/>
        </w:rPr>
        <w:t>ou</w:t>
      </w:r>
      <w:proofErr w:type="spellEnd"/>
      <w:r>
        <w:rPr>
          <w:rFonts w:eastAsia="MS Mincho"/>
        </w:rPr>
        <w:t xml:space="preserve"> Laura England – Stone Junction Ltd</w:t>
      </w:r>
    </w:p>
    <w:p w14:paraId="6B9ADD6B" w14:textId="77777777" w:rsidR="0061193F" w:rsidRDefault="0061193F" w:rsidP="0061193F">
      <w:pPr>
        <w:rPr>
          <w:rFonts w:eastAsia="MS Mincho"/>
          <w:color w:val="002060"/>
          <w:spacing w:val="-3"/>
        </w:rPr>
      </w:pPr>
      <w:r>
        <w:rPr>
          <w:rFonts w:eastAsia="MS Mincho"/>
          <w:noProof/>
        </w:rPr>
        <w:t>1 St Mary's Gate, St Mary's Grove, Stafford, Staffordshire, ST16 2AW, Royaume-Uni</w:t>
      </w:r>
      <w:r>
        <w:rPr>
          <w:rFonts w:eastAsia="MS Mincho"/>
          <w:noProof/>
        </w:rPr>
        <w:br/>
      </w:r>
      <w:proofErr w:type="spellStart"/>
      <w:proofErr w:type="gramStart"/>
      <w:r>
        <w:rPr>
          <w:rFonts w:eastAsia="MS Mincho"/>
          <w:b/>
          <w:bCs/>
          <w:color w:val="4472C4"/>
        </w:rPr>
        <w:t>Téléphone</w:t>
      </w:r>
      <w:proofErr w:type="spellEnd"/>
      <w:r>
        <w:rPr>
          <w:rFonts w:eastAsia="MS Mincho"/>
          <w:b/>
          <w:bCs/>
          <w:color w:val="4472C4"/>
        </w:rPr>
        <w:t> :</w:t>
      </w:r>
      <w:proofErr w:type="gramEnd"/>
      <w:r>
        <w:rPr>
          <w:rFonts w:eastAsia="MS Mincho"/>
          <w:color w:val="002060"/>
        </w:rPr>
        <w:t xml:space="preserve"> </w:t>
      </w:r>
      <w:r>
        <w:rPr>
          <w:rFonts w:eastAsia="MS Mincho"/>
        </w:rPr>
        <w:t>+44 (0) 1785 225416</w:t>
      </w:r>
    </w:p>
    <w:p w14:paraId="2F2D41F7" w14:textId="19FC47A2" w:rsidR="0061193F" w:rsidRDefault="0061193F" w:rsidP="0061193F">
      <w:pPr>
        <w:rPr>
          <w:rFonts w:eastAsia="MS Mincho"/>
          <w:spacing w:val="-3"/>
          <w:lang w:val="fr-FR"/>
        </w:rPr>
      </w:pPr>
      <w:proofErr w:type="gramStart"/>
      <w:r>
        <w:rPr>
          <w:rFonts w:eastAsia="MS Mincho"/>
          <w:b/>
          <w:bCs/>
          <w:color w:val="4472C4"/>
          <w:lang w:val="fr-FR"/>
        </w:rPr>
        <w:t>e-mail</w:t>
      </w:r>
      <w:proofErr w:type="gramEnd"/>
      <w:r>
        <w:rPr>
          <w:rFonts w:eastAsia="MS Mincho"/>
          <w:b/>
          <w:bCs/>
          <w:color w:val="4472C4"/>
          <w:lang w:val="fr-FR"/>
        </w:rPr>
        <w:t> :</w:t>
      </w:r>
      <w:r>
        <w:rPr>
          <w:rFonts w:eastAsia="MS Mincho"/>
          <w:color w:val="00B050"/>
          <w:lang w:val="fr-FR"/>
        </w:rPr>
        <w:t xml:space="preserve"> </w:t>
      </w:r>
      <w:hyperlink r:id="rId12" w:history="1">
        <w:r w:rsidRPr="000E64F9">
          <w:rPr>
            <w:rStyle w:val="Hyperlink"/>
            <w:rFonts w:eastAsia="MS Mincho" w:cs="Arial"/>
            <w:lang w:val="fr-FR"/>
          </w:rPr>
          <w:t>stephanie</w:t>
        </w:r>
        <w:r w:rsidRPr="000E64F9">
          <w:rPr>
            <w:rStyle w:val="Hyperlink"/>
            <w:rFonts w:eastAsia="MS Mincho" w:cs="Arial"/>
            <w:lang w:val="fr-FR"/>
          </w:rPr>
          <w:t>@stonejunction.co.uk</w:t>
        </w:r>
      </w:hyperlink>
      <w:r>
        <w:rPr>
          <w:rFonts w:eastAsia="MS Mincho"/>
          <w:lang w:val="fr-FR"/>
        </w:rPr>
        <w:t xml:space="preserve"> ou </w:t>
      </w:r>
      <w:hyperlink r:id="rId13" w:history="1">
        <w:r>
          <w:rPr>
            <w:rStyle w:val="Hyperlink"/>
            <w:rFonts w:eastAsia="MS Mincho" w:cs="Arial"/>
            <w:lang w:val="fr-FR"/>
          </w:rPr>
          <w:t>laura@stonejunction.co.uk</w:t>
        </w:r>
      </w:hyperlink>
      <w:r>
        <w:rPr>
          <w:rFonts w:eastAsia="MS Mincho"/>
          <w:lang w:val="fr-FR"/>
        </w:rPr>
        <w:t xml:space="preserve"> </w:t>
      </w:r>
    </w:p>
    <w:p w14:paraId="76487060" w14:textId="77777777" w:rsidR="0061193F" w:rsidRDefault="0061193F" w:rsidP="0061193F">
      <w:pPr>
        <w:rPr>
          <w:rFonts w:eastAsia="MS Mincho"/>
          <w:spacing w:val="-3"/>
          <w:lang w:val="fr-FR"/>
        </w:rPr>
      </w:pPr>
      <w:proofErr w:type="gramStart"/>
      <w:r>
        <w:rPr>
          <w:rFonts w:eastAsia="MS Mincho"/>
          <w:b/>
          <w:bCs/>
          <w:color w:val="4472C4"/>
          <w:lang w:val="fr-FR"/>
        </w:rPr>
        <w:t>www</w:t>
      </w:r>
      <w:proofErr w:type="gramEnd"/>
      <w:r>
        <w:rPr>
          <w:rFonts w:eastAsia="MS Mincho"/>
          <w:b/>
          <w:bCs/>
          <w:color w:val="4472C4"/>
          <w:lang w:val="fr-FR"/>
        </w:rPr>
        <w:t> :</w:t>
      </w:r>
      <w:r>
        <w:rPr>
          <w:rFonts w:eastAsia="MS Mincho"/>
          <w:color w:val="00B050"/>
          <w:lang w:val="fr-FR"/>
        </w:rPr>
        <w:t xml:space="preserve"> </w:t>
      </w:r>
      <w:hyperlink r:id="rId14" w:history="1">
        <w:r>
          <w:rPr>
            <w:rStyle w:val="Hyperlink"/>
            <w:rFonts w:eastAsia="MS Mincho" w:cs="Arial"/>
            <w:lang w:val="fr-FR"/>
          </w:rPr>
          <w:t>www.stonejunction.co.uk</w:t>
        </w:r>
      </w:hyperlink>
      <w:r>
        <w:rPr>
          <w:rFonts w:eastAsia="MS Mincho"/>
          <w:lang w:val="fr-FR"/>
        </w:rPr>
        <w:t xml:space="preserve">  </w:t>
      </w:r>
    </w:p>
    <w:p w14:paraId="540C164C" w14:textId="77777777" w:rsidR="0061193F" w:rsidRDefault="0061193F" w:rsidP="0061193F">
      <w:pPr>
        <w:rPr>
          <w:rFonts w:eastAsia="MS Mincho"/>
          <w:b/>
          <w:bCs/>
          <w:color w:val="CC0000"/>
          <w:spacing w:val="-3"/>
          <w:lang w:val="fr-FR"/>
        </w:rPr>
      </w:pPr>
      <w:r>
        <w:rPr>
          <w:rFonts w:eastAsia="MS Mincho"/>
          <w:b/>
          <w:bCs/>
          <w:color w:val="4472C4"/>
          <w:lang w:val="fr-FR"/>
        </w:rPr>
        <w:t>Blog :</w:t>
      </w:r>
      <w:r>
        <w:rPr>
          <w:rFonts w:eastAsia="MS Mincho"/>
          <w:b/>
          <w:bCs/>
          <w:color w:val="FF9933"/>
          <w:lang w:val="fr-FR"/>
        </w:rPr>
        <w:t xml:space="preserve"> </w:t>
      </w:r>
      <w:hyperlink r:id="rId15" w:history="1">
        <w:r>
          <w:rPr>
            <w:rStyle w:val="Hyperlink"/>
            <w:rFonts w:eastAsia="MS Mincho" w:cs="Arial"/>
            <w:lang w:val="fr-FR"/>
          </w:rPr>
          <w:t>www.stone-junction.blogspot.com</w:t>
        </w:r>
      </w:hyperlink>
      <w:r>
        <w:rPr>
          <w:rFonts w:eastAsia="MS Mincho"/>
          <w:b/>
          <w:bCs/>
          <w:color w:val="CC0000"/>
          <w:lang w:val="fr-FR"/>
        </w:rPr>
        <w:t xml:space="preserve"> </w:t>
      </w:r>
    </w:p>
    <w:p w14:paraId="6EC05286" w14:textId="77777777" w:rsidR="0061193F" w:rsidRDefault="0061193F" w:rsidP="0061193F">
      <w:pPr>
        <w:rPr>
          <w:rFonts w:eastAsia="MS Mincho"/>
          <w:bCs/>
          <w:color w:val="002060"/>
          <w:spacing w:val="-3"/>
          <w:lang w:val="fr-FR"/>
        </w:rPr>
      </w:pPr>
      <w:r>
        <w:rPr>
          <w:rFonts w:eastAsia="MS Mincho"/>
          <w:b/>
          <w:bCs/>
          <w:color w:val="4472C4"/>
          <w:lang w:val="fr-FR"/>
        </w:rPr>
        <w:t>Twitter :</w:t>
      </w:r>
      <w:r>
        <w:rPr>
          <w:rFonts w:eastAsia="MS Mincho"/>
          <w:b/>
          <w:bCs/>
          <w:color w:val="00529C"/>
          <w:lang w:val="fr-FR"/>
        </w:rPr>
        <w:t xml:space="preserve"> </w:t>
      </w:r>
      <w:hyperlink r:id="rId16" w:history="1">
        <w:r>
          <w:rPr>
            <w:rStyle w:val="Hyperlink"/>
            <w:rFonts w:eastAsia="MS Mincho" w:cs="Arial"/>
            <w:lang w:val="fr-FR"/>
          </w:rPr>
          <w:t>www.twitter.com/StoneJunctionPR</w:t>
        </w:r>
      </w:hyperlink>
    </w:p>
    <w:p w14:paraId="632AD49D" w14:textId="77777777" w:rsidR="0061193F" w:rsidRDefault="0061193F" w:rsidP="0061193F">
      <w:pPr>
        <w:rPr>
          <w:rFonts w:eastAsia="MS Mincho"/>
          <w:bCs/>
          <w:color w:val="002060"/>
          <w:spacing w:val="-3"/>
          <w:lang w:val="fr-FR"/>
        </w:rPr>
      </w:pPr>
      <w:r>
        <w:rPr>
          <w:rFonts w:eastAsia="MS Mincho"/>
          <w:b/>
          <w:bCs/>
          <w:color w:val="4472C4"/>
          <w:lang w:val="fr-FR"/>
        </w:rPr>
        <w:t>Facebook :</w:t>
      </w:r>
      <w:r>
        <w:rPr>
          <w:rFonts w:eastAsia="MS Mincho"/>
          <w:b/>
          <w:bCs/>
          <w:color w:val="00B050"/>
          <w:lang w:val="fr-FR"/>
        </w:rPr>
        <w:t xml:space="preserve"> </w:t>
      </w:r>
      <w:hyperlink r:id="rId17" w:history="1">
        <w:r>
          <w:rPr>
            <w:rStyle w:val="Hyperlink"/>
            <w:rFonts w:eastAsia="MS Mincho" w:cs="Arial"/>
            <w:lang w:val="fr-FR"/>
          </w:rPr>
          <w:t>http://www.facebook.com/technicalPR</w:t>
        </w:r>
      </w:hyperlink>
    </w:p>
    <w:p w14:paraId="7D2B87A3" w14:textId="77777777" w:rsidR="0061193F" w:rsidRDefault="0061193F" w:rsidP="0061193F">
      <w:pPr>
        <w:rPr>
          <w:rFonts w:eastAsia="MS Mincho"/>
          <w:b/>
          <w:bCs/>
          <w:color w:val="002060"/>
          <w:spacing w:val="-3"/>
          <w:lang w:val="fr-FR"/>
        </w:rPr>
      </w:pPr>
      <w:r>
        <w:rPr>
          <w:rFonts w:eastAsia="MS Mincho"/>
          <w:b/>
          <w:bCs/>
          <w:color w:val="4472C4"/>
          <w:lang w:val="fr-FR"/>
        </w:rPr>
        <w:t>LinkedIn :</w:t>
      </w:r>
      <w:r>
        <w:rPr>
          <w:rFonts w:eastAsia="MS Mincho"/>
          <w:noProof/>
          <w:color w:val="4472C4"/>
          <w:lang w:val="fr-FR"/>
        </w:rPr>
        <w:t xml:space="preserve"> </w:t>
      </w:r>
      <w:hyperlink r:id="rId18" w:history="1">
        <w:r>
          <w:rPr>
            <w:rStyle w:val="Hyperlink"/>
            <w:rFonts w:eastAsia="MS Mincho" w:cs="Arial"/>
            <w:lang w:val="fr-FR"/>
          </w:rPr>
          <w:t>https://www.linkedin.com/company/stone-junction-ltd</w:t>
        </w:r>
      </w:hyperlink>
    </w:p>
    <w:p w14:paraId="09FF7B0B" w14:textId="77777777" w:rsidR="0061193F" w:rsidRDefault="0061193F" w:rsidP="0061193F">
      <w:pPr>
        <w:rPr>
          <w:rFonts w:eastAsia="MS Mincho"/>
          <w:b/>
          <w:bCs/>
          <w:color w:val="439639"/>
          <w:lang w:val="fr-FR"/>
        </w:rPr>
      </w:pPr>
    </w:p>
    <w:p w14:paraId="29200E2B" w14:textId="77777777" w:rsidR="0061193F" w:rsidRDefault="0061193F" w:rsidP="0061193F">
      <w:pPr>
        <w:pStyle w:val="NormalWeb"/>
        <w:jc w:val="both"/>
        <w:rPr>
          <w:rFonts w:ascii="Arial" w:hAnsi="Arial" w:cs="Arial"/>
          <w:lang w:val="fr-FR"/>
        </w:rPr>
      </w:pPr>
      <w:r>
        <w:rPr>
          <w:rFonts w:ascii="Arial" w:hAnsi="Arial" w:cs="Arial"/>
          <w:b/>
          <w:bCs/>
          <w:color w:val="4472C4"/>
          <w:lang w:val="fr-FR"/>
        </w:rPr>
        <w:t>À propos de WEG :</w:t>
      </w:r>
      <w:r>
        <w:rPr>
          <w:rFonts w:ascii="Arial" w:hAnsi="Arial" w:cs="Arial"/>
          <w:color w:val="2D2B2B"/>
          <w:shd w:val="clear" w:color="auto" w:fill="FFFFFF"/>
          <w:lang w:val="fr-FR"/>
        </w:rPr>
        <w:t xml:space="preserve"> </w:t>
      </w:r>
      <w:r>
        <w:rPr>
          <w:rFonts w:ascii="Arial" w:hAnsi="Arial" w:cs="Arial"/>
          <w:lang w:val="fr-FR"/>
        </w:rPr>
        <w:t xml:space="preserve">Fondée en 1961, WEG est une société internationale de fabrication d'équipements électriques et mécaniques, destinés aux secteurs industriels du monde entier. Forte d'unités de fabrication dans 12 pays et d'une présence dans plus de 135 pays, l'entreprise compte plus de 31 000 collaborateurs dans le monde, et a dégagé un chiffre d'affaires net de 13,3 milliards BRL en 2019. </w:t>
      </w:r>
    </w:p>
    <w:p w14:paraId="4DCC51CD" w14:textId="3DB6B66D" w:rsidR="0061193F" w:rsidRDefault="0061193F" w:rsidP="0061193F">
      <w:pPr>
        <w:pStyle w:val="NormalWeb"/>
        <w:jc w:val="both"/>
        <w:rPr>
          <w:rFonts w:ascii="Arial" w:hAnsi="Arial" w:cs="Arial"/>
          <w:lang w:val="fr-FR"/>
        </w:rPr>
      </w:pPr>
      <w:r>
        <w:rPr>
          <w:rFonts w:ascii="Arial" w:hAnsi="Arial" w:cs="Arial"/>
          <w:lang w:val="fr-FR"/>
        </w:rPr>
        <w:t>WEG fournit des solutions écoénergétiques à tous les secteurs, notamment l'eau, l'acier, la pulpe et le papier, le gaz et le pétrole, et l'industrie minière, entre autres, et développe constamment des solutions répondant aux besoins de rendement, renouvellement et durabilité énergétiques et de mobilité électrique.  Pour en savoir plus, rendez-vous sur l</w:t>
      </w:r>
      <w:r w:rsidRPr="0061193F">
        <w:rPr>
          <w:rFonts w:ascii="Arial" w:hAnsi="Arial" w:cs="Arial"/>
          <w:lang w:val="fr-FR"/>
        </w:rPr>
        <w:t xml:space="preserve">e site </w:t>
      </w:r>
      <w:hyperlink r:id="rId19" w:history="1">
        <w:r w:rsidRPr="0061193F">
          <w:rPr>
            <w:rStyle w:val="Hyperlink"/>
            <w:rFonts w:ascii="Arial" w:hAnsi="Arial" w:cs="Arial"/>
            <w:lang w:val="fr-FR"/>
          </w:rPr>
          <w:t>www.weg.net</w:t>
        </w:r>
      </w:hyperlink>
      <w:r>
        <w:rPr>
          <w:rFonts w:ascii="Arial" w:hAnsi="Arial" w:cs="Arial"/>
        </w:rPr>
        <w:t>.</w:t>
      </w:r>
    </w:p>
    <w:p w14:paraId="0BBBBF03" w14:textId="77777777" w:rsidR="008A6A7A" w:rsidRPr="002531D6" w:rsidRDefault="008A6A7A" w:rsidP="004436AB">
      <w:pPr>
        <w:spacing w:line="276" w:lineRule="auto"/>
        <w:rPr>
          <w:rFonts w:cs="Arial"/>
          <w:bCs/>
          <w:strike/>
          <w:lang w:val="fr-FR"/>
        </w:rPr>
      </w:pPr>
    </w:p>
    <w:p w14:paraId="3C9B8D3D" w14:textId="77777777" w:rsidR="00E03D45" w:rsidRPr="0061193F" w:rsidRDefault="00E03D45" w:rsidP="004436AB">
      <w:pPr>
        <w:spacing w:line="276" w:lineRule="auto"/>
        <w:rPr>
          <w:rFonts w:eastAsia="MS Mincho" w:cs="Arial"/>
          <w:b/>
          <w:color w:val="CC3300"/>
          <w:spacing w:val="-3"/>
          <w:lang w:val="fr-FR"/>
        </w:rPr>
      </w:pPr>
      <w:proofErr w:type="gramStart"/>
      <w:r w:rsidRPr="0061193F">
        <w:rPr>
          <w:rFonts w:eastAsia="MS Mincho" w:cs="Arial"/>
          <w:b/>
          <w:bCs/>
          <w:color w:val="4472C4"/>
          <w:lang w:val="fr-FR"/>
        </w:rPr>
        <w:t>Ref:</w:t>
      </w:r>
      <w:proofErr w:type="gramEnd"/>
      <w:r w:rsidRPr="0061193F">
        <w:rPr>
          <w:rFonts w:eastAsia="MS Mincho" w:cs="Arial"/>
          <w:spacing w:val="-3"/>
          <w:lang w:val="fr-FR"/>
        </w:rPr>
        <w:t xml:space="preserve"> </w:t>
      </w:r>
      <w:r w:rsidR="008A6A7A" w:rsidRPr="0061193F">
        <w:rPr>
          <w:rFonts w:eastAsia="MS Mincho" w:cs="Arial"/>
          <w:spacing w:val="-3"/>
          <w:lang w:val="fr-FR"/>
        </w:rPr>
        <w:t>WEG</w:t>
      </w:r>
      <w:r w:rsidR="004436AB" w:rsidRPr="0061193F">
        <w:rPr>
          <w:rFonts w:eastAsia="MS Mincho" w:cs="Arial"/>
          <w:spacing w:val="-3"/>
          <w:lang w:val="fr-FR"/>
        </w:rPr>
        <w:t>146/06/20</w:t>
      </w:r>
    </w:p>
    <w:p w14:paraId="36862B03" w14:textId="77777777" w:rsidR="00B86E1F" w:rsidRPr="002531D6" w:rsidRDefault="00B86E1F" w:rsidP="004436AB">
      <w:pPr>
        <w:spacing w:line="276" w:lineRule="auto"/>
        <w:rPr>
          <w:rFonts w:eastAsia="MS Mincho" w:cs="Arial"/>
          <w:b/>
          <w:strike/>
          <w:color w:val="CC3300"/>
          <w:spacing w:val="-3"/>
          <w:lang w:val="fr-FR"/>
        </w:rPr>
      </w:pPr>
    </w:p>
    <w:p w14:paraId="542CE15D" w14:textId="77777777" w:rsidR="004436AB" w:rsidRPr="002531D6" w:rsidRDefault="004436AB">
      <w:pPr>
        <w:spacing w:line="276" w:lineRule="auto"/>
        <w:rPr>
          <w:rFonts w:eastAsia="MS Mincho" w:cs="Arial"/>
          <w:b/>
          <w:color w:val="CC3300"/>
          <w:spacing w:val="-3"/>
          <w:lang w:val="fr-FR"/>
        </w:rPr>
      </w:pPr>
    </w:p>
    <w:sectPr w:rsidR="004436AB" w:rsidRPr="002531D6" w:rsidSect="006D0EBA">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7408C2" w14:textId="77777777" w:rsidR="00DA579C" w:rsidRDefault="00DA579C" w:rsidP="00C0175F">
      <w:r>
        <w:separator/>
      </w:r>
    </w:p>
  </w:endnote>
  <w:endnote w:type="continuationSeparator" w:id="0">
    <w:p w14:paraId="61E5C10F" w14:textId="77777777" w:rsidR="00DA579C" w:rsidRDefault="00DA579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16D52" w14:textId="77777777" w:rsidR="00DA579C" w:rsidRDefault="00DA579C" w:rsidP="00C0175F">
      <w:r>
        <w:separator/>
      </w:r>
    </w:p>
  </w:footnote>
  <w:footnote w:type="continuationSeparator" w:id="0">
    <w:p w14:paraId="757CDBC2" w14:textId="77777777" w:rsidR="00DA579C" w:rsidRDefault="00DA579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AF39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4ECB"/>
    <w:rsid w:val="00010CD0"/>
    <w:rsid w:val="00012707"/>
    <w:rsid w:val="00023569"/>
    <w:rsid w:val="00023C52"/>
    <w:rsid w:val="000245BC"/>
    <w:rsid w:val="00026C9F"/>
    <w:rsid w:val="00027D32"/>
    <w:rsid w:val="00032E0D"/>
    <w:rsid w:val="00044E95"/>
    <w:rsid w:val="00045BF8"/>
    <w:rsid w:val="00045F10"/>
    <w:rsid w:val="0005012E"/>
    <w:rsid w:val="000668D1"/>
    <w:rsid w:val="00066ECE"/>
    <w:rsid w:val="00072013"/>
    <w:rsid w:val="0008614E"/>
    <w:rsid w:val="000908CB"/>
    <w:rsid w:val="000C19CA"/>
    <w:rsid w:val="000C2851"/>
    <w:rsid w:val="000C7ED2"/>
    <w:rsid w:val="000D2AE2"/>
    <w:rsid w:val="000D6C36"/>
    <w:rsid w:val="000E3C27"/>
    <w:rsid w:val="000F069B"/>
    <w:rsid w:val="00121256"/>
    <w:rsid w:val="0013350F"/>
    <w:rsid w:val="00136D6A"/>
    <w:rsid w:val="00137006"/>
    <w:rsid w:val="00143435"/>
    <w:rsid w:val="00144525"/>
    <w:rsid w:val="00145D04"/>
    <w:rsid w:val="00155C9B"/>
    <w:rsid w:val="00165FE6"/>
    <w:rsid w:val="0017294E"/>
    <w:rsid w:val="00172DC9"/>
    <w:rsid w:val="001749B1"/>
    <w:rsid w:val="001B2D8F"/>
    <w:rsid w:val="001C0385"/>
    <w:rsid w:val="001C062A"/>
    <w:rsid w:val="001D53E2"/>
    <w:rsid w:val="001D60EA"/>
    <w:rsid w:val="001D6804"/>
    <w:rsid w:val="001F6E5C"/>
    <w:rsid w:val="002212D5"/>
    <w:rsid w:val="00246AE9"/>
    <w:rsid w:val="002531D6"/>
    <w:rsid w:val="0026129E"/>
    <w:rsid w:val="00270B40"/>
    <w:rsid w:val="002729EE"/>
    <w:rsid w:val="00277772"/>
    <w:rsid w:val="0028060A"/>
    <w:rsid w:val="002815E9"/>
    <w:rsid w:val="002A1459"/>
    <w:rsid w:val="002A21CE"/>
    <w:rsid w:val="002A4040"/>
    <w:rsid w:val="002B2F32"/>
    <w:rsid w:val="002B49D8"/>
    <w:rsid w:val="002B5A47"/>
    <w:rsid w:val="002B6E37"/>
    <w:rsid w:val="002D43B8"/>
    <w:rsid w:val="002E58A3"/>
    <w:rsid w:val="0030281F"/>
    <w:rsid w:val="00302AA3"/>
    <w:rsid w:val="0030548D"/>
    <w:rsid w:val="003238A9"/>
    <w:rsid w:val="00344857"/>
    <w:rsid w:val="00351818"/>
    <w:rsid w:val="003646FD"/>
    <w:rsid w:val="003708FC"/>
    <w:rsid w:val="00370A5E"/>
    <w:rsid w:val="00382C38"/>
    <w:rsid w:val="00383569"/>
    <w:rsid w:val="00386D31"/>
    <w:rsid w:val="00387BB5"/>
    <w:rsid w:val="00396D46"/>
    <w:rsid w:val="003A6E96"/>
    <w:rsid w:val="003A7BBA"/>
    <w:rsid w:val="003E5474"/>
    <w:rsid w:val="003F6FE5"/>
    <w:rsid w:val="004008E7"/>
    <w:rsid w:val="0040646B"/>
    <w:rsid w:val="00415259"/>
    <w:rsid w:val="004225DF"/>
    <w:rsid w:val="00442D96"/>
    <w:rsid w:val="004436AB"/>
    <w:rsid w:val="00463485"/>
    <w:rsid w:val="00491F2A"/>
    <w:rsid w:val="004948DB"/>
    <w:rsid w:val="004A2AA0"/>
    <w:rsid w:val="004B5579"/>
    <w:rsid w:val="004C70B0"/>
    <w:rsid w:val="004D1123"/>
    <w:rsid w:val="004E0CFE"/>
    <w:rsid w:val="004E2984"/>
    <w:rsid w:val="00500E9F"/>
    <w:rsid w:val="0050254D"/>
    <w:rsid w:val="005076D1"/>
    <w:rsid w:val="00512423"/>
    <w:rsid w:val="00522573"/>
    <w:rsid w:val="00524B55"/>
    <w:rsid w:val="00551987"/>
    <w:rsid w:val="00571923"/>
    <w:rsid w:val="00575480"/>
    <w:rsid w:val="00577EED"/>
    <w:rsid w:val="00580101"/>
    <w:rsid w:val="00595C6C"/>
    <w:rsid w:val="005973B5"/>
    <w:rsid w:val="005A4ED3"/>
    <w:rsid w:val="005B0878"/>
    <w:rsid w:val="005C3A2D"/>
    <w:rsid w:val="005C3DF8"/>
    <w:rsid w:val="005C72BE"/>
    <w:rsid w:val="005C7923"/>
    <w:rsid w:val="005F0A68"/>
    <w:rsid w:val="0061053B"/>
    <w:rsid w:val="0061193F"/>
    <w:rsid w:val="006154AA"/>
    <w:rsid w:val="00622062"/>
    <w:rsid w:val="0062752D"/>
    <w:rsid w:val="006320A8"/>
    <w:rsid w:val="00632A8C"/>
    <w:rsid w:val="00641B7A"/>
    <w:rsid w:val="0064285E"/>
    <w:rsid w:val="006571B7"/>
    <w:rsid w:val="00674473"/>
    <w:rsid w:val="00685357"/>
    <w:rsid w:val="00685A84"/>
    <w:rsid w:val="00687C41"/>
    <w:rsid w:val="006966D3"/>
    <w:rsid w:val="006B036C"/>
    <w:rsid w:val="006B155D"/>
    <w:rsid w:val="006B211B"/>
    <w:rsid w:val="006B7A4C"/>
    <w:rsid w:val="006C5423"/>
    <w:rsid w:val="006D0EBA"/>
    <w:rsid w:val="006D1C60"/>
    <w:rsid w:val="006E3A24"/>
    <w:rsid w:val="006E64A6"/>
    <w:rsid w:val="006E7AD6"/>
    <w:rsid w:val="00706E34"/>
    <w:rsid w:val="00707C34"/>
    <w:rsid w:val="00720602"/>
    <w:rsid w:val="00726E08"/>
    <w:rsid w:val="007347A1"/>
    <w:rsid w:val="00737F3E"/>
    <w:rsid w:val="00763095"/>
    <w:rsid w:val="00772DB9"/>
    <w:rsid w:val="00794878"/>
    <w:rsid w:val="007949E7"/>
    <w:rsid w:val="007A230D"/>
    <w:rsid w:val="007A3B01"/>
    <w:rsid w:val="007B2663"/>
    <w:rsid w:val="007C4DCF"/>
    <w:rsid w:val="007D05A6"/>
    <w:rsid w:val="007E3DFD"/>
    <w:rsid w:val="007E5B66"/>
    <w:rsid w:val="008059D2"/>
    <w:rsid w:val="00807972"/>
    <w:rsid w:val="0081346C"/>
    <w:rsid w:val="0081562E"/>
    <w:rsid w:val="00857350"/>
    <w:rsid w:val="008575DB"/>
    <w:rsid w:val="00867F68"/>
    <w:rsid w:val="0089547B"/>
    <w:rsid w:val="008A6A7A"/>
    <w:rsid w:val="008A7375"/>
    <w:rsid w:val="008B7C11"/>
    <w:rsid w:val="008D63D5"/>
    <w:rsid w:val="009051B9"/>
    <w:rsid w:val="009107E6"/>
    <w:rsid w:val="00910E33"/>
    <w:rsid w:val="009213B5"/>
    <w:rsid w:val="00924FCE"/>
    <w:rsid w:val="009420D1"/>
    <w:rsid w:val="009676E9"/>
    <w:rsid w:val="009701B9"/>
    <w:rsid w:val="009D7744"/>
    <w:rsid w:val="009E60AE"/>
    <w:rsid w:val="009E7C5D"/>
    <w:rsid w:val="009F58AA"/>
    <w:rsid w:val="00A22AC8"/>
    <w:rsid w:val="00A33F1E"/>
    <w:rsid w:val="00A45CFD"/>
    <w:rsid w:val="00A47EAC"/>
    <w:rsid w:val="00A832B5"/>
    <w:rsid w:val="00A97EBC"/>
    <w:rsid w:val="00AC62A9"/>
    <w:rsid w:val="00B02318"/>
    <w:rsid w:val="00B04F8D"/>
    <w:rsid w:val="00B1124F"/>
    <w:rsid w:val="00B13C94"/>
    <w:rsid w:val="00B1798B"/>
    <w:rsid w:val="00B25188"/>
    <w:rsid w:val="00B258B4"/>
    <w:rsid w:val="00B30E78"/>
    <w:rsid w:val="00B459FA"/>
    <w:rsid w:val="00B70955"/>
    <w:rsid w:val="00B8312E"/>
    <w:rsid w:val="00B86129"/>
    <w:rsid w:val="00B86E1F"/>
    <w:rsid w:val="00B900D7"/>
    <w:rsid w:val="00BB1AA8"/>
    <w:rsid w:val="00BB668F"/>
    <w:rsid w:val="00BD0366"/>
    <w:rsid w:val="00BD1859"/>
    <w:rsid w:val="00C0175F"/>
    <w:rsid w:val="00C03BA0"/>
    <w:rsid w:val="00C07DAB"/>
    <w:rsid w:val="00C14AD3"/>
    <w:rsid w:val="00C20A04"/>
    <w:rsid w:val="00C402C1"/>
    <w:rsid w:val="00C51714"/>
    <w:rsid w:val="00C53480"/>
    <w:rsid w:val="00C53825"/>
    <w:rsid w:val="00C6581D"/>
    <w:rsid w:val="00C760BE"/>
    <w:rsid w:val="00C80D09"/>
    <w:rsid w:val="00C84948"/>
    <w:rsid w:val="00C94B4E"/>
    <w:rsid w:val="00CA611D"/>
    <w:rsid w:val="00CB4634"/>
    <w:rsid w:val="00CB5356"/>
    <w:rsid w:val="00CC3B20"/>
    <w:rsid w:val="00CD731B"/>
    <w:rsid w:val="00CF6E7F"/>
    <w:rsid w:val="00D04ECE"/>
    <w:rsid w:val="00D14E1F"/>
    <w:rsid w:val="00D151AE"/>
    <w:rsid w:val="00D4384D"/>
    <w:rsid w:val="00D47B05"/>
    <w:rsid w:val="00D52945"/>
    <w:rsid w:val="00D57F17"/>
    <w:rsid w:val="00D77072"/>
    <w:rsid w:val="00D80086"/>
    <w:rsid w:val="00D84B54"/>
    <w:rsid w:val="00D85C7D"/>
    <w:rsid w:val="00D907C5"/>
    <w:rsid w:val="00D951A4"/>
    <w:rsid w:val="00DA579C"/>
    <w:rsid w:val="00DB3E06"/>
    <w:rsid w:val="00DB4251"/>
    <w:rsid w:val="00DB57D6"/>
    <w:rsid w:val="00DB75D6"/>
    <w:rsid w:val="00DD4F46"/>
    <w:rsid w:val="00DD529A"/>
    <w:rsid w:val="00DE1B48"/>
    <w:rsid w:val="00DE3409"/>
    <w:rsid w:val="00DF1E85"/>
    <w:rsid w:val="00DF418C"/>
    <w:rsid w:val="00DF513F"/>
    <w:rsid w:val="00E008B8"/>
    <w:rsid w:val="00E03D45"/>
    <w:rsid w:val="00E04D40"/>
    <w:rsid w:val="00E10654"/>
    <w:rsid w:val="00E14628"/>
    <w:rsid w:val="00E527AD"/>
    <w:rsid w:val="00E528AE"/>
    <w:rsid w:val="00E70F9A"/>
    <w:rsid w:val="00E90A47"/>
    <w:rsid w:val="00E97ADA"/>
    <w:rsid w:val="00EB1D2A"/>
    <w:rsid w:val="00EB2DE2"/>
    <w:rsid w:val="00EB4C49"/>
    <w:rsid w:val="00EC6CEB"/>
    <w:rsid w:val="00EE04DD"/>
    <w:rsid w:val="00F0314A"/>
    <w:rsid w:val="00F239D5"/>
    <w:rsid w:val="00F24E50"/>
    <w:rsid w:val="00F503F7"/>
    <w:rsid w:val="00F603CF"/>
    <w:rsid w:val="00F65F0B"/>
    <w:rsid w:val="00F668D0"/>
    <w:rsid w:val="00F942B2"/>
    <w:rsid w:val="00FA03F5"/>
    <w:rsid w:val="00FA141F"/>
    <w:rsid w:val="00FC33CB"/>
    <w:rsid w:val="00FC3B49"/>
    <w:rsid w:val="00FC782C"/>
    <w:rsid w:val="00FD5253"/>
    <w:rsid w:val="00FE4493"/>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7DE9C1D"/>
  <w15:docId w15:val="{934D9149-5FDC-4F4D-889E-F135581DF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n-GB"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en-GB"/>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uiPriority w:val="99"/>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2B49D8"/>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2B49D8"/>
    <w:rPr>
      <w:rFonts w:ascii="Arial" w:eastAsia="Calibri" w:hAnsi="Arial"/>
      <w:b/>
      <w:bCs/>
      <w:lang w:eastAsia="en-US"/>
    </w:rPr>
  </w:style>
  <w:style w:type="character" w:customStyle="1" w:styleId="lang-grc">
    <w:name w:val="lang-grc"/>
    <w:basedOn w:val="DefaultParagraphFont"/>
    <w:rsid w:val="001F6E5C"/>
  </w:style>
  <w:style w:type="character" w:styleId="UnresolvedMention">
    <w:name w:val="Unresolved Mention"/>
    <w:basedOn w:val="DefaultParagraphFont"/>
    <w:uiPriority w:val="99"/>
    <w:semiHidden/>
    <w:unhideWhenUsed/>
    <w:rsid w:val="006119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8168016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4601666">
      <w:bodyDiv w:val="1"/>
      <w:marLeft w:val="0"/>
      <w:marRight w:val="0"/>
      <w:marTop w:val="0"/>
      <w:marBottom w:val="0"/>
      <w:divBdr>
        <w:top w:val="none" w:sz="0" w:space="0" w:color="auto"/>
        <w:left w:val="none" w:sz="0" w:space="0" w:color="auto"/>
        <w:bottom w:val="none" w:sz="0" w:space="0" w:color="auto"/>
        <w:right w:val="none" w:sz="0" w:space="0" w:color="auto"/>
      </w:divBdr>
    </w:div>
    <w:div w:id="635373960">
      <w:bodyDiv w:val="1"/>
      <w:marLeft w:val="0"/>
      <w:marRight w:val="0"/>
      <w:marTop w:val="0"/>
      <w:marBottom w:val="0"/>
      <w:divBdr>
        <w:top w:val="none" w:sz="0" w:space="0" w:color="auto"/>
        <w:left w:val="none" w:sz="0" w:space="0" w:color="auto"/>
        <w:bottom w:val="none" w:sz="0" w:space="0" w:color="auto"/>
        <w:right w:val="none" w:sz="0" w:space="0" w:color="auto"/>
      </w:divBdr>
    </w:div>
    <w:div w:id="710155341">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GB/en/?utm_campaign=WEG146&amp;utm_source=Stone%20Junction" TargetMode="External"/><Relationship Id="rId13" Type="http://schemas.openxmlformats.org/officeDocument/2006/relationships/hyperlink" Target="mailto:laura@stonejunction.co.uk" TargetMode="External"/><Relationship Id="rId18" Type="http://schemas.openxmlformats.org/officeDocument/2006/relationships/hyperlink" Target="https://www.linkedin.com/company/stone-junction-ltd"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stephanie@stonejunction.co.uk" TargetMode="External"/><Relationship Id="rId17" Type="http://schemas.openxmlformats.org/officeDocument/2006/relationships/hyperlink" Target="http://www.facebook.com/technicalPR"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www.twitter.com/StoneJunctionPR"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uk@weg.net" TargetMode="Externa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www.stone-junction.blogspot.com" TargetMode="External"/><Relationship Id="rId23" Type="http://schemas.openxmlformats.org/officeDocument/2006/relationships/customXml" Target="../customXml/item1.xml"/><Relationship Id="rId10" Type="http://schemas.openxmlformats.org/officeDocument/2006/relationships/hyperlink" Target="http://www.weg.net" TargetMode="External"/><Relationship Id="rId19" Type="http://schemas.openxmlformats.org/officeDocument/2006/relationships/hyperlink" Target="http://www.weg.net" TargetMode="External"/><Relationship Id="rId4" Type="http://schemas.openxmlformats.org/officeDocument/2006/relationships/webSettings" Target="webSettings.xml"/><Relationship Id="rId9" Type="http://schemas.openxmlformats.org/officeDocument/2006/relationships/hyperlink" Target="https://www.weg.net/institutional/MR/en/all-news/all" TargetMode="External"/><Relationship Id="rId14" Type="http://schemas.openxmlformats.org/officeDocument/2006/relationships/hyperlink" Target="http://www.stonejunction.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976012-8564-4247-90BD-64BAE48CB1C8}"/>
</file>

<file path=customXml/itemProps2.xml><?xml version="1.0" encoding="utf-8"?>
<ds:datastoreItem xmlns:ds="http://schemas.openxmlformats.org/officeDocument/2006/customXml" ds:itemID="{C93B7999-D9FD-45CB-99BE-9C15B6C31997}"/>
</file>

<file path=customXml/itemProps3.xml><?xml version="1.0" encoding="utf-8"?>
<ds:datastoreItem xmlns:ds="http://schemas.openxmlformats.org/officeDocument/2006/customXml" ds:itemID="{32BF97BD-96FB-4E50-A803-E8D75B092DEF}"/>
</file>

<file path=docProps/app.xml><?xml version="1.0" encoding="utf-8"?>
<Properties xmlns="http://schemas.openxmlformats.org/officeDocument/2006/extended-properties" xmlns:vt="http://schemas.openxmlformats.org/officeDocument/2006/docPropsVTypes">
  <Template>Normal</Template>
  <TotalTime>3</TotalTime>
  <Pages>7</Pages>
  <Words>1424</Words>
  <Characters>8871</Characters>
  <Application>Microsoft Office Word</Application>
  <DocSecurity>0</DocSecurity>
  <Lines>73</Lines>
  <Paragraphs>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10275</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4522031</vt:i4>
      </vt:variant>
      <vt:variant>
        <vt:i4>15</vt:i4>
      </vt:variant>
      <vt:variant>
        <vt:i4>0</vt:i4>
      </vt:variant>
      <vt:variant>
        <vt:i4>5</vt:i4>
      </vt:variant>
      <vt:variant>
        <vt:lpwstr>mailto:alexm@stonejunction.co.uk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4915206</vt:i4>
      </vt:variant>
      <vt:variant>
        <vt:i4>0</vt:i4>
      </vt:variant>
      <vt:variant>
        <vt:i4>0</vt:i4>
      </vt:variant>
      <vt:variant>
        <vt:i4>5</vt:i4>
      </vt:variant>
      <vt:variant>
        <vt:lpwstr>https://www.weg.net/institutional/GB/en/?utm_campaign=WEG146&amp;utm_source=Stone%20Junction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3</cp:revision>
  <cp:lastPrinted>2013-11-27T12:43:00Z</cp:lastPrinted>
  <dcterms:created xsi:type="dcterms:W3CDTF">2021-05-27T10:09:00Z</dcterms:created>
  <dcterms:modified xsi:type="dcterms:W3CDTF">2021-05-27T10:11:00Z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