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9D6D0" w14:textId="7176EE2E" w:rsidR="00FA03F5" w:rsidRDefault="003A3312" w:rsidP="003A3312">
      <w:pPr>
        <w:pStyle w:val="BodyCopy"/>
        <w:jc w:val="left"/>
      </w:pPr>
      <w:r w:rsidRPr="00B818F8">
        <w:rPr>
          <w:noProof/>
        </w:rPr>
        <w:drawing>
          <wp:inline distT="0" distB="0" distL="0" distR="0" wp14:anchorId="3192DAEF" wp14:editId="7A9C560A">
            <wp:extent cx="1351915" cy="9480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1915" cy="948055"/>
                    </a:xfrm>
                    <a:prstGeom prst="rect">
                      <a:avLst/>
                    </a:prstGeom>
                    <a:noFill/>
                    <a:ln>
                      <a:noFill/>
                    </a:ln>
                  </pic:spPr>
                </pic:pic>
              </a:graphicData>
            </a:graphic>
          </wp:inline>
        </w:drawing>
      </w:r>
    </w:p>
    <w:p w14:paraId="1296805F" w14:textId="77777777" w:rsidR="003A3312" w:rsidRPr="003A3312" w:rsidRDefault="003A3312" w:rsidP="003A3312">
      <w:pPr>
        <w:pStyle w:val="BodyCopy"/>
        <w:jc w:val="left"/>
        <w:rPr>
          <w:rFonts w:eastAsia="MS Mincho" w:cs="Arial"/>
        </w:rPr>
      </w:pPr>
    </w:p>
    <w:p w14:paraId="0762BE9C" w14:textId="77777777" w:rsidR="008952F7" w:rsidRPr="00B818F8" w:rsidRDefault="009D4D6C" w:rsidP="008952F7">
      <w:pPr>
        <w:spacing w:line="480" w:lineRule="auto"/>
        <w:jc w:val="center"/>
        <w:rPr>
          <w:rFonts w:cs="Arial"/>
          <w:b/>
          <w:sz w:val="32"/>
        </w:rPr>
      </w:pPr>
      <w:r w:rsidRPr="00B818F8">
        <w:rPr>
          <w:b/>
          <w:sz w:val="32"/>
        </w:rPr>
        <w:t xml:space="preserve">WEG esittelee </w:t>
      </w:r>
      <w:r w:rsidR="00013DC3">
        <w:rPr>
          <w:b/>
          <w:sz w:val="32"/>
        </w:rPr>
        <w:t xml:space="preserve">uuden </w:t>
      </w:r>
      <w:r w:rsidRPr="00B818F8">
        <w:rPr>
          <w:b/>
          <w:sz w:val="32"/>
        </w:rPr>
        <w:t xml:space="preserve">WG50-teollisuusvaihteen </w:t>
      </w:r>
    </w:p>
    <w:p w14:paraId="7237205D" w14:textId="77777777" w:rsidR="008952F7" w:rsidRPr="00B818F8" w:rsidRDefault="009D4D6C" w:rsidP="008952F7">
      <w:pPr>
        <w:spacing w:line="480" w:lineRule="auto"/>
        <w:jc w:val="center"/>
        <w:rPr>
          <w:rFonts w:cs="Arial"/>
          <w:b/>
        </w:rPr>
      </w:pPr>
      <w:r w:rsidRPr="00B818F8">
        <w:rPr>
          <w:b/>
        </w:rPr>
        <w:t>~ Optimaaliseen voimansiirtoon kehitetty vaihde teollisia sovelluksia varten ~</w:t>
      </w:r>
    </w:p>
    <w:p w14:paraId="329477B6" w14:textId="77777777" w:rsidR="00C67BC9" w:rsidRPr="00B818F8" w:rsidRDefault="00C67BC9" w:rsidP="008952F7">
      <w:pPr>
        <w:spacing w:line="480" w:lineRule="auto"/>
        <w:jc w:val="both"/>
        <w:rPr>
          <w:rFonts w:cs="Arial"/>
          <w:b/>
          <w:bCs/>
        </w:rPr>
      </w:pPr>
    </w:p>
    <w:p w14:paraId="04C14F0C" w14:textId="77777777" w:rsidR="008952F7" w:rsidRPr="00B818F8" w:rsidRDefault="009D4D6C" w:rsidP="008952F7">
      <w:pPr>
        <w:spacing w:line="480" w:lineRule="auto"/>
        <w:jc w:val="both"/>
        <w:rPr>
          <w:rFonts w:cs="Arial"/>
          <w:b/>
          <w:bCs/>
        </w:rPr>
      </w:pPr>
      <w:r w:rsidRPr="00B818F8">
        <w:rPr>
          <w:b/>
        </w:rPr>
        <w:t xml:space="preserve">WEG, </w:t>
      </w:r>
      <w:r w:rsidR="00013DC3">
        <w:rPr>
          <w:b/>
        </w:rPr>
        <w:t>globaali</w:t>
      </w:r>
      <w:r w:rsidRPr="00B818F8">
        <w:rPr>
          <w:b/>
        </w:rPr>
        <w:t xml:space="preserve"> </w:t>
      </w:r>
      <w:hyperlink r:id="rId12" w:history="1">
        <w:r w:rsidRPr="00B818F8">
          <w:rPr>
            <w:rStyle w:val="Hyperlink"/>
            <w:b/>
          </w:rPr>
          <w:t>vaihteiden</w:t>
        </w:r>
      </w:hyperlink>
      <w:r w:rsidRPr="00B818F8">
        <w:rPr>
          <w:b/>
        </w:rPr>
        <w:t xml:space="preserve">, generaattorien, muuntajien ja </w:t>
      </w:r>
      <w:r w:rsidR="00C12DCB">
        <w:rPr>
          <w:b/>
        </w:rPr>
        <w:t>sähkömoottoreiden</w:t>
      </w:r>
      <w:r w:rsidRPr="00B818F8">
        <w:rPr>
          <w:b/>
        </w:rPr>
        <w:t xml:space="preserve"> valmistaja, tuo markkinoille uusimman innovaationsa: WG50-teollisuusvaihteen. Voimansiirron optimointiin erilaisia teollisuuden sovelluksia varten kehitetty huippuluokan teollisuusvaihde nostaa suorituskyvyn ja luotettavuuden uudelle tasolle.</w:t>
      </w:r>
    </w:p>
    <w:p w14:paraId="07022F3E" w14:textId="77777777" w:rsidR="008952F7" w:rsidRPr="00B818F8" w:rsidRDefault="008952F7" w:rsidP="008952F7">
      <w:pPr>
        <w:spacing w:line="480" w:lineRule="auto"/>
        <w:jc w:val="both"/>
        <w:rPr>
          <w:rFonts w:cs="Arial"/>
          <w:b/>
          <w:bCs/>
        </w:rPr>
      </w:pPr>
    </w:p>
    <w:p w14:paraId="79DB139E" w14:textId="77777777" w:rsidR="00D92A9B" w:rsidRPr="00B818F8" w:rsidRDefault="009D4D6C" w:rsidP="00D92A9B">
      <w:pPr>
        <w:spacing w:line="480" w:lineRule="auto"/>
        <w:jc w:val="both"/>
        <w:rPr>
          <w:rFonts w:cs="Arial"/>
        </w:rPr>
      </w:pPr>
      <w:hyperlink r:id="rId13" w:history="1">
        <w:r w:rsidRPr="00B818F8">
          <w:rPr>
            <w:rStyle w:val="Hyperlink"/>
          </w:rPr>
          <w:t>WG50</w:t>
        </w:r>
        <w:bookmarkStart w:id="0" w:name="_Hlt141188933"/>
        <w:bookmarkStart w:id="1" w:name="_Hlt141188934"/>
        <w:bookmarkStart w:id="2" w:name="_Hlt145337939"/>
        <w:bookmarkStart w:id="3" w:name="_Hlt145337940"/>
        <w:r w:rsidRPr="00B818F8">
          <w:rPr>
            <w:rStyle w:val="Hyperlink"/>
          </w:rPr>
          <w:t>-</w:t>
        </w:r>
        <w:bookmarkEnd w:id="0"/>
        <w:bookmarkEnd w:id="1"/>
        <w:bookmarkEnd w:id="2"/>
        <w:bookmarkEnd w:id="3"/>
        <w:r w:rsidRPr="00B818F8">
          <w:rPr>
            <w:rStyle w:val="Hyperlink"/>
          </w:rPr>
          <w:t>vaihteen</w:t>
        </w:r>
        <w:bookmarkStart w:id="4" w:name="_Hlt146113388"/>
        <w:bookmarkStart w:id="5" w:name="_Hlt146113389"/>
        <w:bookmarkEnd w:id="4"/>
        <w:bookmarkEnd w:id="5"/>
      </w:hyperlink>
      <w:r w:rsidRPr="00B818F8">
        <w:t xml:space="preserve"> vinohampaiset lieriöhammaspyörät varmistavat sujuvan ja tehokkaan toiminnan, mikä takaa optimaalisen suorituskyvyn ja luotettavuuden. WG50-vaihteita on saatavana </w:t>
      </w:r>
      <w:r w:rsidR="00491388">
        <w:t>kulma- tai lineaarivaihteina</w:t>
      </w:r>
      <w:r w:rsidRPr="00B818F8">
        <w:t xml:space="preserve"> välityssuhdealueella 6,30 - 450 ja vääntömomenttialueella 22 000 - 178 000 Nm (newtonmetriä). Suurempia kokoja tulee saataville myöhemmin.</w:t>
      </w:r>
    </w:p>
    <w:p w14:paraId="648C9A25" w14:textId="77777777" w:rsidR="008952F7" w:rsidRPr="00B818F8" w:rsidRDefault="008952F7" w:rsidP="008952F7">
      <w:pPr>
        <w:spacing w:line="480" w:lineRule="auto"/>
        <w:jc w:val="both"/>
        <w:rPr>
          <w:rFonts w:cs="Arial"/>
        </w:rPr>
      </w:pPr>
    </w:p>
    <w:p w14:paraId="01026020" w14:textId="77777777" w:rsidR="008952F7" w:rsidRPr="00B818F8" w:rsidRDefault="009D4D6C" w:rsidP="008952F7">
      <w:pPr>
        <w:spacing w:line="480" w:lineRule="auto"/>
        <w:jc w:val="both"/>
        <w:rPr>
          <w:rFonts w:cs="Arial"/>
        </w:rPr>
      </w:pPr>
      <w:r w:rsidRPr="00B818F8">
        <w:t xml:space="preserve">Tarkkuushiottujen hampaiden ansiosta WG50-vaihteiston tarkkuus on erinomainen ja hammaspyörät kytkeytyvät erittäin tasaisesti. Lisäksi seosteräksestä valmistettujen lämpökäsiteltyjen akselien  lujuus ja kulumisenkestävyys ovat huipputasoa. Vaihteen </w:t>
      </w:r>
      <w:r w:rsidR="00491388">
        <w:lastRenderedPageBreak/>
        <w:t xml:space="preserve">komponettien </w:t>
      </w:r>
      <w:r w:rsidRPr="00B818F8">
        <w:t xml:space="preserve"> tarkat toleranssit varmistavat </w:t>
      </w:r>
      <w:r w:rsidR="008D0D07">
        <w:t>saumattoman</w:t>
      </w:r>
      <w:r w:rsidRPr="00B818F8">
        <w:t xml:space="preserve"> yhteensopivuuden ja tehokkaan voimansiirron.</w:t>
      </w:r>
    </w:p>
    <w:p w14:paraId="532E6791" w14:textId="77777777" w:rsidR="00CF340E" w:rsidRPr="00B818F8" w:rsidRDefault="00CF340E" w:rsidP="008952F7">
      <w:pPr>
        <w:spacing w:line="480" w:lineRule="auto"/>
        <w:jc w:val="both"/>
        <w:rPr>
          <w:rFonts w:cs="Arial"/>
        </w:rPr>
      </w:pPr>
    </w:p>
    <w:p w14:paraId="36480B81" w14:textId="77777777" w:rsidR="008952F7" w:rsidRPr="00B818F8" w:rsidRDefault="009D4D6C" w:rsidP="008952F7">
      <w:pPr>
        <w:spacing w:line="480" w:lineRule="auto"/>
        <w:jc w:val="both"/>
        <w:rPr>
          <w:rFonts w:cs="Arial"/>
        </w:rPr>
      </w:pPr>
      <w:r w:rsidRPr="00B818F8">
        <w:t xml:space="preserve">Joustava modulaarinen rakenne helpottaa WG50-vaihteen asentamista eri asentoihin, joten integrointi käytössä oleviin järjestelmiin onnistuu vaivattomasti. WG50 on </w:t>
      </w:r>
      <w:r w:rsidR="004D6955">
        <w:t>suunniteltu</w:t>
      </w:r>
      <w:r w:rsidRPr="00B818F8">
        <w:t xml:space="preserve"> useiden eri teollisuudenalojen</w:t>
      </w:r>
      <w:r w:rsidR="009113CD" w:rsidRPr="00B818F8">
        <w:t>,</w:t>
      </w:r>
      <w:r w:rsidRPr="00B818F8">
        <w:t xml:space="preserve"> kuten kaivos</w:t>
      </w:r>
      <w:r w:rsidR="00491388">
        <w:t>- metalli, metsä- ja kemianteollisuuden</w:t>
      </w:r>
      <w:r w:rsidR="009113CD" w:rsidRPr="00B818F8">
        <w:t>,</w:t>
      </w:r>
      <w:r w:rsidRPr="00B818F8">
        <w:t xml:space="preserve"> tarpeisiin.</w:t>
      </w:r>
    </w:p>
    <w:p w14:paraId="04EE3367" w14:textId="77777777" w:rsidR="008952F7" w:rsidRPr="00B818F8" w:rsidRDefault="008952F7" w:rsidP="008952F7">
      <w:pPr>
        <w:spacing w:line="480" w:lineRule="auto"/>
        <w:jc w:val="both"/>
        <w:rPr>
          <w:rFonts w:cs="Arial"/>
        </w:rPr>
      </w:pPr>
    </w:p>
    <w:p w14:paraId="41369A3C" w14:textId="7FC2922F" w:rsidR="008952F7" w:rsidRPr="00B818F8" w:rsidRDefault="00107E07" w:rsidP="008952F7">
      <w:pPr>
        <w:spacing w:line="480" w:lineRule="auto"/>
        <w:jc w:val="both"/>
        <w:rPr>
          <w:rFonts w:cs="Arial"/>
        </w:rPr>
      </w:pPr>
      <w:r w:rsidRPr="00B818F8">
        <w:t>"WG50:n edistykselliset ominaisuudet nostavat voimansiirron aivan uudelle tasolle", sanoo Marcus Erthal,</w:t>
      </w:r>
      <w:r w:rsidR="00491388">
        <w:t xml:space="preserve"> </w:t>
      </w:r>
      <w:r w:rsidRPr="00B818F8">
        <w:t>(</w:t>
      </w:r>
      <w:r w:rsidR="00491388">
        <w:t xml:space="preserve">WEG </w:t>
      </w:r>
      <w:r w:rsidRPr="00B818F8">
        <w:t xml:space="preserve">International Sales and After-Sales Manager). </w:t>
      </w:r>
      <w:r w:rsidR="009D4D6C" w:rsidRPr="00B818F8">
        <w:t>"</w:t>
      </w:r>
      <w:r w:rsidR="008D0D07" w:rsidRPr="008D0D07">
        <w:t xml:space="preserve"> </w:t>
      </w:r>
      <w:r w:rsidR="008D0D07" w:rsidRPr="00B818F8">
        <w:t>WG50:n</w:t>
      </w:r>
      <w:r w:rsidR="009D4D6C" w:rsidRPr="00B818F8">
        <w:t xml:space="preserve"> hammaspyörät on valmistettu premium-luokan seosteräksestä ja altistettu vaativille pintakarkaisu- ja nuorrutuskäsittelyille kestävyyden parantamiseksi. Vaihteen rakenteessa käytetty korkealaatuinen pallografiittivalurauta antaa sille erinomaisen lujuuden ja pitkän käyttöiän."</w:t>
      </w:r>
    </w:p>
    <w:p w14:paraId="66C7C2E4" w14:textId="77777777" w:rsidR="008952F7" w:rsidRPr="00B818F8" w:rsidRDefault="008952F7" w:rsidP="008952F7">
      <w:pPr>
        <w:spacing w:line="480" w:lineRule="auto"/>
        <w:jc w:val="both"/>
        <w:rPr>
          <w:rFonts w:cs="Arial"/>
        </w:rPr>
      </w:pPr>
    </w:p>
    <w:p w14:paraId="188C8F87" w14:textId="77777777" w:rsidR="008952F7" w:rsidRPr="00B818F8" w:rsidRDefault="009D4D6C" w:rsidP="008952F7">
      <w:pPr>
        <w:spacing w:line="480" w:lineRule="auto"/>
        <w:jc w:val="both"/>
        <w:rPr>
          <w:rFonts w:cs="Arial"/>
        </w:rPr>
      </w:pPr>
      <w:r w:rsidRPr="00B818F8">
        <w:t xml:space="preserve">Teollisuusvaihde on rakennettu kestämään </w:t>
      </w:r>
      <w:r w:rsidR="0027464E">
        <w:t>vaativia</w:t>
      </w:r>
      <w:r w:rsidRPr="00B818F8">
        <w:t xml:space="preserve"> ulkoisia olosuhteita</w:t>
      </w:r>
      <w:r w:rsidR="00AE2AC4">
        <w:t xml:space="preserve"> ja kuormitusta</w:t>
      </w:r>
      <w:r w:rsidRPr="00B818F8">
        <w:t xml:space="preserve">, </w:t>
      </w:r>
      <w:r w:rsidR="00AE2AC4">
        <w:t xml:space="preserve">kuten </w:t>
      </w:r>
      <w:r w:rsidR="0027464E">
        <w:t>usein toistuvia</w:t>
      </w:r>
      <w:r w:rsidRPr="00B818F8">
        <w:t xml:space="preserve"> käynnistyksiä, iskuja </w:t>
      </w:r>
      <w:r w:rsidR="0027464E">
        <w:t>sekä tärinää</w:t>
      </w:r>
      <w:r w:rsidRPr="00B818F8">
        <w:t xml:space="preserve">. Lisäksi sen </w:t>
      </w:r>
      <w:r w:rsidR="00AE2AC4">
        <w:t xml:space="preserve">helppo </w:t>
      </w:r>
      <w:r w:rsidRPr="00B818F8">
        <w:t>huollettavuus auttaa varmistamaan luotettavan suorituskyv</w:t>
      </w:r>
      <w:r w:rsidR="00AE2AC4">
        <w:t xml:space="preserve">yn vaativissakin </w:t>
      </w:r>
      <w:r w:rsidRPr="00B818F8">
        <w:t xml:space="preserve">olosuhteissa. </w:t>
      </w:r>
    </w:p>
    <w:p w14:paraId="636AFAB1" w14:textId="77777777" w:rsidR="00CF340E" w:rsidRPr="00B818F8" w:rsidRDefault="00CF340E" w:rsidP="008952F7">
      <w:pPr>
        <w:spacing w:line="480" w:lineRule="auto"/>
        <w:jc w:val="both"/>
        <w:rPr>
          <w:rFonts w:cs="Arial"/>
        </w:rPr>
      </w:pPr>
    </w:p>
    <w:p w14:paraId="1A20518A" w14:textId="77777777" w:rsidR="008952F7" w:rsidRPr="00B818F8" w:rsidRDefault="009D4D6C" w:rsidP="008952F7">
      <w:pPr>
        <w:spacing w:line="480" w:lineRule="auto"/>
        <w:jc w:val="both"/>
        <w:rPr>
          <w:rFonts w:cs="Arial"/>
        </w:rPr>
      </w:pPr>
      <w:r w:rsidRPr="00B818F8">
        <w:t>WG50-vaihde on tehty helpoksi huoltaa. Huolto</w:t>
      </w:r>
      <w:r w:rsidR="004D6955">
        <w:t>a helpottaa</w:t>
      </w:r>
      <w:r w:rsidRPr="00B818F8">
        <w:t xml:space="preserve"> </w:t>
      </w:r>
      <w:r w:rsidR="008D0D07">
        <w:t xml:space="preserve">mm </w:t>
      </w:r>
      <w:r w:rsidRPr="00B818F8">
        <w:t xml:space="preserve">akselin keskikohdan korkeudelta jaettu rakenne, joka </w:t>
      </w:r>
      <w:r w:rsidR="004D6955">
        <w:t>mahdollistaa</w:t>
      </w:r>
      <w:r w:rsidRPr="00B818F8">
        <w:t xml:space="preserve"> pääsyn kaikkiin komponentteihin. </w:t>
      </w:r>
      <w:r w:rsidR="004D6955" w:rsidRPr="00B818F8">
        <w:t>WG50</w:t>
      </w:r>
      <w:r w:rsidR="004D6955">
        <w:t>-v</w:t>
      </w:r>
      <w:r w:rsidR="004D6955" w:rsidRPr="004D6955">
        <w:t>aihde on myös varustettu yläosan tarkastusluukulla, jonka avulla vaihde on helppo tarkastaa irrottamatta asennettuja laitteita.</w:t>
      </w:r>
    </w:p>
    <w:p w14:paraId="64E4CA8F" w14:textId="77777777" w:rsidR="008952F7" w:rsidRPr="00B818F8" w:rsidRDefault="008952F7" w:rsidP="008952F7">
      <w:pPr>
        <w:spacing w:line="480" w:lineRule="auto"/>
        <w:jc w:val="both"/>
        <w:rPr>
          <w:rFonts w:cs="Arial"/>
        </w:rPr>
      </w:pPr>
    </w:p>
    <w:p w14:paraId="383BCF54" w14:textId="77777777" w:rsidR="00D92A9B" w:rsidRPr="00B818F8" w:rsidRDefault="009D4D6C" w:rsidP="008952F7">
      <w:pPr>
        <w:spacing w:line="480" w:lineRule="auto"/>
        <w:jc w:val="both"/>
        <w:rPr>
          <w:rFonts w:cs="Arial"/>
        </w:rPr>
      </w:pPr>
      <w:r w:rsidRPr="00B818F8">
        <w:t>Vaihteessa on kuorm</w:t>
      </w:r>
      <w:r w:rsidR="00AE2AC4">
        <w:t>an mukaisesti</w:t>
      </w:r>
      <w:r w:rsidRPr="00B818F8">
        <w:t xml:space="preserve"> mitoitetut itsesäätyvät rullalaakerit, joilla WG50 varmistaa optimaalisen suorituskyvyn ja pidennetyn käyttöiän. Tehokas voitelu ja jäähdytys saavutetaan hammaspyörien ja laakerien up</w:t>
      </w:r>
      <w:r w:rsidR="00AE2AC4">
        <w:t>po</w:t>
      </w:r>
      <w:r w:rsidRPr="00B818F8">
        <w:t xml:space="preserve">voitelulla, ja tarvittaessa on saatavilla </w:t>
      </w:r>
      <w:r w:rsidR="00AE2AC4">
        <w:t>syöttö-</w:t>
      </w:r>
      <w:r w:rsidRPr="00B818F8">
        <w:t xml:space="preserve">öljypumppu painevoitelua varten. </w:t>
      </w:r>
    </w:p>
    <w:p w14:paraId="698D9B43" w14:textId="77777777" w:rsidR="00D11915" w:rsidRPr="00B818F8" w:rsidRDefault="00D11915" w:rsidP="008952F7">
      <w:pPr>
        <w:spacing w:line="480" w:lineRule="auto"/>
        <w:jc w:val="both"/>
        <w:rPr>
          <w:rFonts w:cs="Arial"/>
        </w:rPr>
      </w:pPr>
    </w:p>
    <w:p w14:paraId="788A39B2" w14:textId="77777777" w:rsidR="00D92A9B" w:rsidRPr="00B818F8" w:rsidRDefault="009D4D6C" w:rsidP="008952F7">
      <w:pPr>
        <w:spacing w:line="480" w:lineRule="auto"/>
        <w:jc w:val="both"/>
        <w:rPr>
          <w:rFonts w:cs="Arial"/>
        </w:rPr>
      </w:pPr>
      <w:r w:rsidRPr="00B818F8">
        <w:t>Vaih</w:t>
      </w:r>
      <w:r w:rsidR="00AE2AC4">
        <w:t>teen runko</w:t>
      </w:r>
      <w:r w:rsidRPr="00B818F8">
        <w:t xml:space="preserve"> toimii </w:t>
      </w:r>
      <w:r w:rsidR="00DF1C02">
        <w:t xml:space="preserve">itse </w:t>
      </w:r>
      <w:r w:rsidRPr="00B818F8">
        <w:t>myös öljysäiliönä</w:t>
      </w:r>
      <w:r w:rsidR="00AE2AC4">
        <w:t>, mikä helpottaa vaihteen huoltoa</w:t>
      </w:r>
      <w:r w:rsidRPr="00B818F8">
        <w:t xml:space="preserve">. Lämpöä tehokkaasti poistava vaihteen ulkopinta parantaa lämmönsäätöä, ja tarvittaessa voidaan käyttää myös muita jäähdytysvaihtoehtoja, kuten </w:t>
      </w:r>
      <w:r w:rsidR="00AE2AC4">
        <w:t>erillis</w:t>
      </w:r>
      <w:r w:rsidRPr="00B818F8">
        <w:t xml:space="preserve">tuuletinta tai ulkoista lämmönvaihdinta. </w:t>
      </w:r>
    </w:p>
    <w:p w14:paraId="69D45221" w14:textId="77777777" w:rsidR="00D92A9B" w:rsidRPr="00B818F8" w:rsidRDefault="00D92A9B" w:rsidP="008952F7">
      <w:pPr>
        <w:spacing w:line="480" w:lineRule="auto"/>
        <w:jc w:val="both"/>
        <w:rPr>
          <w:rFonts w:cs="Arial"/>
        </w:rPr>
      </w:pPr>
    </w:p>
    <w:p w14:paraId="115FAE8F" w14:textId="77777777" w:rsidR="008952F7" w:rsidRPr="00B818F8" w:rsidRDefault="009D4D6C" w:rsidP="000F78F9">
      <w:pPr>
        <w:spacing w:line="480" w:lineRule="auto"/>
        <w:jc w:val="both"/>
        <w:rPr>
          <w:rFonts w:cs="Arial"/>
          <w:i/>
          <w:iCs/>
        </w:rPr>
      </w:pPr>
      <w:r w:rsidRPr="00B818F8">
        <w:rPr>
          <w:i/>
        </w:rPr>
        <w:t xml:space="preserve">Lisätietoja WG50-vaihteesta ja sen teknisistä tiedoista on </w:t>
      </w:r>
      <w:r w:rsidRPr="00B818F8">
        <w:fldChar w:fldCharType="begin"/>
      </w:r>
      <w:r w:rsidRPr="00B818F8">
        <w:rPr>
          <w:rStyle w:val="Hyperlink"/>
          <w:i/>
        </w:rPr>
        <w:instrText xml:space="preserve"> HYPERLINK "https://www.weg.net/institutional/GB/en/?utm_source=Stone+Junction+&amp;utm_medium=Hard_news&amp;utm_campaign=WEG873&amp;utm_content=Earned+" </w:instrText>
      </w:r>
      <w:r w:rsidRPr="00B818F8">
        <w:fldChar w:fldCharType="separate"/>
      </w:r>
      <w:r w:rsidRPr="00B818F8">
        <w:rPr>
          <w:rStyle w:val="Hyperlink"/>
          <w:i/>
        </w:rPr>
        <w:t>WEG:n verkkosivustolla</w:t>
      </w:r>
      <w:r w:rsidRPr="00B818F8">
        <w:fldChar w:fldCharType="end"/>
      </w:r>
      <w:r w:rsidRPr="00B818F8">
        <w:rPr>
          <w:i/>
        </w:rPr>
        <w:t>.</w:t>
      </w:r>
    </w:p>
    <w:p w14:paraId="1EB84D03" w14:textId="77777777" w:rsidR="003E5474" w:rsidRPr="00B818F8" w:rsidRDefault="003E5474" w:rsidP="003E5474">
      <w:pPr>
        <w:rPr>
          <w:rFonts w:cs="Arial"/>
        </w:rPr>
      </w:pPr>
    </w:p>
    <w:p w14:paraId="1F6F3440" w14:textId="63C2DA91" w:rsidR="00E03D45" w:rsidRPr="00C31B7D" w:rsidRDefault="009D4D6C" w:rsidP="00E03D45">
      <w:pPr>
        <w:rPr>
          <w:rFonts w:eastAsia="MS Mincho" w:cs="Arial"/>
        </w:rPr>
      </w:pPr>
      <w:r w:rsidRPr="00C31B7D">
        <w:rPr>
          <w:b/>
          <w:color w:val="4472C4"/>
        </w:rPr>
        <w:t>Ends:</w:t>
      </w:r>
      <w:r w:rsidRPr="00C31B7D">
        <w:t xml:space="preserve"> </w:t>
      </w:r>
      <w:r w:rsidR="00C31B7D" w:rsidRPr="00C31B7D">
        <w:t>299</w:t>
      </w:r>
      <w:r w:rsidRPr="00C31B7D">
        <w:t xml:space="preserve"> words</w:t>
      </w:r>
    </w:p>
    <w:p w14:paraId="08342BA8" w14:textId="77777777" w:rsidR="00E03D45" w:rsidRPr="00C31B7D" w:rsidRDefault="00E03D45" w:rsidP="008A6A7A">
      <w:pPr>
        <w:rPr>
          <w:rFonts w:eastAsia="MS Mincho"/>
        </w:rPr>
      </w:pPr>
    </w:p>
    <w:p w14:paraId="547B8C8B" w14:textId="77777777" w:rsidR="00745695" w:rsidRPr="00C31B7D" w:rsidRDefault="009D4D6C" w:rsidP="008A6A7A">
      <w:pPr>
        <w:rPr>
          <w:rFonts w:eastAsia="MS Mincho"/>
          <w:b/>
          <w:color w:val="FF9933"/>
        </w:rPr>
      </w:pPr>
      <w:r w:rsidRPr="00C31B7D">
        <w:rPr>
          <w:b/>
          <w:color w:val="4472C4"/>
        </w:rPr>
        <w:t>Image caption:</w:t>
      </w:r>
      <w:r w:rsidRPr="00C31B7D">
        <w:rPr>
          <w:b/>
          <w:color w:val="FF9933"/>
        </w:rPr>
        <w:t xml:space="preserve"> </w:t>
      </w:r>
    </w:p>
    <w:p w14:paraId="22CB9966" w14:textId="77777777" w:rsidR="00745695" w:rsidRPr="00B818F8" w:rsidRDefault="00745695" w:rsidP="008A6A7A">
      <w:pPr>
        <w:rPr>
          <w:rFonts w:eastAsia="MS Mincho"/>
          <w:b/>
          <w:color w:val="FF9933"/>
        </w:rPr>
      </w:pPr>
    </w:p>
    <w:p w14:paraId="77C89CEB" w14:textId="77777777" w:rsidR="00745695" w:rsidRPr="00B818F8" w:rsidRDefault="0009183A" w:rsidP="00190014">
      <w:pPr>
        <w:spacing w:line="480" w:lineRule="auto"/>
      </w:pPr>
      <w:r w:rsidRPr="00B818F8">
        <w:rPr>
          <w:i/>
        </w:rPr>
        <w:t xml:space="preserve">Kuva yksi </w:t>
      </w:r>
      <w:r w:rsidR="009D4D6C" w:rsidRPr="00B818F8">
        <w:rPr>
          <w:i/>
        </w:rPr>
        <w:t xml:space="preserve">– </w:t>
      </w:r>
      <w:r w:rsidR="009D4D6C" w:rsidRPr="00B818F8">
        <w:t>WG50-vaihde sisältää monia voimansiirtotarpeita tukevia ominaisuuksia.</w:t>
      </w:r>
    </w:p>
    <w:p w14:paraId="6638CC6B" w14:textId="77777777" w:rsidR="00924FCE" w:rsidRPr="00C31B7D" w:rsidRDefault="00924FCE" w:rsidP="008A6A7A">
      <w:pPr>
        <w:rPr>
          <w:rFonts w:eastAsia="MS Mincho"/>
        </w:rPr>
      </w:pPr>
    </w:p>
    <w:p w14:paraId="2C071830" w14:textId="77777777" w:rsidR="00E03D45" w:rsidRPr="00C31B7D" w:rsidRDefault="009D4D6C" w:rsidP="008A6A7A">
      <w:pPr>
        <w:rPr>
          <w:lang w:val="en-GB"/>
        </w:rPr>
      </w:pPr>
      <w:r w:rsidRPr="00C31B7D">
        <w:rPr>
          <w:b/>
          <w:color w:val="4472C4"/>
          <w:lang w:val="en-GB"/>
        </w:rPr>
        <w:t>Editor’s note:</w:t>
      </w:r>
      <w:r w:rsidRPr="00C31B7D">
        <w:rPr>
          <w:b/>
          <w:color w:val="439639"/>
          <w:lang w:val="en-GB"/>
        </w:rPr>
        <w:t xml:space="preserve"> </w:t>
      </w:r>
      <w:r w:rsidRPr="00C31B7D">
        <w:rPr>
          <w:lang w:val="en-GB"/>
        </w:rPr>
        <w:t xml:space="preserve">If you want to ensure you keep up to date with press material, opinion focussed content and case studies from WEG visit </w:t>
      </w:r>
      <w:hyperlink r:id="rId14" w:history="1">
        <w:r w:rsidRPr="00C31B7D">
          <w:rPr>
            <w:rStyle w:val="Hyperlink"/>
            <w:lang w:val="en-GB"/>
          </w:rPr>
          <w:t>https://www.weg.net/institutional/MR/en/all-news/all</w:t>
        </w:r>
      </w:hyperlink>
    </w:p>
    <w:p w14:paraId="2737B1D2" w14:textId="77777777" w:rsidR="00E03D45" w:rsidRPr="00C31B7D" w:rsidRDefault="00E03D45" w:rsidP="008A6A7A">
      <w:pPr>
        <w:rPr>
          <w:rFonts w:eastAsia="MS Mincho"/>
          <w:b/>
          <w:bCs/>
          <w:color w:val="00529C"/>
          <w:lang w:val="en-GB"/>
        </w:rPr>
      </w:pPr>
    </w:p>
    <w:p w14:paraId="1EAD8A9A" w14:textId="77777777" w:rsidR="008328EF" w:rsidRPr="00C31B7D" w:rsidRDefault="009D4D6C" w:rsidP="008328EF">
      <w:pPr>
        <w:rPr>
          <w:color w:val="000000"/>
          <w:lang w:val="en-GB"/>
        </w:rPr>
      </w:pPr>
      <w:r w:rsidRPr="00C31B7D">
        <w:rPr>
          <w:b/>
          <w:color w:val="4472C4"/>
          <w:lang w:val="en-GB"/>
        </w:rPr>
        <w:t>For further information contact:</w:t>
      </w:r>
      <w:r w:rsidRPr="00C31B7D">
        <w:rPr>
          <w:b/>
          <w:color w:val="439639"/>
          <w:lang w:val="en-GB"/>
        </w:rPr>
        <w:t xml:space="preserve"> </w:t>
      </w:r>
    </w:p>
    <w:p w14:paraId="02AAEA19" w14:textId="77777777" w:rsidR="008328EF" w:rsidRPr="00C31B7D" w:rsidRDefault="009D4D6C" w:rsidP="008328EF">
      <w:pPr>
        <w:rPr>
          <w:color w:val="000000"/>
          <w:lang w:val="en-GB"/>
        </w:rPr>
      </w:pPr>
      <w:r w:rsidRPr="00C31B7D">
        <w:rPr>
          <w:color w:val="000000"/>
          <w:lang w:val="en-GB"/>
        </w:rPr>
        <w:t xml:space="preserve">Marcio Ematsu, WEG International GmbH, Am </w:t>
      </w:r>
      <w:proofErr w:type="spellStart"/>
      <w:r w:rsidRPr="00C31B7D">
        <w:rPr>
          <w:color w:val="000000"/>
          <w:lang w:val="en-GB"/>
        </w:rPr>
        <w:t>Mattenhof</w:t>
      </w:r>
      <w:proofErr w:type="spellEnd"/>
      <w:r w:rsidRPr="00C31B7D">
        <w:rPr>
          <w:color w:val="000000"/>
          <w:lang w:val="en-GB"/>
        </w:rPr>
        <w:t xml:space="preserve"> 16a, 6010 Kriens, Switzerland. </w:t>
      </w:r>
    </w:p>
    <w:p w14:paraId="71E384BD" w14:textId="77777777" w:rsidR="008328EF" w:rsidRPr="00C31B7D" w:rsidRDefault="009D4D6C" w:rsidP="008328EF">
      <w:pPr>
        <w:rPr>
          <w:rFonts w:eastAsia="MS Mincho"/>
          <w:bCs/>
          <w:lang w:val="de-DE"/>
        </w:rPr>
      </w:pPr>
      <w:r w:rsidRPr="00C31B7D">
        <w:rPr>
          <w:b/>
          <w:color w:val="4472C4"/>
          <w:lang w:val="de-DE"/>
        </w:rPr>
        <w:t>www:</w:t>
      </w:r>
      <w:r w:rsidRPr="00C31B7D">
        <w:rPr>
          <w:color w:val="FF9933"/>
          <w:lang w:val="de-DE"/>
        </w:rPr>
        <w:t xml:space="preserve"> </w:t>
      </w:r>
      <w:hyperlink r:id="rId15" w:history="1">
        <w:r w:rsidRPr="00C31B7D">
          <w:rPr>
            <w:color w:val="0000FF"/>
            <w:u w:val="single"/>
            <w:lang w:val="de-DE"/>
          </w:rPr>
          <w:t>www.weg.net</w:t>
        </w:r>
      </w:hyperlink>
      <w:r w:rsidRPr="00C31B7D">
        <w:rPr>
          <w:lang w:val="de-DE"/>
        </w:rPr>
        <w:t xml:space="preserve"> </w:t>
      </w:r>
    </w:p>
    <w:p w14:paraId="406847B0" w14:textId="77777777" w:rsidR="008328EF" w:rsidRPr="00C31B7D" w:rsidRDefault="009D4D6C" w:rsidP="008328EF">
      <w:pPr>
        <w:rPr>
          <w:lang w:val="de-DE"/>
        </w:rPr>
      </w:pPr>
      <w:r w:rsidRPr="00C31B7D">
        <w:rPr>
          <w:b/>
          <w:color w:val="4472C4"/>
          <w:lang w:val="de-DE"/>
        </w:rPr>
        <w:t>e-mail:</w:t>
      </w:r>
      <w:r w:rsidRPr="00C31B7D">
        <w:rPr>
          <w:color w:val="000000"/>
          <w:lang w:val="de-DE"/>
        </w:rPr>
        <w:t xml:space="preserve"> </w:t>
      </w:r>
      <w:hyperlink r:id="rId16" w:history="1">
        <w:r w:rsidRPr="00C31B7D">
          <w:rPr>
            <w:color w:val="0000FF"/>
            <w:u w:val="single"/>
            <w:lang w:val="de-DE"/>
          </w:rPr>
          <w:t>info-ch@weg.net</w:t>
        </w:r>
      </w:hyperlink>
    </w:p>
    <w:p w14:paraId="7B93139C" w14:textId="77777777" w:rsidR="008328EF" w:rsidRPr="00C31B7D" w:rsidRDefault="008328EF" w:rsidP="008328EF">
      <w:pPr>
        <w:rPr>
          <w:rFonts w:eastAsia="MS Mincho"/>
          <w:color w:val="0C7289"/>
          <w:lang w:val="de-DE"/>
        </w:rPr>
      </w:pPr>
    </w:p>
    <w:p w14:paraId="54643E5B" w14:textId="4547DA72" w:rsidR="008328EF" w:rsidRPr="00C31B7D" w:rsidRDefault="009D4D6C" w:rsidP="008328EF">
      <w:pPr>
        <w:rPr>
          <w:rFonts w:eastAsia="MS Mincho"/>
          <w:spacing w:val="-3"/>
          <w:lang w:val="en-GB"/>
        </w:rPr>
      </w:pPr>
      <w:r w:rsidRPr="00C31B7D">
        <w:rPr>
          <w:b/>
          <w:color w:val="4472C4"/>
          <w:lang w:val="en-GB"/>
        </w:rPr>
        <w:t>Press enquiries:</w:t>
      </w:r>
      <w:r w:rsidRPr="00C31B7D">
        <w:rPr>
          <w:b/>
          <w:color w:val="00B4EC"/>
          <w:lang w:val="en-GB"/>
        </w:rPr>
        <w:t xml:space="preserve"> </w:t>
      </w:r>
      <w:r w:rsidRPr="00C31B7D">
        <w:rPr>
          <w:lang w:val="en-GB"/>
        </w:rPr>
        <w:t>Stephanie Wood and Encarna Nunez – Stone Junction Ltd</w:t>
      </w:r>
    </w:p>
    <w:p w14:paraId="24B91E79" w14:textId="77777777" w:rsidR="008328EF" w:rsidRPr="00C31B7D" w:rsidRDefault="009D4D6C" w:rsidP="008328EF">
      <w:pPr>
        <w:rPr>
          <w:rFonts w:cs="Arial"/>
          <w:color w:val="000000"/>
          <w:lang w:val="en-GB"/>
        </w:rPr>
      </w:pPr>
      <w:r w:rsidRPr="00C31B7D">
        <w:rPr>
          <w:color w:val="000000"/>
          <w:lang w:val="en-GB"/>
        </w:rPr>
        <w:t>Suites 1&amp;2 The Malthouse, Water Street, Stafford, Staffordshire, ST16 1AR </w:t>
      </w:r>
      <w:r w:rsidRPr="00C31B7D">
        <w:rPr>
          <w:lang w:val="en-GB"/>
        </w:rPr>
        <w:br/>
      </w:r>
      <w:r w:rsidRPr="00C31B7D">
        <w:rPr>
          <w:b/>
          <w:color w:val="4472C4"/>
          <w:lang w:val="en-GB"/>
        </w:rPr>
        <w:t>Telephone:</w:t>
      </w:r>
      <w:r w:rsidRPr="00C31B7D">
        <w:rPr>
          <w:color w:val="002060"/>
          <w:lang w:val="en-GB"/>
        </w:rPr>
        <w:t xml:space="preserve"> </w:t>
      </w:r>
      <w:r w:rsidRPr="00C31B7D">
        <w:rPr>
          <w:lang w:val="en-GB"/>
        </w:rPr>
        <w:t>+44 (0) 1785 225416</w:t>
      </w:r>
    </w:p>
    <w:p w14:paraId="6CD2D3A2" w14:textId="77777777" w:rsidR="008328EF" w:rsidRPr="00C31B7D" w:rsidRDefault="009D4D6C" w:rsidP="008328EF">
      <w:pPr>
        <w:rPr>
          <w:rFonts w:eastAsia="MS Mincho"/>
          <w:spacing w:val="-3"/>
          <w:lang w:val="en-GB"/>
        </w:rPr>
      </w:pPr>
      <w:r w:rsidRPr="00C31B7D">
        <w:rPr>
          <w:b/>
          <w:color w:val="4472C4"/>
          <w:lang w:val="en-GB"/>
        </w:rPr>
        <w:t>e-mail:</w:t>
      </w:r>
      <w:r w:rsidRPr="00C31B7D">
        <w:rPr>
          <w:color w:val="00B050"/>
          <w:lang w:val="en-GB"/>
        </w:rPr>
        <w:t xml:space="preserve"> </w:t>
      </w:r>
      <w:hyperlink r:id="rId17" w:history="1">
        <w:r w:rsidRPr="00C31B7D">
          <w:rPr>
            <w:color w:val="0000FF"/>
            <w:u w:val="single"/>
            <w:lang w:val="en-GB"/>
          </w:rPr>
          <w:t>stephanie@stonejunction.co.uk</w:t>
        </w:r>
      </w:hyperlink>
      <w:r w:rsidRPr="00C31B7D">
        <w:rPr>
          <w:lang w:val="en-GB"/>
        </w:rPr>
        <w:t xml:space="preserve"> or </w:t>
      </w:r>
      <w:r w:rsidRPr="00C31B7D">
        <w:rPr>
          <w:color w:val="0000FF"/>
          <w:u w:val="single"/>
          <w:lang w:val="en-GB"/>
        </w:rPr>
        <w:t>encarna@stonejunction.co.uk</w:t>
      </w:r>
      <w:r w:rsidRPr="00C31B7D">
        <w:rPr>
          <w:lang w:val="en-GB"/>
        </w:rPr>
        <w:t xml:space="preserve"> </w:t>
      </w:r>
    </w:p>
    <w:p w14:paraId="6F0DD939" w14:textId="77777777" w:rsidR="008328EF" w:rsidRPr="00C31B7D" w:rsidRDefault="009D4D6C" w:rsidP="008328EF">
      <w:pPr>
        <w:rPr>
          <w:rFonts w:eastAsia="MS Mincho"/>
          <w:spacing w:val="-3"/>
          <w:lang w:val="en-GB"/>
        </w:rPr>
      </w:pPr>
      <w:r w:rsidRPr="00C31B7D">
        <w:rPr>
          <w:b/>
          <w:color w:val="4472C4"/>
          <w:lang w:val="en-GB"/>
        </w:rPr>
        <w:lastRenderedPageBreak/>
        <w:t>www:</w:t>
      </w:r>
      <w:r w:rsidRPr="00C31B7D">
        <w:rPr>
          <w:color w:val="00B050"/>
          <w:lang w:val="en-GB"/>
        </w:rPr>
        <w:t xml:space="preserve"> </w:t>
      </w:r>
      <w:hyperlink r:id="rId18" w:history="1">
        <w:r w:rsidRPr="00C31B7D">
          <w:rPr>
            <w:color w:val="0000FF"/>
            <w:u w:val="single"/>
            <w:lang w:val="en-GB"/>
          </w:rPr>
          <w:t>www.stonejunction.co.uk</w:t>
        </w:r>
      </w:hyperlink>
      <w:r w:rsidRPr="00C31B7D">
        <w:rPr>
          <w:lang w:val="en-GB"/>
        </w:rPr>
        <w:t xml:space="preserve">  </w:t>
      </w:r>
    </w:p>
    <w:p w14:paraId="015344CA" w14:textId="77777777" w:rsidR="008328EF" w:rsidRPr="00C31B7D" w:rsidRDefault="009D4D6C" w:rsidP="008328EF">
      <w:pPr>
        <w:rPr>
          <w:rFonts w:eastAsia="MS Mincho"/>
          <w:bCs/>
          <w:color w:val="002060"/>
          <w:spacing w:val="-3"/>
          <w:lang w:val="en-GB"/>
        </w:rPr>
      </w:pPr>
      <w:r w:rsidRPr="00C31B7D">
        <w:rPr>
          <w:b/>
          <w:color w:val="4472C4"/>
          <w:lang w:val="en-GB"/>
        </w:rPr>
        <w:t>Twitter:</w:t>
      </w:r>
      <w:r w:rsidRPr="00C31B7D">
        <w:rPr>
          <w:b/>
          <w:color w:val="00529C"/>
          <w:lang w:val="en-GB"/>
        </w:rPr>
        <w:t xml:space="preserve"> </w:t>
      </w:r>
      <w:hyperlink r:id="rId19" w:history="1">
        <w:r w:rsidRPr="00C31B7D">
          <w:rPr>
            <w:color w:val="0000FF"/>
            <w:u w:val="single"/>
            <w:lang w:val="en-GB"/>
          </w:rPr>
          <w:t>www.twitter.com/StoneJunctionPR</w:t>
        </w:r>
      </w:hyperlink>
    </w:p>
    <w:p w14:paraId="7282AE34" w14:textId="77777777" w:rsidR="008328EF" w:rsidRPr="00C31B7D" w:rsidRDefault="009D4D6C" w:rsidP="008328EF">
      <w:pPr>
        <w:rPr>
          <w:rFonts w:eastAsia="MS Mincho"/>
          <w:bCs/>
          <w:color w:val="002060"/>
          <w:spacing w:val="-3"/>
          <w:lang w:val="en-GB"/>
        </w:rPr>
      </w:pPr>
      <w:r w:rsidRPr="00C31B7D">
        <w:rPr>
          <w:b/>
          <w:color w:val="4472C4"/>
          <w:lang w:val="en-GB"/>
        </w:rPr>
        <w:t>Facebook:</w:t>
      </w:r>
      <w:r w:rsidRPr="00C31B7D">
        <w:rPr>
          <w:b/>
          <w:color w:val="00B050"/>
          <w:lang w:val="en-GB"/>
        </w:rPr>
        <w:t xml:space="preserve"> </w:t>
      </w:r>
      <w:hyperlink r:id="rId20" w:history="1">
        <w:r w:rsidRPr="00C31B7D">
          <w:rPr>
            <w:color w:val="0000FF"/>
            <w:u w:val="single"/>
            <w:lang w:val="en-GB"/>
          </w:rPr>
          <w:t>http://www.facebook.com/technicalPR</w:t>
        </w:r>
      </w:hyperlink>
    </w:p>
    <w:p w14:paraId="1A620345" w14:textId="77777777" w:rsidR="008328EF" w:rsidRPr="00C31B7D" w:rsidRDefault="009D4D6C" w:rsidP="008328EF">
      <w:pPr>
        <w:rPr>
          <w:rFonts w:eastAsia="MS Mincho"/>
          <w:b/>
          <w:bCs/>
          <w:color w:val="002060"/>
          <w:spacing w:val="-3"/>
        </w:rPr>
      </w:pPr>
      <w:r w:rsidRPr="00C31B7D">
        <w:rPr>
          <w:b/>
          <w:color w:val="4472C4"/>
        </w:rPr>
        <w:t>LinkedIn:</w:t>
      </w:r>
      <w:r w:rsidRPr="00C31B7D">
        <w:rPr>
          <w:color w:val="4472C4"/>
        </w:rPr>
        <w:t xml:space="preserve"> </w:t>
      </w:r>
      <w:hyperlink r:id="rId21" w:history="1">
        <w:r w:rsidRPr="00C31B7D">
          <w:rPr>
            <w:color w:val="0000FF"/>
            <w:u w:val="single"/>
          </w:rPr>
          <w:t>https://www.linkedin.com/company/stone-junction-ltd</w:t>
        </w:r>
      </w:hyperlink>
    </w:p>
    <w:p w14:paraId="3D242F2E" w14:textId="77777777" w:rsidR="00E03D45" w:rsidRPr="00C31B7D" w:rsidRDefault="00E03D45" w:rsidP="008A6A7A">
      <w:pPr>
        <w:rPr>
          <w:rFonts w:eastAsia="MS Mincho"/>
          <w:b/>
          <w:bCs/>
          <w:color w:val="439639"/>
          <w:lang w:val="en-GB"/>
        </w:rPr>
      </w:pPr>
    </w:p>
    <w:p w14:paraId="3032CBA2" w14:textId="77777777" w:rsidR="008328EF" w:rsidRPr="00C31B7D" w:rsidRDefault="009D4D6C" w:rsidP="008328EF">
      <w:pPr>
        <w:pStyle w:val="NormalWeb"/>
        <w:jc w:val="both"/>
        <w:rPr>
          <w:rFonts w:ascii="Arial" w:hAnsi="Arial" w:cs="Arial"/>
          <w:lang w:val="en-GB"/>
        </w:rPr>
      </w:pPr>
      <w:r w:rsidRPr="00C31B7D">
        <w:rPr>
          <w:rFonts w:ascii="Arial" w:hAnsi="Arial"/>
          <w:b/>
          <w:color w:val="4472C4"/>
          <w:lang w:val="en-GB"/>
        </w:rPr>
        <w:t>About WEG:</w:t>
      </w:r>
      <w:r w:rsidRPr="00C31B7D">
        <w:rPr>
          <w:rFonts w:ascii="Arial" w:hAnsi="Arial"/>
          <w:color w:val="2D2B2B"/>
          <w:shd w:val="clear" w:color="auto" w:fill="FFFFFF"/>
          <w:lang w:val="en-GB"/>
        </w:rPr>
        <w:t xml:space="preserve"> </w:t>
      </w:r>
      <w:r w:rsidRPr="00C31B7D">
        <w:rPr>
          <w:rFonts w:ascii="Arial" w:hAnsi="Arial"/>
          <w:lang w:val="en-GB"/>
        </w:rPr>
        <w:t>About WEG: Founded in 1961, WEG is a global electric-electronic equipment company, operating mainly in the capital goods sector with solutions in electric machines, automation and paints for several sectors, including infrastructure, steel, pulp and paper, oil and gas, mining, among many others.</w:t>
      </w:r>
    </w:p>
    <w:p w14:paraId="27BACA1D" w14:textId="77777777" w:rsidR="0081437B" w:rsidRPr="00C31B7D" w:rsidRDefault="009D4D6C" w:rsidP="008328EF">
      <w:pPr>
        <w:pStyle w:val="NormalWeb"/>
        <w:jc w:val="both"/>
        <w:rPr>
          <w:rFonts w:ascii="Arial" w:hAnsi="Arial" w:cs="Arial"/>
        </w:rPr>
      </w:pPr>
      <w:r w:rsidRPr="00C31B7D">
        <w:rPr>
          <w:rFonts w:ascii="Arial" w:hAnsi="Arial"/>
          <w:lang w:val="en-GB"/>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w:t>
      </w:r>
      <w:r w:rsidRPr="00C31B7D">
        <w:rPr>
          <w:rFonts w:ascii="Arial" w:hAnsi="Arial"/>
        </w:rPr>
        <w:t xml:space="preserve">For more information, visit </w:t>
      </w:r>
      <w:hyperlink r:id="rId22" w:history="1">
        <w:r w:rsidRPr="00C31B7D">
          <w:rPr>
            <w:rStyle w:val="Hyperlink"/>
            <w:rFonts w:ascii="Arial" w:hAnsi="Arial"/>
          </w:rPr>
          <w:t>www.weg.net</w:t>
        </w:r>
      </w:hyperlink>
      <w:r w:rsidRPr="00C31B7D">
        <w:rPr>
          <w:rFonts w:ascii="Arial" w:hAnsi="Arial"/>
        </w:rPr>
        <w:t xml:space="preserve"> </w:t>
      </w:r>
    </w:p>
    <w:p w14:paraId="43E88038" w14:textId="77777777" w:rsidR="008A6A7A" w:rsidRPr="00C31B7D" w:rsidRDefault="008A6A7A" w:rsidP="00E03D45">
      <w:pPr>
        <w:rPr>
          <w:rFonts w:cs="Arial"/>
          <w:bCs/>
        </w:rPr>
      </w:pPr>
    </w:p>
    <w:p w14:paraId="498BBB56" w14:textId="7E64E56D" w:rsidR="00E03D45" w:rsidRPr="00C31B7D" w:rsidRDefault="009D4D6C" w:rsidP="00E03D45">
      <w:pPr>
        <w:rPr>
          <w:rFonts w:eastAsia="MS Mincho" w:cs="Arial"/>
          <w:b/>
          <w:color w:val="CC3300"/>
          <w:spacing w:val="-3"/>
        </w:rPr>
      </w:pPr>
      <w:r w:rsidRPr="00C31B7D">
        <w:rPr>
          <w:b/>
          <w:color w:val="4472C4"/>
        </w:rPr>
        <w:t>Ref:</w:t>
      </w:r>
      <w:r w:rsidRPr="00C31B7D">
        <w:t xml:space="preserve"> WEG873/0</w:t>
      </w:r>
      <w:r w:rsidR="00C31B7D">
        <w:t>9</w:t>
      </w:r>
      <w:r w:rsidRPr="00C31B7D">
        <w:t>/25</w:t>
      </w:r>
    </w:p>
    <w:p w14:paraId="109EA7AA" w14:textId="77777777" w:rsidR="00B86E1F" w:rsidRPr="005076D1" w:rsidRDefault="00B86E1F" w:rsidP="00E03D45">
      <w:pPr>
        <w:rPr>
          <w:rFonts w:eastAsia="MS Mincho" w:cs="Arial"/>
          <w:b/>
          <w:color w:val="CC3300"/>
          <w:spacing w:val="-3"/>
        </w:rPr>
      </w:pPr>
    </w:p>
    <w:sectPr w:rsidR="00B86E1F"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692C0" w14:textId="77777777" w:rsidR="001C5CB0" w:rsidRDefault="001C5CB0">
      <w:r>
        <w:separator/>
      </w:r>
    </w:p>
  </w:endnote>
  <w:endnote w:type="continuationSeparator" w:id="0">
    <w:p w14:paraId="6343C3DE" w14:textId="77777777" w:rsidR="001C5CB0" w:rsidRDefault="001C5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544F7" w14:textId="77777777" w:rsidR="001C5CB0" w:rsidRDefault="001C5CB0">
      <w:r>
        <w:separator/>
      </w:r>
    </w:p>
  </w:footnote>
  <w:footnote w:type="continuationSeparator" w:id="0">
    <w:p w14:paraId="48F1EBAA" w14:textId="77777777" w:rsidR="001C5CB0" w:rsidRDefault="001C5C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B225F"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080054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02C3"/>
    <w:rsid w:val="00012707"/>
    <w:rsid w:val="00013DC3"/>
    <w:rsid w:val="00016414"/>
    <w:rsid w:val="000245BC"/>
    <w:rsid w:val="00027D32"/>
    <w:rsid w:val="00045BF8"/>
    <w:rsid w:val="0005012E"/>
    <w:rsid w:val="0006434D"/>
    <w:rsid w:val="0009183A"/>
    <w:rsid w:val="000963EE"/>
    <w:rsid w:val="000B4243"/>
    <w:rsid w:val="000C2851"/>
    <w:rsid w:val="000D1FB8"/>
    <w:rsid w:val="000D6C36"/>
    <w:rsid w:val="000F78F9"/>
    <w:rsid w:val="0010339A"/>
    <w:rsid w:val="00107E07"/>
    <w:rsid w:val="00124B42"/>
    <w:rsid w:val="00155C9B"/>
    <w:rsid w:val="00165FE6"/>
    <w:rsid w:val="001749B1"/>
    <w:rsid w:val="00190014"/>
    <w:rsid w:val="001B2D8F"/>
    <w:rsid w:val="001B50A1"/>
    <w:rsid w:val="001B74B4"/>
    <w:rsid w:val="001C062A"/>
    <w:rsid w:val="001C4B73"/>
    <w:rsid w:val="001C5CB0"/>
    <w:rsid w:val="001D6804"/>
    <w:rsid w:val="001D6F59"/>
    <w:rsid w:val="001F0638"/>
    <w:rsid w:val="00210439"/>
    <w:rsid w:val="00256C5E"/>
    <w:rsid w:val="002729EE"/>
    <w:rsid w:val="0027464E"/>
    <w:rsid w:val="00282155"/>
    <w:rsid w:val="002A1459"/>
    <w:rsid w:val="002A3841"/>
    <w:rsid w:val="002A4040"/>
    <w:rsid w:val="002B2F32"/>
    <w:rsid w:val="002B5A47"/>
    <w:rsid w:val="002E58A3"/>
    <w:rsid w:val="0030281F"/>
    <w:rsid w:val="00302AA3"/>
    <w:rsid w:val="00327552"/>
    <w:rsid w:val="00344857"/>
    <w:rsid w:val="00351818"/>
    <w:rsid w:val="003543F4"/>
    <w:rsid w:val="003646FD"/>
    <w:rsid w:val="003708FC"/>
    <w:rsid w:val="00382C38"/>
    <w:rsid w:val="00387BB5"/>
    <w:rsid w:val="00396D46"/>
    <w:rsid w:val="003A3312"/>
    <w:rsid w:val="003A5186"/>
    <w:rsid w:val="003A7BBA"/>
    <w:rsid w:val="003C1592"/>
    <w:rsid w:val="003E5474"/>
    <w:rsid w:val="00402F37"/>
    <w:rsid w:val="004046B9"/>
    <w:rsid w:val="004225DF"/>
    <w:rsid w:val="00445A31"/>
    <w:rsid w:val="00463485"/>
    <w:rsid w:val="0046777E"/>
    <w:rsid w:val="00491388"/>
    <w:rsid w:val="00492E4F"/>
    <w:rsid w:val="004948DB"/>
    <w:rsid w:val="004A2AA0"/>
    <w:rsid w:val="004C75A3"/>
    <w:rsid w:val="004D1123"/>
    <w:rsid w:val="004D6955"/>
    <w:rsid w:val="004E09CA"/>
    <w:rsid w:val="00500E9F"/>
    <w:rsid w:val="005076D1"/>
    <w:rsid w:val="005144B4"/>
    <w:rsid w:val="00522573"/>
    <w:rsid w:val="00524B55"/>
    <w:rsid w:val="00541094"/>
    <w:rsid w:val="00551987"/>
    <w:rsid w:val="00551B76"/>
    <w:rsid w:val="00561A85"/>
    <w:rsid w:val="00575480"/>
    <w:rsid w:val="00576B57"/>
    <w:rsid w:val="00580101"/>
    <w:rsid w:val="005973B5"/>
    <w:rsid w:val="005C3A2D"/>
    <w:rsid w:val="005C3DF8"/>
    <w:rsid w:val="005C6EE4"/>
    <w:rsid w:val="005C72BE"/>
    <w:rsid w:val="005D0D04"/>
    <w:rsid w:val="005F0A68"/>
    <w:rsid w:val="005F7E80"/>
    <w:rsid w:val="0060134D"/>
    <w:rsid w:val="006052D5"/>
    <w:rsid w:val="0061053B"/>
    <w:rsid w:val="006154AA"/>
    <w:rsid w:val="006320A8"/>
    <w:rsid w:val="006323BA"/>
    <w:rsid w:val="00633BB4"/>
    <w:rsid w:val="00634593"/>
    <w:rsid w:val="0064285E"/>
    <w:rsid w:val="006848AF"/>
    <w:rsid w:val="00685357"/>
    <w:rsid w:val="00685A84"/>
    <w:rsid w:val="00687C41"/>
    <w:rsid w:val="006A1D50"/>
    <w:rsid w:val="006A3329"/>
    <w:rsid w:val="006B7A4C"/>
    <w:rsid w:val="006C5423"/>
    <w:rsid w:val="006D0EBA"/>
    <w:rsid w:val="006D60B7"/>
    <w:rsid w:val="00700D29"/>
    <w:rsid w:val="007044F2"/>
    <w:rsid w:val="007108A9"/>
    <w:rsid w:val="00726E08"/>
    <w:rsid w:val="00732FCE"/>
    <w:rsid w:val="00737F3E"/>
    <w:rsid w:val="00745695"/>
    <w:rsid w:val="00751832"/>
    <w:rsid w:val="00763095"/>
    <w:rsid w:val="007640C4"/>
    <w:rsid w:val="00774E7F"/>
    <w:rsid w:val="007B2663"/>
    <w:rsid w:val="007B7966"/>
    <w:rsid w:val="007C64C9"/>
    <w:rsid w:val="007E5B66"/>
    <w:rsid w:val="007F3B2E"/>
    <w:rsid w:val="0081437B"/>
    <w:rsid w:val="00832869"/>
    <w:rsid w:val="008328EF"/>
    <w:rsid w:val="00857350"/>
    <w:rsid w:val="008575DB"/>
    <w:rsid w:val="008952F7"/>
    <w:rsid w:val="008A6A7A"/>
    <w:rsid w:val="008D0D07"/>
    <w:rsid w:val="008D63D5"/>
    <w:rsid w:val="008E2357"/>
    <w:rsid w:val="00910E33"/>
    <w:rsid w:val="009113CD"/>
    <w:rsid w:val="009213B5"/>
    <w:rsid w:val="00924FCE"/>
    <w:rsid w:val="00963B3E"/>
    <w:rsid w:val="009701B9"/>
    <w:rsid w:val="00981A09"/>
    <w:rsid w:val="009905F3"/>
    <w:rsid w:val="009A44B9"/>
    <w:rsid w:val="009C027A"/>
    <w:rsid w:val="009C4287"/>
    <w:rsid w:val="009C45D6"/>
    <w:rsid w:val="009C6AF1"/>
    <w:rsid w:val="009C6B8D"/>
    <w:rsid w:val="009D0CF3"/>
    <w:rsid w:val="009D4D6C"/>
    <w:rsid w:val="009D7744"/>
    <w:rsid w:val="009E22C8"/>
    <w:rsid w:val="00A05CC2"/>
    <w:rsid w:val="00A33F1E"/>
    <w:rsid w:val="00A754F0"/>
    <w:rsid w:val="00A81849"/>
    <w:rsid w:val="00A832B5"/>
    <w:rsid w:val="00A87791"/>
    <w:rsid w:val="00A9072E"/>
    <w:rsid w:val="00A97965"/>
    <w:rsid w:val="00AB17FA"/>
    <w:rsid w:val="00AC3CA4"/>
    <w:rsid w:val="00AD289E"/>
    <w:rsid w:val="00AE2AC4"/>
    <w:rsid w:val="00AF43C3"/>
    <w:rsid w:val="00B02318"/>
    <w:rsid w:val="00B04F8D"/>
    <w:rsid w:val="00B1798B"/>
    <w:rsid w:val="00B223BE"/>
    <w:rsid w:val="00B258B4"/>
    <w:rsid w:val="00B7538C"/>
    <w:rsid w:val="00B818F8"/>
    <w:rsid w:val="00B8312E"/>
    <w:rsid w:val="00B86129"/>
    <w:rsid w:val="00B86E1F"/>
    <w:rsid w:val="00B900D7"/>
    <w:rsid w:val="00B956BB"/>
    <w:rsid w:val="00BD0366"/>
    <w:rsid w:val="00BD1859"/>
    <w:rsid w:val="00BE659C"/>
    <w:rsid w:val="00C00639"/>
    <w:rsid w:val="00C0175F"/>
    <w:rsid w:val="00C03BA0"/>
    <w:rsid w:val="00C053BB"/>
    <w:rsid w:val="00C07DAB"/>
    <w:rsid w:val="00C12DCB"/>
    <w:rsid w:val="00C20A04"/>
    <w:rsid w:val="00C2376D"/>
    <w:rsid w:val="00C31B7D"/>
    <w:rsid w:val="00C53825"/>
    <w:rsid w:val="00C61D0D"/>
    <w:rsid w:val="00C67BC9"/>
    <w:rsid w:val="00C94AB3"/>
    <w:rsid w:val="00C94B4E"/>
    <w:rsid w:val="00CA0066"/>
    <w:rsid w:val="00CA611D"/>
    <w:rsid w:val="00CB0887"/>
    <w:rsid w:val="00CB26E7"/>
    <w:rsid w:val="00CB5356"/>
    <w:rsid w:val="00CF340E"/>
    <w:rsid w:val="00CF666D"/>
    <w:rsid w:val="00D11915"/>
    <w:rsid w:val="00D151AE"/>
    <w:rsid w:val="00D228A1"/>
    <w:rsid w:val="00D46F93"/>
    <w:rsid w:val="00D52945"/>
    <w:rsid w:val="00D57F17"/>
    <w:rsid w:val="00D80086"/>
    <w:rsid w:val="00D828BD"/>
    <w:rsid w:val="00D82EA8"/>
    <w:rsid w:val="00D84B54"/>
    <w:rsid w:val="00D92A9B"/>
    <w:rsid w:val="00D951A4"/>
    <w:rsid w:val="00DB57D6"/>
    <w:rsid w:val="00DB75D6"/>
    <w:rsid w:val="00DE1B48"/>
    <w:rsid w:val="00DE1DC3"/>
    <w:rsid w:val="00DE3409"/>
    <w:rsid w:val="00DF1C02"/>
    <w:rsid w:val="00E008B8"/>
    <w:rsid w:val="00E03D45"/>
    <w:rsid w:val="00E10654"/>
    <w:rsid w:val="00E13869"/>
    <w:rsid w:val="00E14628"/>
    <w:rsid w:val="00E527AD"/>
    <w:rsid w:val="00E70F9A"/>
    <w:rsid w:val="00E8641C"/>
    <w:rsid w:val="00EB1D2A"/>
    <w:rsid w:val="00EB2DE2"/>
    <w:rsid w:val="00EB4C49"/>
    <w:rsid w:val="00ED2D10"/>
    <w:rsid w:val="00EE04DD"/>
    <w:rsid w:val="00F14CA4"/>
    <w:rsid w:val="00F24E50"/>
    <w:rsid w:val="00F332B4"/>
    <w:rsid w:val="00F52417"/>
    <w:rsid w:val="00F603CF"/>
    <w:rsid w:val="00F61A92"/>
    <w:rsid w:val="00F65F0B"/>
    <w:rsid w:val="00F668D0"/>
    <w:rsid w:val="00FA03F5"/>
    <w:rsid w:val="00FC33CB"/>
    <w:rsid w:val="00FE574E"/>
    <w:rsid w:val="00FE5B31"/>
    <w:rsid w:val="00FF18BF"/>
    <w:rsid w:val="00FF70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017A5C2F"/>
  <w15:chartTrackingRefBased/>
  <w15:docId w15:val="{370B0546-1FE0-4BDD-A2F6-BD33FF041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i-FI"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fi-FI"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7F3B2E"/>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7F3B2E"/>
    <w:rPr>
      <w:rFonts w:ascii="Arial" w:eastAsia="Calibri" w:hAnsi="Arial"/>
      <w:b/>
      <w:bCs/>
      <w:lang w:val="fi-FI" w:eastAsia="en-US"/>
    </w:rPr>
  </w:style>
  <w:style w:type="paragraph" w:styleId="Revision">
    <w:name w:val="Revision"/>
    <w:hidden/>
    <w:uiPriority w:val="99"/>
    <w:semiHidden/>
    <w:rsid w:val="00CF340E"/>
    <w:rPr>
      <w:rFonts w:ascii="Arial" w:hAnsi="Arial"/>
      <w:sz w:val="24"/>
      <w:szCs w:val="24"/>
      <w:lang w:val="fi-FI"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tatic.weg.net/medias/downloadcenter/he7/h40/WEG-CESTARI-redutor-wcg50-50112281-english-web.pdf?utm_source=Stone+Junction+&amp;utm_medium=Hard_news&amp;utm_campaign=WEG873&amp;utm_content=Earned+" TargetMode="External"/><Relationship Id="rId18" Type="http://schemas.openxmlformats.org/officeDocument/2006/relationships/hyperlink" Target="http://www.stonejunction.co.uk/"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settings" Target="settings.xml"/><Relationship Id="rId12" Type="http://schemas.openxmlformats.org/officeDocument/2006/relationships/hyperlink" Target="https://static.weg.net/medias/downloadcenter/he7/h40/WEG-CESTARI-redutor-wcg50-50112281-english-web.pdf?utm_source=Stone+Junction+&amp;utm_medium=Hard_news&amp;utm_campaign=WEG873&amp;utm_content=Earned+" TargetMode="External"/><Relationship Id="rId17" Type="http://schemas.openxmlformats.org/officeDocument/2006/relationships/hyperlink" Target="mailto:stephanie@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info-ch@weg.net"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twitter.com/StoneJunctionP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EC9AA38-4BC3-4A78-A266-6EC08832F073}">
  <ds:schemaRefs>
    <ds:schemaRef ds:uri="http://schemas.openxmlformats.org/officeDocument/2006/bibliography"/>
  </ds:schemaRefs>
</ds:datastoreItem>
</file>

<file path=customXml/itemProps2.xml><?xml version="1.0" encoding="utf-8"?>
<ds:datastoreItem xmlns:ds="http://schemas.openxmlformats.org/officeDocument/2006/customXml" ds:itemID="{CECFE08A-24ED-40C1-BAAA-B5F762E92D89}">
  <ds:schemaRefs>
    <ds:schemaRef ds:uri="http://schemas.microsoft.com/sharepoint/v3/contenttype/forms"/>
  </ds:schemaRefs>
</ds:datastoreItem>
</file>

<file path=customXml/itemProps3.xml><?xml version="1.0" encoding="utf-8"?>
<ds:datastoreItem xmlns:ds="http://schemas.openxmlformats.org/officeDocument/2006/customXml" ds:itemID="{9F1A2EFD-55F4-45D6-B535-AA3C25E062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04958F4-9E46-404D-A650-6F7E263B848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515</Words>
  <Characters>5213</Characters>
  <Application>Microsoft Office Word</Application>
  <DocSecurity>0</DocSecurity>
  <Lines>43</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5717</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6619233</vt:i4>
      </vt:variant>
      <vt:variant>
        <vt:i4>21</vt:i4>
      </vt:variant>
      <vt:variant>
        <vt:i4>0</vt:i4>
      </vt:variant>
      <vt:variant>
        <vt:i4>5</vt:i4>
      </vt:variant>
      <vt:variant>
        <vt:lpwstr>http://www.stonejunction.co.uk/</vt:lpwstr>
      </vt:variant>
      <vt:variant>
        <vt:lpwstr/>
      </vt:variant>
      <vt:variant>
        <vt:i4>5832759</vt:i4>
      </vt:variant>
      <vt:variant>
        <vt:i4>18</vt:i4>
      </vt:variant>
      <vt:variant>
        <vt:i4>0</vt:i4>
      </vt:variant>
      <vt:variant>
        <vt:i4>5</vt:i4>
      </vt:variant>
      <vt:variant>
        <vt:lpwstr>mailto:stephanie@stonejunction.co.uk</vt:lpwstr>
      </vt:variant>
      <vt:variant>
        <vt:lpwstr/>
      </vt:variant>
      <vt:variant>
        <vt:i4>2228294</vt:i4>
      </vt:variant>
      <vt:variant>
        <vt:i4>15</vt:i4>
      </vt:variant>
      <vt:variant>
        <vt:i4>0</vt:i4>
      </vt:variant>
      <vt:variant>
        <vt:i4>5</vt:i4>
      </vt:variant>
      <vt:variant>
        <vt:lpwstr>mailto:info-ch@weg.net</vt:lpwstr>
      </vt:variant>
      <vt:variant>
        <vt:lpwstr/>
      </vt:variant>
      <vt:variant>
        <vt:i4>2162814</vt:i4>
      </vt:variant>
      <vt:variant>
        <vt:i4>12</vt:i4>
      </vt:variant>
      <vt:variant>
        <vt:i4>0</vt:i4>
      </vt:variant>
      <vt:variant>
        <vt:i4>5</vt:i4>
      </vt:variant>
      <vt:variant>
        <vt:lpwstr>http://www.weg.net/</vt:lpwstr>
      </vt:variant>
      <vt:variant>
        <vt:lpwstr/>
      </vt:variant>
      <vt:variant>
        <vt:i4>1048668</vt:i4>
      </vt:variant>
      <vt:variant>
        <vt:i4>9</vt:i4>
      </vt:variant>
      <vt:variant>
        <vt:i4>0</vt:i4>
      </vt:variant>
      <vt:variant>
        <vt:i4>5</vt:i4>
      </vt:variant>
      <vt:variant>
        <vt:lpwstr>https://www.weg.net/institutional/MR/en/all-news/all</vt:lpwstr>
      </vt:variant>
      <vt:variant>
        <vt:lpwstr/>
      </vt:variant>
      <vt:variant>
        <vt:i4>1769591</vt:i4>
      </vt:variant>
      <vt:variant>
        <vt:i4>6</vt:i4>
      </vt:variant>
      <vt:variant>
        <vt:i4>0</vt:i4>
      </vt:variant>
      <vt:variant>
        <vt:i4>5</vt:i4>
      </vt:variant>
      <vt:variant>
        <vt:lpwstr>https://www.weg.net/institutional/GB/en/?utm_source=Stone+Junction+&amp;utm_medium=Hard_news&amp;utm_campaign=WEG873&amp;utm_content=Earned+</vt:lpwstr>
      </vt:variant>
      <vt:variant>
        <vt:lpwstr/>
      </vt:variant>
      <vt:variant>
        <vt:i4>5177380</vt:i4>
      </vt:variant>
      <vt:variant>
        <vt:i4>3</vt:i4>
      </vt:variant>
      <vt:variant>
        <vt:i4>0</vt:i4>
      </vt:variant>
      <vt:variant>
        <vt:i4>5</vt:i4>
      </vt:variant>
      <vt:variant>
        <vt:lpwstr>https://static.weg.net/medias/downloadcenter/he7/h40/WEG-CESTARI-redutor-wcg50-50112281-english-web.pdf?utm_source=Stone+Junction+&amp;utm_medium=Hard_news&amp;utm_campaign=WEG873&amp;utm_content=Earned+</vt:lpwstr>
      </vt:variant>
      <vt:variant>
        <vt:lpwstr/>
      </vt:variant>
      <vt:variant>
        <vt:i4>5177380</vt:i4>
      </vt:variant>
      <vt:variant>
        <vt:i4>0</vt:i4>
      </vt:variant>
      <vt:variant>
        <vt:i4>0</vt:i4>
      </vt:variant>
      <vt:variant>
        <vt:i4>5</vt:i4>
      </vt:variant>
      <vt:variant>
        <vt:lpwstr>https://static.weg.net/medias/downloadcenter/he7/h40/WEG-CESTARI-redutor-wcg50-50112281-english-web.pdf?utm_source=Stone+Junction+&amp;utm_medium=Hard_news&amp;utm_campaign=WEG873&amp;utm_content=Earned+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3</cp:revision>
  <cp:lastPrinted>2013-11-27T13:43:00Z</cp:lastPrinted>
  <dcterms:created xsi:type="dcterms:W3CDTF">2025-09-22T13:49:00Z</dcterms:created>
  <dcterms:modified xsi:type="dcterms:W3CDTF">2025-09-22T13:49:00Z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